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0A5" w:rsidRPr="002B6ED8" w:rsidRDefault="00F320A5" w:rsidP="00F320A5">
      <w:pPr>
        <w:ind w:firstLine="5103"/>
        <w:rPr>
          <w:rFonts w:eastAsia="Calibri"/>
          <w:szCs w:val="24"/>
        </w:rPr>
      </w:pPr>
      <w:bookmarkStart w:id="0" w:name="_GoBack"/>
      <w:bookmarkEnd w:id="0"/>
      <w:r w:rsidRPr="002B6ED8">
        <w:rPr>
          <w:rFonts w:eastAsia="Calibri"/>
          <w:szCs w:val="24"/>
        </w:rPr>
        <w:t>Kėdainių rajono savivaldybės administracijos</w:t>
      </w:r>
    </w:p>
    <w:p w:rsidR="00F320A5" w:rsidRPr="002B6ED8" w:rsidRDefault="00F320A5" w:rsidP="00F320A5">
      <w:pPr>
        <w:ind w:firstLine="5103"/>
        <w:rPr>
          <w:rFonts w:eastAsia="Calibri"/>
          <w:szCs w:val="24"/>
        </w:rPr>
      </w:pPr>
      <w:r w:rsidRPr="002B6ED8">
        <w:rPr>
          <w:rFonts w:eastAsia="Calibri"/>
          <w:szCs w:val="24"/>
        </w:rPr>
        <w:t>asmens duomenų tvarkymo taisyklių</w:t>
      </w:r>
    </w:p>
    <w:p w:rsidR="00F320A5" w:rsidRPr="00E015BF" w:rsidRDefault="00F320A5" w:rsidP="00F320A5">
      <w:pPr>
        <w:ind w:firstLine="5103"/>
        <w:rPr>
          <w:rFonts w:eastAsia="Calibri"/>
          <w:szCs w:val="24"/>
        </w:rPr>
      </w:pPr>
      <w:r w:rsidRPr="00E015BF">
        <w:rPr>
          <w:rFonts w:eastAsia="Calibri"/>
          <w:szCs w:val="24"/>
        </w:rPr>
        <w:t>6 priedas</w:t>
      </w:r>
    </w:p>
    <w:p w:rsidR="00F320A5" w:rsidRPr="00EB2694" w:rsidRDefault="00F320A5" w:rsidP="00F320A5">
      <w:pPr>
        <w:tabs>
          <w:tab w:val="left" w:pos="1134"/>
        </w:tabs>
        <w:jc w:val="center"/>
        <w:rPr>
          <w:b/>
          <w:bCs/>
          <w:sz w:val="22"/>
          <w:szCs w:val="22"/>
        </w:rPr>
      </w:pPr>
    </w:p>
    <w:p w:rsidR="00F320A5" w:rsidRPr="00EB2694" w:rsidRDefault="00F320A5" w:rsidP="00F320A5">
      <w:pPr>
        <w:tabs>
          <w:tab w:val="left" w:pos="1134"/>
        </w:tabs>
        <w:jc w:val="center"/>
        <w:rPr>
          <w:b/>
          <w:bCs/>
          <w:sz w:val="22"/>
          <w:szCs w:val="22"/>
        </w:rPr>
      </w:pPr>
      <w:r w:rsidRPr="00EB2694">
        <w:rPr>
          <w:b/>
          <w:bCs/>
          <w:sz w:val="22"/>
          <w:szCs w:val="22"/>
        </w:rPr>
        <w:t>PRANEŠIMAS APIE ASMENS DUOMENŲ TVARKYMĄ</w:t>
      </w:r>
    </w:p>
    <w:p w:rsidR="00F320A5" w:rsidRPr="00EB2694" w:rsidRDefault="00F320A5" w:rsidP="00F320A5">
      <w:pPr>
        <w:tabs>
          <w:tab w:val="left" w:pos="1134"/>
        </w:tabs>
        <w:jc w:val="center"/>
        <w:rPr>
          <w:b/>
          <w:bCs/>
          <w:sz w:val="22"/>
          <w:szCs w:val="22"/>
        </w:rPr>
      </w:pPr>
    </w:p>
    <w:p w:rsidR="00F320A5" w:rsidRPr="00EB2694" w:rsidRDefault="00F320A5" w:rsidP="00F320A5">
      <w:pPr>
        <w:ind w:firstLine="851"/>
        <w:jc w:val="both"/>
        <w:rPr>
          <w:sz w:val="22"/>
          <w:szCs w:val="22"/>
          <w:lang w:eastAsia="lt-LT"/>
        </w:rPr>
      </w:pPr>
      <w:r>
        <w:rPr>
          <w:sz w:val="22"/>
          <w:szCs w:val="22"/>
          <w:lang w:eastAsia="lt-LT"/>
        </w:rPr>
        <w:t>I</w:t>
      </w:r>
      <w:r w:rsidRPr="00EB2694">
        <w:rPr>
          <w:sz w:val="22"/>
          <w:szCs w:val="22"/>
          <w:lang w:eastAsia="lt-LT"/>
        </w:rPr>
        <w:t>nformuojame apie asmens duomenų tvarkymą Kėdainių rajono savivaldybės administracijoje, juridinio asmens kodas 188768545, adresas</w:t>
      </w:r>
      <w:r>
        <w:rPr>
          <w:sz w:val="22"/>
          <w:szCs w:val="22"/>
          <w:lang w:eastAsia="lt-LT"/>
        </w:rPr>
        <w:t xml:space="preserve"> Kėdainiai,</w:t>
      </w:r>
      <w:r w:rsidRPr="00EB2694">
        <w:rPr>
          <w:sz w:val="22"/>
          <w:szCs w:val="22"/>
          <w:lang w:eastAsia="lt-LT"/>
        </w:rPr>
        <w:t xml:space="preserve"> J.</w:t>
      </w:r>
      <w:r>
        <w:rPr>
          <w:sz w:val="22"/>
          <w:szCs w:val="22"/>
          <w:lang w:eastAsia="lt-LT"/>
        </w:rPr>
        <w:t xml:space="preserve"> Basanavičiaus g. 36,</w:t>
      </w:r>
      <w:r w:rsidRPr="00EB2694">
        <w:rPr>
          <w:sz w:val="22"/>
          <w:szCs w:val="22"/>
          <w:lang w:eastAsia="lt-LT"/>
        </w:rPr>
        <w:t xml:space="preserve"> (toliau – savivaldybės administracija), kuri yra asmens duomenų valdytoja.</w:t>
      </w:r>
    </w:p>
    <w:p w:rsidR="00F320A5" w:rsidRPr="00EB2694" w:rsidRDefault="00F320A5" w:rsidP="00F320A5">
      <w:pPr>
        <w:ind w:firstLine="851"/>
        <w:jc w:val="both"/>
        <w:rPr>
          <w:sz w:val="22"/>
          <w:szCs w:val="22"/>
          <w:lang w:eastAsia="lt-LT"/>
        </w:rPr>
      </w:pPr>
      <w:r w:rsidRPr="00EB2694">
        <w:rPr>
          <w:sz w:val="22"/>
          <w:szCs w:val="22"/>
          <w:lang w:eastAsia="lt-LT"/>
        </w:rPr>
        <w:t>Prašymo, pareiškimo, skundo nagrinėjimo ir įgyvendinimo tikslu Administracija tvarko prašymą teikiančio asmens vardą, pavardę, kontaktinę informaciją ir kitus asmens duomenis, kuriuos pateikia asmuo ir kuriuos tvarkyti Administraciją įpareigoja įstatymai ir kiti teisės aktai. Teisės aktų nustatytais atvejais asmens duomenis Administracija gauna iš kitų valstybės institucijų ir jų valdomų valstybės registrų ir informacinių sistemų. </w:t>
      </w:r>
    </w:p>
    <w:p w:rsidR="00F320A5" w:rsidRPr="00EB2694" w:rsidRDefault="00F320A5" w:rsidP="00F320A5">
      <w:pPr>
        <w:tabs>
          <w:tab w:val="left" w:pos="1134"/>
        </w:tabs>
        <w:jc w:val="center"/>
        <w:rPr>
          <w:b/>
          <w:bCs/>
          <w:sz w:val="22"/>
          <w:szCs w:val="22"/>
        </w:rPr>
      </w:pPr>
    </w:p>
    <w:p w:rsidR="00F320A5" w:rsidRPr="00EB2694" w:rsidRDefault="00F320A5" w:rsidP="00F320A5">
      <w:pPr>
        <w:tabs>
          <w:tab w:val="left" w:pos="1134"/>
          <w:tab w:val="left" w:pos="1276"/>
          <w:tab w:val="left" w:pos="6379"/>
        </w:tabs>
        <w:ind w:firstLine="851"/>
        <w:jc w:val="both"/>
        <w:rPr>
          <w:b/>
          <w:sz w:val="22"/>
          <w:szCs w:val="22"/>
        </w:rPr>
      </w:pPr>
      <w:r>
        <w:rPr>
          <w:b/>
          <w:sz w:val="22"/>
          <w:szCs w:val="22"/>
        </w:rPr>
        <w:t xml:space="preserve">I. </w:t>
      </w:r>
      <w:r w:rsidRPr="00EB2694">
        <w:rPr>
          <w:b/>
          <w:sz w:val="22"/>
          <w:szCs w:val="22"/>
        </w:rPr>
        <w:t>Savivaldybės administracija asmens duomenis tvarko šiais tikslais:</w:t>
      </w:r>
    </w:p>
    <w:p w:rsidR="00F320A5" w:rsidRPr="00EB2694" w:rsidRDefault="00F320A5" w:rsidP="00F320A5">
      <w:pPr>
        <w:tabs>
          <w:tab w:val="left" w:pos="1134"/>
          <w:tab w:val="left" w:pos="1276"/>
          <w:tab w:val="left" w:pos="6379"/>
        </w:tabs>
        <w:ind w:firstLine="851"/>
        <w:jc w:val="both"/>
        <w:rPr>
          <w:sz w:val="22"/>
          <w:szCs w:val="22"/>
        </w:rPr>
      </w:pPr>
      <w:r w:rsidRPr="00EB2694">
        <w:rPr>
          <w:sz w:val="22"/>
          <w:szCs w:val="22"/>
        </w:rPr>
        <w:t>1. Administracijos funkcijų, paslaugų, įsipareigojimų ir sutarčių vykdymo tikslu, arba siekiant imtis veiksmų prieš sudarant sutartį;</w:t>
      </w:r>
    </w:p>
    <w:p w:rsidR="00F320A5" w:rsidRPr="00EB2694" w:rsidRDefault="00F320A5" w:rsidP="00F320A5">
      <w:pPr>
        <w:tabs>
          <w:tab w:val="left" w:pos="1134"/>
          <w:tab w:val="left" w:pos="1276"/>
          <w:tab w:val="left" w:pos="6379"/>
        </w:tabs>
        <w:ind w:firstLine="851"/>
        <w:jc w:val="both"/>
        <w:rPr>
          <w:sz w:val="22"/>
          <w:szCs w:val="22"/>
        </w:rPr>
      </w:pPr>
      <w:r w:rsidRPr="00EB2694">
        <w:rPr>
          <w:sz w:val="22"/>
          <w:szCs w:val="22"/>
        </w:rPr>
        <w:t>2. kad būtų įvykdyta duomenų valdytojui taikoma teisinė prievolė;</w:t>
      </w:r>
    </w:p>
    <w:p w:rsidR="00F320A5" w:rsidRPr="00EB2694" w:rsidRDefault="00F320A5" w:rsidP="00F320A5">
      <w:pPr>
        <w:tabs>
          <w:tab w:val="left" w:pos="1134"/>
          <w:tab w:val="left" w:pos="1276"/>
          <w:tab w:val="left" w:pos="6379"/>
        </w:tabs>
        <w:ind w:firstLine="851"/>
        <w:jc w:val="both"/>
        <w:rPr>
          <w:sz w:val="22"/>
          <w:szCs w:val="22"/>
        </w:rPr>
      </w:pPr>
      <w:r w:rsidRPr="00EB2694">
        <w:rPr>
          <w:sz w:val="22"/>
          <w:szCs w:val="22"/>
        </w:rPr>
        <w:t>3. siekiant teisėtų duomenų valdytojo arba trečiosios šalies interesų;</w:t>
      </w:r>
    </w:p>
    <w:p w:rsidR="00F320A5" w:rsidRDefault="00F320A5" w:rsidP="00F320A5">
      <w:pPr>
        <w:tabs>
          <w:tab w:val="left" w:pos="1134"/>
          <w:tab w:val="left" w:pos="1276"/>
          <w:tab w:val="left" w:pos="6379"/>
        </w:tabs>
        <w:ind w:firstLine="851"/>
        <w:jc w:val="both"/>
        <w:rPr>
          <w:sz w:val="22"/>
          <w:szCs w:val="22"/>
        </w:rPr>
      </w:pPr>
      <w:r w:rsidRPr="00EB2694">
        <w:rPr>
          <w:sz w:val="22"/>
          <w:szCs w:val="22"/>
        </w:rPr>
        <w:t>4. siekiant atlikti užduotį, vykdomą viešojo intereso labui arba vykdant duomenų valdytojui pavestas viešosios valdžios funkcijas.</w:t>
      </w:r>
    </w:p>
    <w:p w:rsidR="00F320A5" w:rsidRPr="00EB2694" w:rsidRDefault="00F320A5" w:rsidP="00F320A5">
      <w:pPr>
        <w:tabs>
          <w:tab w:val="left" w:pos="1134"/>
        </w:tabs>
        <w:jc w:val="center"/>
        <w:rPr>
          <w:b/>
          <w:bCs/>
          <w:sz w:val="22"/>
          <w:szCs w:val="22"/>
        </w:rPr>
      </w:pPr>
    </w:p>
    <w:p w:rsidR="00F320A5" w:rsidRPr="00EB2694" w:rsidRDefault="00F320A5" w:rsidP="00F320A5">
      <w:pPr>
        <w:tabs>
          <w:tab w:val="left" w:pos="1134"/>
        </w:tabs>
        <w:ind w:firstLine="851"/>
        <w:rPr>
          <w:b/>
          <w:bCs/>
          <w:sz w:val="22"/>
          <w:szCs w:val="22"/>
        </w:rPr>
      </w:pPr>
      <w:r>
        <w:rPr>
          <w:b/>
          <w:bCs/>
          <w:sz w:val="22"/>
          <w:szCs w:val="22"/>
        </w:rPr>
        <w:t xml:space="preserve">II. </w:t>
      </w:r>
      <w:r w:rsidRPr="00EB2694">
        <w:rPr>
          <w:b/>
          <w:bCs/>
          <w:sz w:val="22"/>
          <w:szCs w:val="22"/>
        </w:rPr>
        <w:t>Duomenų tvarkymo teisinis pagrindas:</w:t>
      </w:r>
    </w:p>
    <w:p w:rsidR="00F320A5" w:rsidRDefault="00F320A5" w:rsidP="00F320A5">
      <w:pPr>
        <w:tabs>
          <w:tab w:val="left" w:pos="1134"/>
        </w:tabs>
        <w:ind w:firstLine="851"/>
        <w:jc w:val="both"/>
        <w:rPr>
          <w:bCs/>
          <w:sz w:val="22"/>
          <w:szCs w:val="22"/>
        </w:rPr>
      </w:pPr>
      <w:r w:rsidRPr="00EB2694">
        <w:rPr>
          <w:bCs/>
          <w:sz w:val="22"/>
          <w:szCs w:val="22"/>
        </w:rPr>
        <w:t>Asmens duomenys, atsižvelgiant į konkrečias situacijas, gali būti tvarkomi, vadovaujantis Bendruoju duomenų apsaugos reglamentu (2016 m. balandžio 27 d. Europos Parlamento ir Tarybos reglamentas (ES) 2016/679 dėl fizinių asmenų apsaugos tvarkant asmens duomenis ir dėl laisvo tokių duomenų judėjimo ir kuriuo panaikinama Direktyva 95/46/EB) (toliau – BDAR) 6 straipsnio 1 d</w:t>
      </w:r>
      <w:r>
        <w:rPr>
          <w:bCs/>
          <w:sz w:val="22"/>
          <w:szCs w:val="22"/>
        </w:rPr>
        <w:t>alies a, b, c, d, e, f punktais;</w:t>
      </w:r>
    </w:p>
    <w:p w:rsidR="00F320A5" w:rsidRPr="00EB2694" w:rsidRDefault="00F320A5" w:rsidP="00F320A5">
      <w:pPr>
        <w:tabs>
          <w:tab w:val="left" w:pos="1134"/>
        </w:tabs>
        <w:rPr>
          <w:bCs/>
          <w:sz w:val="22"/>
          <w:szCs w:val="22"/>
        </w:rPr>
      </w:pPr>
    </w:p>
    <w:p w:rsidR="00F320A5" w:rsidRPr="00EB2694" w:rsidRDefault="00F320A5" w:rsidP="00F320A5">
      <w:pPr>
        <w:tabs>
          <w:tab w:val="left" w:pos="1134"/>
        </w:tabs>
        <w:ind w:firstLine="851"/>
        <w:rPr>
          <w:b/>
          <w:bCs/>
          <w:sz w:val="22"/>
          <w:szCs w:val="22"/>
        </w:rPr>
      </w:pPr>
      <w:r>
        <w:rPr>
          <w:b/>
          <w:bCs/>
          <w:sz w:val="22"/>
          <w:szCs w:val="22"/>
        </w:rPr>
        <w:t xml:space="preserve">III. </w:t>
      </w:r>
      <w:r w:rsidRPr="00EB2694">
        <w:rPr>
          <w:b/>
          <w:bCs/>
          <w:sz w:val="22"/>
          <w:szCs w:val="22"/>
        </w:rPr>
        <w:t>Duomenų saugojimo terminai:</w:t>
      </w:r>
    </w:p>
    <w:p w:rsidR="00F320A5" w:rsidRPr="00EB2694" w:rsidRDefault="00F320A5" w:rsidP="00F320A5">
      <w:pPr>
        <w:tabs>
          <w:tab w:val="left" w:pos="1134"/>
        </w:tabs>
        <w:ind w:firstLine="851"/>
        <w:jc w:val="both"/>
        <w:rPr>
          <w:bCs/>
          <w:sz w:val="22"/>
          <w:szCs w:val="22"/>
        </w:rPr>
      </w:pPr>
      <w:r w:rsidRPr="00EB2694">
        <w:rPr>
          <w:bCs/>
          <w:sz w:val="22"/>
          <w:szCs w:val="22"/>
        </w:rPr>
        <w:t>Asmens duomenys savivaldybės administracijoje saugomi ne ilgiau, nei to reikalauja duomenų tvarkymo tikslai, vadovaujantis teisės aktais, reglamentuojančiais asmens duomenų tvarkymą ir saugojimą.</w:t>
      </w:r>
    </w:p>
    <w:p w:rsidR="00F320A5" w:rsidRPr="00EB2694" w:rsidRDefault="00F320A5" w:rsidP="00F320A5">
      <w:pPr>
        <w:tabs>
          <w:tab w:val="left" w:pos="1134"/>
        </w:tabs>
        <w:jc w:val="center"/>
        <w:rPr>
          <w:b/>
          <w:bCs/>
          <w:sz w:val="22"/>
          <w:szCs w:val="22"/>
        </w:rPr>
      </w:pPr>
    </w:p>
    <w:p w:rsidR="00F320A5" w:rsidRPr="00EB2694" w:rsidRDefault="00F320A5" w:rsidP="00F320A5">
      <w:pPr>
        <w:tabs>
          <w:tab w:val="left" w:pos="1134"/>
        </w:tabs>
        <w:ind w:firstLine="851"/>
        <w:jc w:val="both"/>
        <w:rPr>
          <w:b/>
          <w:bCs/>
          <w:sz w:val="22"/>
          <w:szCs w:val="22"/>
        </w:rPr>
      </w:pPr>
      <w:r>
        <w:rPr>
          <w:b/>
          <w:bCs/>
          <w:sz w:val="22"/>
          <w:szCs w:val="22"/>
        </w:rPr>
        <w:t xml:space="preserve">IV. </w:t>
      </w:r>
      <w:r w:rsidRPr="00EB2694">
        <w:rPr>
          <w:b/>
          <w:bCs/>
          <w:sz w:val="22"/>
          <w:szCs w:val="22"/>
        </w:rPr>
        <w:t>Asmenys turi teisę*:</w:t>
      </w:r>
    </w:p>
    <w:p w:rsidR="00F320A5" w:rsidRPr="00EB2694" w:rsidRDefault="00F320A5" w:rsidP="00F320A5">
      <w:pPr>
        <w:tabs>
          <w:tab w:val="left" w:pos="1134"/>
        </w:tabs>
        <w:ind w:firstLine="851"/>
        <w:jc w:val="both"/>
        <w:rPr>
          <w:b/>
          <w:bCs/>
          <w:sz w:val="22"/>
          <w:szCs w:val="22"/>
        </w:rPr>
      </w:pPr>
      <w:r w:rsidRPr="000E12AA">
        <w:rPr>
          <w:sz w:val="22"/>
          <w:szCs w:val="22"/>
          <w:lang w:eastAsia="lt-LT"/>
        </w:rPr>
        <w:t>Teisę gauti informaciją apie duomenų tvarkymą</w:t>
      </w:r>
      <w:r w:rsidRPr="00EB2694">
        <w:rPr>
          <w:sz w:val="22"/>
          <w:szCs w:val="22"/>
          <w:lang w:eastAsia="lt-LT"/>
        </w:rPr>
        <w:t>;</w:t>
      </w:r>
    </w:p>
    <w:p w:rsidR="00F320A5" w:rsidRPr="00EB2694" w:rsidRDefault="00F320A5" w:rsidP="00F320A5">
      <w:pPr>
        <w:tabs>
          <w:tab w:val="left" w:pos="1134"/>
        </w:tabs>
        <w:ind w:firstLine="851"/>
        <w:jc w:val="both"/>
        <w:rPr>
          <w:sz w:val="22"/>
          <w:szCs w:val="22"/>
          <w:lang w:eastAsia="lt-LT"/>
        </w:rPr>
      </w:pPr>
      <w:r w:rsidRPr="000E12AA">
        <w:rPr>
          <w:sz w:val="22"/>
          <w:szCs w:val="22"/>
          <w:lang w:eastAsia="lt-LT"/>
        </w:rPr>
        <w:t>Teisę susipažinti su duomenimis</w:t>
      </w:r>
      <w:r w:rsidRPr="00EB2694">
        <w:rPr>
          <w:sz w:val="22"/>
          <w:szCs w:val="22"/>
          <w:lang w:eastAsia="lt-LT"/>
        </w:rPr>
        <w:t>;</w:t>
      </w:r>
    </w:p>
    <w:p w:rsidR="00F320A5" w:rsidRPr="00EB2694" w:rsidRDefault="00F320A5" w:rsidP="00F320A5">
      <w:pPr>
        <w:tabs>
          <w:tab w:val="left" w:pos="1134"/>
        </w:tabs>
        <w:ind w:firstLine="851"/>
        <w:jc w:val="both"/>
        <w:rPr>
          <w:b/>
          <w:bCs/>
          <w:sz w:val="22"/>
          <w:szCs w:val="22"/>
        </w:rPr>
      </w:pPr>
      <w:r w:rsidRPr="000E12AA">
        <w:rPr>
          <w:sz w:val="22"/>
          <w:szCs w:val="22"/>
          <w:lang w:eastAsia="lt-LT"/>
        </w:rPr>
        <w:t>Teisę reikalauti ištaisyti duomenis</w:t>
      </w:r>
      <w:r w:rsidRPr="00EB2694">
        <w:rPr>
          <w:sz w:val="22"/>
          <w:szCs w:val="22"/>
          <w:lang w:eastAsia="lt-LT"/>
        </w:rPr>
        <w:t>;</w:t>
      </w:r>
    </w:p>
    <w:p w:rsidR="00F320A5" w:rsidRPr="00EB2694" w:rsidRDefault="00F320A5" w:rsidP="00F320A5">
      <w:pPr>
        <w:tabs>
          <w:tab w:val="left" w:pos="1134"/>
        </w:tabs>
        <w:ind w:firstLine="851"/>
        <w:jc w:val="both"/>
        <w:rPr>
          <w:b/>
          <w:bCs/>
          <w:sz w:val="22"/>
          <w:szCs w:val="22"/>
        </w:rPr>
      </w:pPr>
      <w:r w:rsidRPr="000E12AA">
        <w:rPr>
          <w:sz w:val="22"/>
          <w:szCs w:val="22"/>
          <w:lang w:eastAsia="lt-LT"/>
        </w:rPr>
        <w:t>Teisę reikalauti ištrinti duomenis („teisė būti pamirštam“)</w:t>
      </w:r>
      <w:r w:rsidRPr="00EB2694">
        <w:rPr>
          <w:sz w:val="22"/>
          <w:szCs w:val="22"/>
          <w:lang w:eastAsia="lt-LT"/>
        </w:rPr>
        <w:t>;</w:t>
      </w:r>
    </w:p>
    <w:p w:rsidR="00F320A5" w:rsidRPr="00EB2694" w:rsidRDefault="00F320A5" w:rsidP="00F320A5">
      <w:pPr>
        <w:tabs>
          <w:tab w:val="left" w:pos="1134"/>
        </w:tabs>
        <w:ind w:firstLine="851"/>
        <w:jc w:val="both"/>
        <w:rPr>
          <w:b/>
          <w:bCs/>
          <w:sz w:val="22"/>
          <w:szCs w:val="22"/>
        </w:rPr>
      </w:pPr>
      <w:r w:rsidRPr="000E12AA">
        <w:rPr>
          <w:sz w:val="22"/>
          <w:szCs w:val="22"/>
          <w:lang w:eastAsia="lt-LT"/>
        </w:rPr>
        <w:t>Teisę apriboti duomenų tvarkymą</w:t>
      </w:r>
      <w:r w:rsidRPr="00EB2694">
        <w:rPr>
          <w:sz w:val="22"/>
          <w:szCs w:val="22"/>
          <w:lang w:eastAsia="lt-LT"/>
        </w:rPr>
        <w:t>;</w:t>
      </w:r>
    </w:p>
    <w:p w:rsidR="00F320A5" w:rsidRPr="00EB2694" w:rsidRDefault="00F320A5" w:rsidP="00F320A5">
      <w:pPr>
        <w:tabs>
          <w:tab w:val="left" w:pos="1134"/>
        </w:tabs>
        <w:ind w:firstLine="851"/>
        <w:jc w:val="both"/>
        <w:rPr>
          <w:b/>
          <w:bCs/>
          <w:sz w:val="22"/>
          <w:szCs w:val="22"/>
        </w:rPr>
      </w:pPr>
      <w:r w:rsidRPr="000E12AA">
        <w:rPr>
          <w:sz w:val="22"/>
          <w:szCs w:val="22"/>
          <w:lang w:eastAsia="lt-LT"/>
        </w:rPr>
        <w:t>Teisę į duomenų perkeliamumą</w:t>
      </w:r>
      <w:r w:rsidRPr="00EB2694">
        <w:rPr>
          <w:sz w:val="22"/>
          <w:szCs w:val="22"/>
          <w:lang w:eastAsia="lt-LT"/>
        </w:rPr>
        <w:t>;</w:t>
      </w:r>
    </w:p>
    <w:p w:rsidR="00F320A5" w:rsidRPr="00EB2694" w:rsidRDefault="00F320A5" w:rsidP="00F320A5">
      <w:pPr>
        <w:tabs>
          <w:tab w:val="left" w:pos="1134"/>
        </w:tabs>
        <w:ind w:firstLine="851"/>
        <w:jc w:val="both"/>
        <w:rPr>
          <w:b/>
          <w:bCs/>
          <w:sz w:val="22"/>
          <w:szCs w:val="22"/>
        </w:rPr>
      </w:pPr>
      <w:r w:rsidRPr="000E12AA">
        <w:rPr>
          <w:sz w:val="22"/>
          <w:szCs w:val="22"/>
          <w:lang w:eastAsia="lt-LT"/>
        </w:rPr>
        <w:t>Teisę nesutikti su duomenų tvarkymu</w:t>
      </w:r>
      <w:r w:rsidRPr="00EB2694">
        <w:rPr>
          <w:sz w:val="22"/>
          <w:szCs w:val="22"/>
          <w:lang w:eastAsia="lt-LT"/>
        </w:rPr>
        <w:t>;</w:t>
      </w:r>
    </w:p>
    <w:p w:rsidR="00F320A5" w:rsidRDefault="00F320A5" w:rsidP="00F320A5">
      <w:pPr>
        <w:tabs>
          <w:tab w:val="left" w:pos="1134"/>
        </w:tabs>
        <w:ind w:firstLine="851"/>
        <w:jc w:val="both"/>
        <w:rPr>
          <w:sz w:val="22"/>
          <w:szCs w:val="22"/>
          <w:lang w:eastAsia="lt-LT"/>
        </w:rPr>
      </w:pPr>
      <w:r w:rsidRPr="000E12AA">
        <w:rPr>
          <w:sz w:val="22"/>
          <w:szCs w:val="22"/>
          <w:lang w:eastAsia="lt-LT"/>
        </w:rPr>
        <w:t>Teisę reikalauti, kad nebūtų taikomas tik automatizuotu duomenų tvarkymu, įskaitant profiliavimą, grindžiamas sprendimas</w:t>
      </w:r>
      <w:r w:rsidRPr="00EB2694">
        <w:rPr>
          <w:sz w:val="22"/>
          <w:szCs w:val="22"/>
          <w:lang w:eastAsia="lt-LT"/>
        </w:rPr>
        <w:t>.</w:t>
      </w:r>
    </w:p>
    <w:p w:rsidR="00F320A5" w:rsidRPr="009166DF" w:rsidRDefault="00F320A5" w:rsidP="00F320A5">
      <w:pPr>
        <w:ind w:firstLine="851"/>
        <w:jc w:val="both"/>
        <w:rPr>
          <w:sz w:val="20"/>
          <w:lang w:eastAsia="lt-LT"/>
        </w:rPr>
      </w:pPr>
      <w:r w:rsidRPr="00EB2694">
        <w:rPr>
          <w:sz w:val="20"/>
          <w:lang w:eastAsia="lt-LT"/>
        </w:rPr>
        <w:t>*Pastaba. Jūsų teisės nėra absoliučios ir teisės aktų nustatytais atvejais jų įgyvendinimas gali būti apribotas.</w:t>
      </w:r>
    </w:p>
    <w:p w:rsidR="00F320A5" w:rsidRDefault="00F320A5" w:rsidP="00F320A5">
      <w:pPr>
        <w:tabs>
          <w:tab w:val="left" w:pos="1134"/>
        </w:tabs>
        <w:ind w:firstLine="851"/>
        <w:jc w:val="both"/>
        <w:rPr>
          <w:b/>
          <w:bCs/>
          <w:sz w:val="22"/>
          <w:szCs w:val="22"/>
        </w:rPr>
      </w:pPr>
    </w:p>
    <w:p w:rsidR="00F320A5" w:rsidRDefault="00F320A5" w:rsidP="00F320A5">
      <w:pPr>
        <w:tabs>
          <w:tab w:val="left" w:pos="1134"/>
        </w:tabs>
        <w:ind w:firstLine="851"/>
        <w:jc w:val="both"/>
        <w:rPr>
          <w:bCs/>
          <w:sz w:val="22"/>
          <w:szCs w:val="22"/>
        </w:rPr>
      </w:pPr>
      <w:r w:rsidRPr="00D80D7F">
        <w:rPr>
          <w:bCs/>
          <w:sz w:val="22"/>
          <w:szCs w:val="22"/>
        </w:rPr>
        <w:t>Prašymai įgyvendinti duomenų subjekto teises nagrinėjami</w:t>
      </w:r>
      <w:r>
        <w:rPr>
          <w:bCs/>
          <w:sz w:val="22"/>
          <w:szCs w:val="22"/>
        </w:rPr>
        <w:t>, vadovaujantis Duomenų subjekto</w:t>
      </w:r>
      <w:r w:rsidRPr="00D80D7F">
        <w:rPr>
          <w:bCs/>
          <w:sz w:val="22"/>
          <w:szCs w:val="22"/>
        </w:rPr>
        <w:t xml:space="preserve"> </w:t>
      </w:r>
      <w:r>
        <w:rPr>
          <w:bCs/>
          <w:sz w:val="22"/>
          <w:szCs w:val="22"/>
        </w:rPr>
        <w:t>teisių įgyvendinimo Kėdainių rajono savivaldybės administracijoje taisyklių</w:t>
      </w:r>
      <w:r w:rsidRPr="00D80D7F">
        <w:rPr>
          <w:bCs/>
          <w:sz w:val="22"/>
          <w:szCs w:val="22"/>
        </w:rPr>
        <w:t xml:space="preserve"> </w:t>
      </w:r>
      <w:r>
        <w:rPr>
          <w:bCs/>
          <w:sz w:val="22"/>
          <w:szCs w:val="22"/>
        </w:rPr>
        <w:t xml:space="preserve">nustatyta tvarka. </w:t>
      </w:r>
    </w:p>
    <w:p w:rsidR="00F320A5" w:rsidRPr="00D80D7F" w:rsidRDefault="00F320A5" w:rsidP="00F320A5">
      <w:pPr>
        <w:tabs>
          <w:tab w:val="left" w:pos="1134"/>
        </w:tabs>
        <w:ind w:firstLine="851"/>
        <w:jc w:val="both"/>
        <w:rPr>
          <w:bCs/>
          <w:sz w:val="22"/>
          <w:szCs w:val="22"/>
        </w:rPr>
      </w:pPr>
      <w:r w:rsidRPr="00EB2694">
        <w:rPr>
          <w:sz w:val="22"/>
          <w:szCs w:val="22"/>
        </w:rPr>
        <w:t>Daugiau informacijos apie asmens duomenų apsaugą galite rasti interneto svetainės www.kedainiai.lt skyriuje „Asmens duomenų apsauga“. Visais klausimais dėl asmens duomenų tvarkymo ir teisių įgyvendinimo turite teisę kreiptis į savivaldybės administracijos duomenų apsaugos pareigūną el. paštu duomenu.sauga@kedainiai.lt</w:t>
      </w:r>
    </w:p>
    <w:p w:rsidR="00F320A5" w:rsidRDefault="00F320A5" w:rsidP="00F320A5">
      <w:pPr>
        <w:spacing w:line="256" w:lineRule="auto"/>
        <w:ind w:left="1134" w:right="283" w:hanging="283"/>
        <w:rPr>
          <w:b/>
          <w:bCs/>
          <w:sz w:val="22"/>
          <w:szCs w:val="22"/>
        </w:rPr>
      </w:pPr>
    </w:p>
    <w:p w:rsidR="00F320A5" w:rsidRPr="009166DF" w:rsidRDefault="00F320A5" w:rsidP="00F320A5">
      <w:pPr>
        <w:spacing w:line="256" w:lineRule="auto"/>
        <w:ind w:left="1134" w:right="283" w:hanging="283"/>
        <w:rPr>
          <w:sz w:val="22"/>
          <w:szCs w:val="22"/>
          <w:lang w:val="en-US" w:eastAsia="lt-LT"/>
        </w:rPr>
      </w:pPr>
      <w:r w:rsidRPr="0033631C">
        <w:rPr>
          <w:b/>
          <w:bCs/>
          <w:sz w:val="22"/>
          <w:szCs w:val="22"/>
        </w:rPr>
        <w:t>**</w:t>
      </w:r>
      <w:r w:rsidRPr="009166DF">
        <w:rPr>
          <w:color w:val="000000"/>
          <w:sz w:val="22"/>
          <w:szCs w:val="22"/>
          <w:lang w:eastAsia="lt-LT"/>
        </w:rPr>
        <w:t>Pranešimą gavau</w:t>
      </w:r>
      <w:r>
        <w:rPr>
          <w:b/>
          <w:bCs/>
          <w:sz w:val="22"/>
          <w:szCs w:val="22"/>
        </w:rPr>
        <w:t>:</w:t>
      </w:r>
      <w:r w:rsidRPr="009166DF">
        <w:rPr>
          <w:color w:val="000000"/>
          <w:sz w:val="22"/>
          <w:szCs w:val="22"/>
          <w:lang w:eastAsia="lt-LT"/>
        </w:rPr>
        <w:t xml:space="preserve"> </w:t>
      </w:r>
    </w:p>
    <w:p w:rsidR="00F320A5" w:rsidRPr="009166DF" w:rsidRDefault="00F320A5" w:rsidP="00F320A5">
      <w:pPr>
        <w:ind w:right="284" w:firstLine="372"/>
        <w:rPr>
          <w:sz w:val="22"/>
          <w:szCs w:val="22"/>
          <w:lang w:val="en-US" w:eastAsia="lt-LT"/>
        </w:rPr>
      </w:pPr>
      <w:r w:rsidRPr="009166DF">
        <w:rPr>
          <w:color w:val="000000"/>
          <w:sz w:val="22"/>
          <w:szCs w:val="22"/>
          <w:lang w:eastAsia="lt-LT"/>
        </w:rPr>
        <w:t>___________________________________________________</w:t>
      </w:r>
    </w:p>
    <w:p w:rsidR="00F320A5" w:rsidRPr="009166DF" w:rsidRDefault="00F320A5" w:rsidP="00F320A5">
      <w:pPr>
        <w:spacing w:line="256" w:lineRule="auto"/>
        <w:ind w:left="1134" w:right="283"/>
        <w:rPr>
          <w:szCs w:val="24"/>
          <w:lang w:val="en-US" w:eastAsia="lt-LT"/>
        </w:rPr>
      </w:pPr>
      <w:r w:rsidRPr="009166DF">
        <w:rPr>
          <w:color w:val="000000"/>
          <w:sz w:val="18"/>
          <w:szCs w:val="18"/>
          <w:lang w:eastAsia="lt-LT"/>
        </w:rPr>
        <w:t xml:space="preserve">(vardas, pavardė, parašas)   </w:t>
      </w:r>
    </w:p>
    <w:p w:rsidR="00F320A5" w:rsidRDefault="00F320A5" w:rsidP="00F320A5">
      <w:pPr>
        <w:spacing w:line="256" w:lineRule="auto"/>
        <w:ind w:left="1134" w:right="283" w:hanging="283"/>
        <w:rPr>
          <w:b/>
          <w:bCs/>
          <w:sz w:val="20"/>
        </w:rPr>
      </w:pPr>
    </w:p>
    <w:p w:rsidR="001B4935" w:rsidRPr="00F320A5" w:rsidRDefault="00F320A5" w:rsidP="00F320A5">
      <w:pPr>
        <w:spacing w:line="256" w:lineRule="auto"/>
        <w:ind w:left="1134" w:right="283" w:hanging="283"/>
        <w:rPr>
          <w:sz w:val="20"/>
          <w:lang w:val="en-US" w:eastAsia="lt-LT"/>
        </w:rPr>
      </w:pPr>
      <w:r w:rsidRPr="0033631C">
        <w:rPr>
          <w:b/>
          <w:bCs/>
          <w:sz w:val="20"/>
        </w:rPr>
        <w:t>**</w:t>
      </w:r>
      <w:r w:rsidRPr="00EB2694">
        <w:rPr>
          <w:sz w:val="20"/>
          <w:lang w:eastAsia="lt-LT"/>
        </w:rPr>
        <w:t>Pastaba.</w:t>
      </w:r>
      <w:r>
        <w:rPr>
          <w:sz w:val="20"/>
          <w:lang w:eastAsia="lt-LT"/>
        </w:rPr>
        <w:t xml:space="preserve"> </w:t>
      </w:r>
      <w:r>
        <w:rPr>
          <w:color w:val="000000"/>
          <w:sz w:val="20"/>
          <w:lang w:eastAsia="lt-LT"/>
        </w:rPr>
        <w:t>T</w:t>
      </w:r>
      <w:r w:rsidRPr="0033631C">
        <w:rPr>
          <w:color w:val="000000"/>
          <w:sz w:val="20"/>
          <w:lang w:eastAsia="lt-LT"/>
        </w:rPr>
        <w:t>aikoma, kai pranešimas įteikiam</w:t>
      </w:r>
      <w:r>
        <w:rPr>
          <w:color w:val="000000"/>
          <w:sz w:val="20"/>
          <w:lang w:eastAsia="lt-LT"/>
        </w:rPr>
        <w:t>as tiesiogiai duomenų subjektui</w:t>
      </w:r>
    </w:p>
    <w:sectPr w:rsidR="001B4935" w:rsidRPr="00F320A5" w:rsidSect="00AC0D7A">
      <w:pgSz w:w="11906" w:h="16838" w:code="9"/>
      <w:pgMar w:top="851" w:right="567" w:bottom="1134" w:left="1701" w:header="567" w:footer="567" w:gutter="0"/>
      <w:pgNumType w:start="1"/>
      <w:cols w:space="1296"/>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F320A5"/>
    <w:rsid w:val="001B4935"/>
    <w:rsid w:val="002D742C"/>
    <w:rsid w:val="00AC0D7A"/>
    <w:rsid w:val="00CE0A78"/>
    <w:rsid w:val="00F320A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20A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2026</Words>
  <Characters>1156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administratoriu</cp:lastModifiedBy>
  <cp:revision>2</cp:revision>
  <dcterms:created xsi:type="dcterms:W3CDTF">2020-03-03T13:46:00Z</dcterms:created>
  <dcterms:modified xsi:type="dcterms:W3CDTF">2020-03-03T13:46:00Z</dcterms:modified>
</cp:coreProperties>
</file>