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5E" w:rsidRPr="00652B51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  <w:r w:rsidRPr="00652B51">
        <w:rPr>
          <w:rFonts w:eastAsia="Times New Roman" w:cs="Times New Roman"/>
          <w:szCs w:val="20"/>
        </w:rPr>
        <w:t xml:space="preserve">Nevyriausybinių organizacijų ir bendruomeninės veiklos stiprinimo 2017–2019 metų veiksmų </w:t>
      </w:r>
      <w:r>
        <w:rPr>
          <w:rFonts w:eastAsia="Times New Roman" w:cs="Times New Roman"/>
          <w:szCs w:val="20"/>
        </w:rPr>
        <w:t>plano įgyvendinimo 2.3 priemonės</w:t>
      </w:r>
      <w:r w:rsidRPr="00652B51">
        <w:rPr>
          <w:rFonts w:eastAsia="Times New Roman" w:cs="Times New Roman"/>
          <w:szCs w:val="20"/>
        </w:rPr>
        <w:t xml:space="preserve"> „Remti bendruomeninę v</w:t>
      </w:r>
      <w:r>
        <w:rPr>
          <w:rFonts w:eastAsia="Times New Roman" w:cs="Times New Roman"/>
          <w:szCs w:val="20"/>
        </w:rPr>
        <w:t xml:space="preserve">eiklą savivaldybėse“ įgyvendinimo, </w:t>
      </w:r>
      <w:r w:rsidRPr="00652B51">
        <w:rPr>
          <w:rFonts w:eastAsia="Times New Roman" w:cs="Times New Roman"/>
          <w:szCs w:val="20"/>
        </w:rPr>
        <w:t>lėšų skyrimo ir naudojimo Kėdainių rajono savivaldybėje tvarkos aprašo</w:t>
      </w:r>
    </w:p>
    <w:p w:rsidR="002A6C5E" w:rsidRPr="00652B51" w:rsidRDefault="002A6C5E" w:rsidP="002A6C5E">
      <w:pPr>
        <w:widowControl w:val="0"/>
        <w:tabs>
          <w:tab w:val="left" w:pos="851"/>
          <w:tab w:val="left" w:pos="1304"/>
          <w:tab w:val="left" w:pos="1457"/>
          <w:tab w:val="left" w:pos="1604"/>
          <w:tab w:val="left" w:pos="1757"/>
        </w:tabs>
        <w:ind w:left="396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0"/>
        </w:rPr>
        <w:t>2</w:t>
      </w:r>
      <w:r w:rsidRPr="00652B51">
        <w:rPr>
          <w:rFonts w:eastAsia="Times New Roman" w:cs="Times New Roman"/>
          <w:szCs w:val="20"/>
        </w:rPr>
        <w:t xml:space="preserve"> priedas</w:t>
      </w:r>
    </w:p>
    <w:p w:rsidR="002A6C5E" w:rsidRDefault="002A6C5E" w:rsidP="002A6C5E">
      <w:pPr>
        <w:spacing w:line="276" w:lineRule="auto"/>
        <w:jc w:val="center"/>
        <w:rPr>
          <w:b/>
          <w:bCs/>
          <w:color w:val="000000"/>
          <w:szCs w:val="24"/>
          <w:lang w:eastAsia="lt-LT"/>
        </w:rPr>
      </w:pPr>
    </w:p>
    <w:p w:rsidR="002A6C5E" w:rsidRDefault="002A6C5E" w:rsidP="002A6C5E">
      <w:pPr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(Vertinimo anketos forma)</w:t>
      </w:r>
    </w:p>
    <w:p w:rsidR="002A6C5E" w:rsidRDefault="002A6C5E" w:rsidP="002A6C5E">
      <w:pPr>
        <w:spacing w:line="276" w:lineRule="auto"/>
        <w:jc w:val="center"/>
        <w:rPr>
          <w:color w:val="000000"/>
          <w:szCs w:val="24"/>
          <w:lang w:eastAsia="lt-LT"/>
        </w:rPr>
      </w:pPr>
    </w:p>
    <w:p w:rsidR="002A6C5E" w:rsidRDefault="002A6C5E" w:rsidP="002A6C5E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PROJEKTO, PATEIKTO NEVYRIAUSYBINIŲ ORGANIZACIJŲ IR BENDRUOMENINĖS VEIKLOS STIPRINIMO 2017–2019 METŲ VEIKSMŲ PLANO ĮGYVENDINIMO 2.3 PRIEMONĖS „REMTI BENDRUOMENINĘ VEIKLĄ SAVIVALDYBĖSE“ ĮGYVENDINIMO KĖDAINIŲ RAJONO SAVIVALDYBĖJE PROJEKTŲ ATRANKOS KONKURSUI, VERTINIMO ANKETA</w:t>
      </w:r>
    </w:p>
    <w:p w:rsidR="002A6C5E" w:rsidRDefault="002A6C5E" w:rsidP="002A6C5E">
      <w:pPr>
        <w:rPr>
          <w:color w:val="000000"/>
          <w:sz w:val="27"/>
          <w:szCs w:val="27"/>
          <w:lang w:eastAsia="lt-LT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2A6C5E" w:rsidTr="00B84F52">
        <w:trPr>
          <w:trHeight w:val="255"/>
        </w:trPr>
        <w:tc>
          <w:tcPr>
            <w:tcW w:w="2694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6945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rPr>
          <w:trHeight w:val="255"/>
        </w:trPr>
        <w:tc>
          <w:tcPr>
            <w:tcW w:w="2694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6945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rPr>
          <w:trHeight w:val="273"/>
        </w:trPr>
        <w:tc>
          <w:tcPr>
            <w:tcW w:w="2694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Projekto </w:t>
            </w:r>
            <w:r w:rsidRPr="00FC5D81">
              <w:rPr>
                <w:b/>
                <w:szCs w:val="24"/>
                <w:lang w:eastAsia="lt-LT"/>
              </w:rPr>
              <w:t>registracijos</w:t>
            </w:r>
            <w:r>
              <w:rPr>
                <w:b/>
                <w:color w:val="FF0000"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numeris</w:t>
            </w:r>
          </w:p>
        </w:tc>
        <w:tc>
          <w:tcPr>
            <w:tcW w:w="6945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rPr>
          <w:trHeight w:val="255"/>
        </w:trPr>
        <w:tc>
          <w:tcPr>
            <w:tcW w:w="2694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Išplėstinės </w:t>
            </w:r>
            <w:proofErr w:type="spellStart"/>
            <w:r>
              <w:rPr>
                <w:b/>
                <w:szCs w:val="24"/>
                <w:lang w:eastAsia="lt-LT"/>
              </w:rPr>
              <w:t>seniūnaičių</w:t>
            </w:r>
            <w:proofErr w:type="spellEnd"/>
            <w:r>
              <w:rPr>
                <w:b/>
                <w:szCs w:val="24"/>
                <w:lang w:eastAsia="lt-LT"/>
              </w:rPr>
              <w:t xml:space="preserve"> sueigos narys</w:t>
            </w:r>
          </w:p>
        </w:tc>
        <w:tc>
          <w:tcPr>
            <w:tcW w:w="6945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rPr>
          <w:trHeight w:val="273"/>
        </w:trPr>
        <w:tc>
          <w:tcPr>
            <w:tcW w:w="2694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data</w:t>
            </w:r>
          </w:p>
        </w:tc>
        <w:tc>
          <w:tcPr>
            <w:tcW w:w="6945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</w:tbl>
    <w:p w:rsidR="002A6C5E" w:rsidRDefault="002A6C5E" w:rsidP="002A6C5E">
      <w:pPr>
        <w:spacing w:line="276" w:lineRule="auto"/>
        <w:ind w:firstLine="268"/>
        <w:rPr>
          <w:color w:val="000000"/>
          <w:sz w:val="27"/>
          <w:szCs w:val="27"/>
          <w:lang w:eastAsia="lt-L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913"/>
        <w:gridCol w:w="3023"/>
        <w:gridCol w:w="1347"/>
        <w:gridCol w:w="1112"/>
        <w:gridCol w:w="1708"/>
      </w:tblGrid>
      <w:tr w:rsidR="002A6C5E" w:rsidRPr="009F566A" w:rsidTr="00B84F52">
        <w:trPr>
          <w:trHeight w:val="433"/>
        </w:trPr>
        <w:tc>
          <w:tcPr>
            <w:tcW w:w="526" w:type="dxa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Eil. Nr.</w:t>
            </w:r>
          </w:p>
        </w:tc>
        <w:tc>
          <w:tcPr>
            <w:tcW w:w="1913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Vertinami aspektai ir aplinkybės</w:t>
            </w: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Vertinimo kriterijai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Kriterijaus balai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Skiriami balai</w:t>
            </w: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Skiriamo balo pagrindimas</w:t>
            </w:r>
          </w:p>
          <w:p w:rsidR="002A6C5E" w:rsidRPr="009F566A" w:rsidRDefault="002A6C5E" w:rsidP="00B84F52">
            <w:pPr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r w:rsidRPr="009F566A">
              <w:rPr>
                <w:rFonts w:cs="Times New Roman"/>
                <w:i/>
                <w:sz w:val="18"/>
                <w:szCs w:val="18"/>
              </w:rPr>
              <w:t>(pvz., skiriamas mažesnis balas, nes yra viršyta maksimali vienam projektui galimų skirti lėšų suma; prašoma lėšų veiklai, kurios nėra veiklų plane ir pan.</w:t>
            </w:r>
            <w:r w:rsidRPr="009F566A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2A6C5E" w:rsidRPr="009F566A" w:rsidTr="00B84F52">
        <w:trPr>
          <w:trHeight w:val="433"/>
        </w:trPr>
        <w:tc>
          <w:tcPr>
            <w:tcW w:w="526" w:type="dxa"/>
            <w:vMerge w:val="restart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Cs/>
                <w:color w:val="000000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1.</w:t>
            </w:r>
          </w:p>
        </w:tc>
        <w:tc>
          <w:tcPr>
            <w:tcW w:w="1913" w:type="dxa"/>
            <w:vMerge w:val="restart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vertAlign w:val="superscript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Įgyvendinant projektą sprendžiama problema, siekiami tikslai, uždaviniai, rezultatai, vykdomos veiklos ir jų tęstinumas</w:t>
            </w:r>
          </w:p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i/>
                <w:sz w:val="20"/>
                <w:szCs w:val="20"/>
              </w:rPr>
              <w:t xml:space="preserve">(Nevyriausybinių organizacijų ir bendruomeninės veiklos stiprinimo 2017–2019 metų veiksmų plano įgyvendinimo </w:t>
            </w:r>
            <w:r w:rsidRPr="009F566A">
              <w:rPr>
                <w:rFonts w:cs="Times New Roman"/>
                <w:i/>
                <w:sz w:val="20"/>
                <w:szCs w:val="20"/>
              </w:rPr>
              <w:lastRenderedPageBreak/>
              <w:t>2.3 priemonės „Remti bendruomeninę veiklą savivaldybėse“ įgyvendinimo, lėšų skyrimo ir naudojimo Kėdainių rajono savivaldybėje tvarkos aprašo (toliau – Savivaldybės tvarkos aprašas) 1 priedo 3.1, 3.2, 3.3, 3.4, 3.7 papunkčiai, 6 punktas)</w:t>
            </w: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lastRenderedPageBreak/>
              <w:t>Problema suformuluota aiškiai, nurodytas aiškus tikslas, uždaviniai, numatytas tęstinumas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20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Problema suformuluota aiškiai, nurodytas aiškus tikslas, uždaviniai, tačiau nenumatytas tęstinumas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Yra suformuluotas tikslas, uždaviniai, bet nėra aiški problema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Ne iki galo suformuluotas tikslas, uždaviniai ir problema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Neaiškus tikslas, uždaviniai, nėra problemos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526" w:type="dxa"/>
            <w:vMerge w:val="restart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Cs/>
                <w:color w:val="000000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2.</w:t>
            </w:r>
          </w:p>
        </w:tc>
        <w:tc>
          <w:tcPr>
            <w:tcW w:w="1913" w:type="dxa"/>
            <w:vMerge w:val="restart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szCs w:val="24"/>
                <w:lang w:eastAsia="lt-LT"/>
              </w:rPr>
            </w:pPr>
            <w:r w:rsidRPr="009F566A">
              <w:rPr>
                <w:rFonts w:cs="Times New Roman"/>
                <w:color w:val="000000"/>
                <w:szCs w:val="24"/>
              </w:rPr>
              <w:t>Papildomas balas gali būti skiriamas, jeigu:</w:t>
            </w:r>
          </w:p>
          <w:p w:rsidR="002A6C5E" w:rsidRPr="009F566A" w:rsidRDefault="002A6C5E" w:rsidP="00B84F52">
            <w:pPr>
              <w:rPr>
                <w:rFonts w:cs="Times New Roman"/>
                <w:i/>
                <w:sz w:val="20"/>
                <w:szCs w:val="20"/>
                <w:lang w:eastAsia="lt-LT"/>
              </w:rPr>
            </w:pPr>
            <w:r w:rsidRPr="009F566A">
              <w:rPr>
                <w:rFonts w:cs="Times New Roman"/>
                <w:bCs/>
                <w:i/>
                <w:color w:val="000000"/>
                <w:sz w:val="20"/>
                <w:szCs w:val="20"/>
                <w:lang w:eastAsia="lt-LT"/>
              </w:rPr>
              <w:t>(Savivaldybės tvarkos a</w:t>
            </w:r>
            <w:r w:rsidRPr="009F566A">
              <w:rPr>
                <w:rFonts w:cs="Times New Roman"/>
                <w:i/>
                <w:color w:val="000000"/>
                <w:sz w:val="20"/>
                <w:szCs w:val="20"/>
              </w:rPr>
              <w:t xml:space="preserve">prašo 12 punktas, </w:t>
            </w:r>
            <w:r w:rsidRPr="009F566A">
              <w:rPr>
                <w:rFonts w:cs="Times New Roman"/>
                <w:bCs/>
                <w:i/>
                <w:color w:val="000000"/>
                <w:sz w:val="20"/>
                <w:szCs w:val="20"/>
                <w:lang w:eastAsia="lt-LT"/>
              </w:rPr>
              <w:t>Savivaldybės tvarkos a</w:t>
            </w:r>
            <w:r w:rsidRPr="009F566A">
              <w:rPr>
                <w:rFonts w:cs="Times New Roman"/>
                <w:i/>
                <w:color w:val="000000"/>
                <w:sz w:val="20"/>
                <w:szCs w:val="20"/>
              </w:rPr>
              <w:t>prašo 1 priedo 3.6 papunktis)</w:t>
            </w: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Projektą įgyvendins bendruomeninė organizacija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color w:val="000000"/>
                <w:lang w:eastAsia="lt-LT"/>
              </w:rPr>
              <w:t>Bendruomeninė organizacija yra sudariusi partnerystės sutartį su bent vienu partneriu: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x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x</w:t>
            </w: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color w:val="000000"/>
                <w:lang w:eastAsia="lt-LT"/>
              </w:rPr>
              <w:t>projektas įgyvendinamas kartu su trimis ir daugiau partnerių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val="en-US" w:eastAsia="lt-LT"/>
              </w:rPr>
            </w:pPr>
            <w:r w:rsidRPr="009F566A">
              <w:rPr>
                <w:rFonts w:cs="Times New Roman"/>
                <w:lang w:eastAsia="lt-LT"/>
              </w:rPr>
              <w:t>15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color w:val="000000"/>
                <w:lang w:eastAsia="lt-LT"/>
              </w:rPr>
              <w:t>projektas įgyvendinamas kartu su dviem partneriais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color w:val="000000"/>
                <w:lang w:eastAsia="lt-LT"/>
              </w:rPr>
              <w:t>projektas įgyvendinamas kartu su vienu partneriu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546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Savanoriai įtraukti į įgyvendinamo projekto veiklas: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x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x</w:t>
            </w: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250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į visas veiklas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 xml:space="preserve">            į dalį veiklų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Projektu siekiama įtraukti socialinę atskirtį patiriančius asmenis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Į projekto veiklų įgyvendinimą įtraukti jauni žmonės (14–29 m.)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526" w:type="dxa"/>
            <w:vMerge w:val="restart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Cs/>
                <w:color w:val="000000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1913" w:type="dxa"/>
            <w:vMerge w:val="restart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Projekto finansavimas</w:t>
            </w:r>
          </w:p>
          <w:p w:rsidR="002A6C5E" w:rsidRPr="009F566A" w:rsidRDefault="002A6C5E" w:rsidP="00B84F52">
            <w:pPr>
              <w:rPr>
                <w:rFonts w:cs="Times New Roman"/>
                <w:sz w:val="20"/>
                <w:szCs w:val="20"/>
                <w:lang w:eastAsia="lt-LT"/>
              </w:rPr>
            </w:pPr>
            <w:r w:rsidRPr="009F566A">
              <w:rPr>
                <w:rFonts w:cs="Times New Roman"/>
                <w:color w:val="000000"/>
                <w:sz w:val="20"/>
                <w:szCs w:val="20"/>
              </w:rPr>
              <w:t>(Savivaldybės tvarkos aprašo 51 punktas, projektų atrankos konkurso paraiškos priedas</w:t>
            </w:r>
            <w:r>
              <w:rPr>
                <w:rFonts w:cs="Times New Roman"/>
                <w:color w:val="000000"/>
                <w:sz w:val="20"/>
                <w:szCs w:val="20"/>
              </w:rPr>
              <w:t>, bendroji įgyvendinimo sąmata</w:t>
            </w:r>
            <w:r w:rsidRPr="009F566A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Projektui prašomos lėšos yra aiškiai įvardytos, pagrįstos, susijusios su veiklomis ir atitinka konkurso skelbime nurodytą didžiausią vienam projektui galimą skirti valstybės biudžeto lėšų sumą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15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 xml:space="preserve">Projektui prašomos lėšos yra iš dalies įvardytos, pagrįstos, </w:t>
            </w:r>
            <w:r w:rsidRPr="009F566A">
              <w:rPr>
                <w:rFonts w:cs="Times New Roman"/>
                <w:bCs/>
                <w:color w:val="000000"/>
                <w:lang w:eastAsia="lt-LT"/>
              </w:rPr>
              <w:lastRenderedPageBreak/>
              <w:t>susijusios su veiklomis ir atitinka konkurso skelbime nurodytą didžiausią vienam projektui galimą skirti valstybės biudžeto lėšų sumą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lastRenderedPageBreak/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433"/>
        </w:trPr>
        <w:tc>
          <w:tcPr>
            <w:tcW w:w="526" w:type="dxa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Cs/>
                <w:color w:val="000000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4.</w:t>
            </w:r>
          </w:p>
        </w:tc>
        <w:tc>
          <w:tcPr>
            <w:tcW w:w="191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Projekto viešinimas</w:t>
            </w:r>
            <w:r w:rsidRPr="009F566A">
              <w:rPr>
                <w:rFonts w:cs="Times New Roman"/>
                <w:bCs/>
                <w:i/>
                <w:color w:val="000000"/>
                <w:sz w:val="20"/>
                <w:szCs w:val="20"/>
                <w:lang w:eastAsia="lt-LT"/>
              </w:rPr>
              <w:t xml:space="preserve"> (Savivaldybės tvarkos a</w:t>
            </w:r>
            <w:r w:rsidRPr="009F566A">
              <w:rPr>
                <w:rFonts w:cs="Times New Roman"/>
                <w:i/>
                <w:color w:val="000000"/>
                <w:sz w:val="20"/>
                <w:szCs w:val="20"/>
              </w:rPr>
              <w:t xml:space="preserve">prašo 1 priedo 5 punktas) </w:t>
            </w: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bCs/>
                <w:color w:val="000000"/>
                <w:lang w:eastAsia="lt-LT"/>
              </w:rPr>
              <w:t>Užtikrinamas projekto viešinimas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  <w:r w:rsidRPr="009F566A">
              <w:rPr>
                <w:rFonts w:cs="Times New Roman"/>
                <w:lang w:eastAsia="lt-LT"/>
              </w:rPr>
              <w:t>10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2A6C5E" w:rsidRPr="009F566A" w:rsidTr="00B84F52">
        <w:trPr>
          <w:trHeight w:val="265"/>
        </w:trPr>
        <w:tc>
          <w:tcPr>
            <w:tcW w:w="526" w:type="dxa"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Cs/>
                <w:color w:val="000000"/>
                <w:lang w:eastAsia="lt-LT"/>
              </w:rPr>
            </w:pPr>
          </w:p>
        </w:tc>
        <w:tc>
          <w:tcPr>
            <w:tcW w:w="191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ind w:firstLine="62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3023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jc w:val="right"/>
              <w:rPr>
                <w:rFonts w:cs="Times New Roman"/>
                <w:b/>
                <w:lang w:eastAsia="lt-LT"/>
              </w:rPr>
            </w:pPr>
            <w:r w:rsidRPr="009F566A">
              <w:rPr>
                <w:rFonts w:cs="Times New Roman"/>
                <w:b/>
                <w:color w:val="000000"/>
                <w:lang w:eastAsia="lt-LT"/>
              </w:rPr>
              <w:t>Balų suma</w:t>
            </w:r>
          </w:p>
        </w:tc>
        <w:tc>
          <w:tcPr>
            <w:tcW w:w="1347" w:type="dxa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2A6C5E" w:rsidRPr="009F566A" w:rsidRDefault="002A6C5E" w:rsidP="00B84F52">
            <w:pPr>
              <w:spacing w:line="276" w:lineRule="auto"/>
              <w:jc w:val="center"/>
              <w:rPr>
                <w:rFonts w:cs="Times New Roman"/>
                <w:b/>
                <w:lang w:eastAsia="lt-LT"/>
              </w:rPr>
            </w:pPr>
            <w:r w:rsidRPr="009F566A">
              <w:rPr>
                <w:rFonts w:cs="Times New Roman"/>
                <w:b/>
                <w:lang w:eastAsia="lt-LT"/>
              </w:rPr>
              <w:t>100</w:t>
            </w:r>
          </w:p>
        </w:tc>
        <w:tc>
          <w:tcPr>
            <w:tcW w:w="1112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ind w:firstLine="62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708" w:type="dxa"/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2A6C5E" w:rsidRPr="009F566A" w:rsidRDefault="002A6C5E" w:rsidP="00B84F52">
            <w:pPr>
              <w:spacing w:line="276" w:lineRule="auto"/>
              <w:ind w:firstLine="62"/>
              <w:jc w:val="center"/>
              <w:rPr>
                <w:rFonts w:cs="Times New Roman"/>
                <w:lang w:eastAsia="lt-LT"/>
              </w:rPr>
            </w:pPr>
          </w:p>
        </w:tc>
      </w:tr>
    </w:tbl>
    <w:p w:rsidR="002A6C5E" w:rsidRDefault="002A6C5E" w:rsidP="002A6C5E"/>
    <w:p w:rsidR="002A6C5E" w:rsidRDefault="002A6C5E" w:rsidP="002A6C5E">
      <w:pPr>
        <w:jc w:val="left"/>
        <w:rPr>
          <w:rFonts w:eastAsia="Times New Roman" w:cs="Times New Roman"/>
          <w:b/>
          <w:szCs w:val="20"/>
        </w:rPr>
      </w:pPr>
      <w:r w:rsidRPr="00AC2B88">
        <w:rPr>
          <w:rFonts w:eastAsia="Times New Roman" w:cs="Times New Roman"/>
          <w:b/>
          <w:szCs w:val="20"/>
        </w:rPr>
        <w:t xml:space="preserve">Paraiškos, surinkusios </w:t>
      </w:r>
      <w:r w:rsidRPr="00555A35">
        <w:rPr>
          <w:rFonts w:eastAsia="Times New Roman" w:cs="Times New Roman"/>
          <w:b/>
          <w:szCs w:val="20"/>
        </w:rPr>
        <w:t xml:space="preserve">mažiau nei 30 </w:t>
      </w:r>
      <w:r>
        <w:rPr>
          <w:rFonts w:eastAsia="Times New Roman" w:cs="Times New Roman"/>
          <w:b/>
          <w:szCs w:val="20"/>
        </w:rPr>
        <w:t xml:space="preserve">(trisdešimt) </w:t>
      </w:r>
      <w:r w:rsidRPr="00555A35">
        <w:rPr>
          <w:rFonts w:eastAsia="Times New Roman" w:cs="Times New Roman"/>
          <w:b/>
          <w:szCs w:val="20"/>
        </w:rPr>
        <w:t>balų, nefinansuojamos</w:t>
      </w:r>
      <w:r w:rsidRPr="00AC2B88">
        <w:rPr>
          <w:rFonts w:eastAsia="Times New Roman" w:cs="Times New Roman"/>
          <w:b/>
          <w:szCs w:val="20"/>
        </w:rPr>
        <w:t>.</w:t>
      </w:r>
    </w:p>
    <w:p w:rsidR="002A6C5E" w:rsidRDefault="002A6C5E" w:rsidP="002A6C5E">
      <w:pPr>
        <w:spacing w:line="276" w:lineRule="auto"/>
        <w:ind w:firstLine="124"/>
        <w:rPr>
          <w:color w:val="000000"/>
          <w:szCs w:val="24"/>
          <w:lang w:eastAsia="lt-LT"/>
        </w:rPr>
      </w:pPr>
    </w:p>
    <w:tbl>
      <w:tblPr>
        <w:tblW w:w="9536" w:type="dxa"/>
        <w:tblInd w:w="-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129"/>
      </w:tblGrid>
      <w:tr w:rsidR="002A6C5E" w:rsidTr="00B84F52">
        <w:tc>
          <w:tcPr>
            <w:tcW w:w="3407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129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left="-142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Išplėstinės </w:t>
            </w:r>
            <w:proofErr w:type="spellStart"/>
            <w:r>
              <w:rPr>
                <w:b/>
                <w:szCs w:val="24"/>
                <w:lang w:eastAsia="lt-LT"/>
              </w:rPr>
              <w:t>seniūnaičių</w:t>
            </w:r>
            <w:proofErr w:type="spellEnd"/>
            <w:r>
              <w:rPr>
                <w:b/>
                <w:szCs w:val="24"/>
                <w:lang w:eastAsia="lt-LT"/>
              </w:rPr>
              <w:t xml:space="preserve"> sueigos nario komentarai ir išvada</w:t>
            </w:r>
          </w:p>
        </w:tc>
      </w:tr>
      <w:tr w:rsidR="002A6C5E" w:rsidTr="00B84F52">
        <w:tc>
          <w:tcPr>
            <w:tcW w:w="3407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Prašoma suma eurais</w:t>
            </w:r>
          </w:p>
        </w:tc>
        <w:tc>
          <w:tcPr>
            <w:tcW w:w="6129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c>
          <w:tcPr>
            <w:tcW w:w="3407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Siūloma skirti suma eurais</w:t>
            </w:r>
          </w:p>
        </w:tc>
        <w:tc>
          <w:tcPr>
            <w:tcW w:w="6129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rPr>
          <w:trHeight w:val="780"/>
        </w:trPr>
        <w:tc>
          <w:tcPr>
            <w:tcW w:w="3407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įgyvendinti siūlomos skirti sumos pagrindimas </w:t>
            </w:r>
            <w:r>
              <w:rPr>
                <w:i/>
                <w:iCs/>
                <w:szCs w:val="24"/>
                <w:lang w:eastAsia="lt-LT"/>
              </w:rPr>
              <w:t>(jei siūloma skirti suma yra mažesnė, nei prašoma)</w:t>
            </w:r>
          </w:p>
        </w:tc>
        <w:tc>
          <w:tcPr>
            <w:tcW w:w="6129" w:type="dxa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</w:tbl>
    <w:p w:rsidR="002A6C5E" w:rsidRDefault="002A6C5E" w:rsidP="002A6C5E">
      <w:pPr>
        <w:spacing w:line="276" w:lineRule="auto"/>
        <w:ind w:firstLine="120"/>
        <w:jc w:val="center"/>
        <w:rPr>
          <w:color w:val="000000"/>
          <w:sz w:val="27"/>
          <w:szCs w:val="27"/>
          <w:lang w:eastAsia="lt-LT"/>
        </w:rPr>
      </w:pPr>
    </w:p>
    <w:p w:rsidR="002A6C5E" w:rsidRDefault="002A6C5E" w:rsidP="002A6C5E">
      <w:pPr>
        <w:spacing w:line="276" w:lineRule="auto"/>
        <w:ind w:firstLine="120"/>
        <w:rPr>
          <w:color w:val="000000"/>
          <w:sz w:val="27"/>
          <w:szCs w:val="27"/>
          <w:lang w:eastAsia="lt-LT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2148"/>
        <w:gridCol w:w="425"/>
        <w:gridCol w:w="3119"/>
      </w:tblGrid>
      <w:tr w:rsidR="002A6C5E" w:rsidTr="00B84F52">
        <w:tc>
          <w:tcPr>
            <w:tcW w:w="3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color w:val="00000A"/>
                <w:szCs w:val="24"/>
                <w:lang w:eastAsia="lt-LT"/>
              </w:rPr>
              <w:t xml:space="preserve">Išplėstinės </w:t>
            </w:r>
            <w:proofErr w:type="spellStart"/>
            <w:r>
              <w:rPr>
                <w:color w:val="00000A"/>
                <w:szCs w:val="24"/>
                <w:lang w:eastAsia="lt-LT"/>
              </w:rPr>
              <w:t>seniūnaičių</w:t>
            </w:r>
            <w:proofErr w:type="spellEnd"/>
            <w:r>
              <w:rPr>
                <w:color w:val="00000A"/>
                <w:szCs w:val="24"/>
                <w:lang w:eastAsia="lt-LT"/>
              </w:rPr>
              <w:t xml:space="preserve"> sueigos narys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</w:tr>
      <w:tr w:rsidR="002A6C5E" w:rsidTr="00B84F52">
        <w:tc>
          <w:tcPr>
            <w:tcW w:w="3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i/>
                <w:iCs/>
                <w:color w:val="00000A"/>
                <w:szCs w:val="24"/>
                <w:lang w:eastAsia="lt-LT"/>
              </w:rPr>
              <w:t>(parašas)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C5E" w:rsidRDefault="002A6C5E" w:rsidP="00B84F5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i/>
                <w:iCs/>
                <w:color w:val="00000A"/>
                <w:szCs w:val="24"/>
                <w:lang w:eastAsia="lt-LT"/>
              </w:rPr>
              <w:t>(vardas ir pavardė)</w:t>
            </w:r>
          </w:p>
        </w:tc>
      </w:tr>
    </w:tbl>
    <w:p w:rsidR="002A6C5E" w:rsidRDefault="002A6C5E" w:rsidP="002A6C5E">
      <w:pPr>
        <w:suppressAutoHyphens/>
        <w:rPr>
          <w:szCs w:val="24"/>
          <w:lang w:eastAsia="ar-SA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2A6C5E" w:rsidRDefault="002A6C5E" w:rsidP="002A6C5E">
      <w:pPr>
        <w:widowControl w:val="0"/>
        <w:ind w:left="3969"/>
        <w:rPr>
          <w:rFonts w:eastAsia="Times New Roman" w:cs="Times New Roman"/>
          <w:szCs w:val="20"/>
        </w:rPr>
      </w:pPr>
    </w:p>
    <w:p w:rsidR="00F63AB4" w:rsidRDefault="00F63AB4">
      <w:bookmarkStart w:id="0" w:name="_GoBack"/>
      <w:bookmarkEnd w:id="0"/>
    </w:p>
    <w:sectPr w:rsidR="00F63AB4" w:rsidSect="00EF50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5E"/>
    <w:rsid w:val="002A6C5E"/>
    <w:rsid w:val="006358BE"/>
    <w:rsid w:val="00D151AF"/>
    <w:rsid w:val="00D83C1E"/>
    <w:rsid w:val="00EF501B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5BBFE-3F6B-4D7B-B18E-09FD864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6C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2326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1</cp:revision>
  <dcterms:created xsi:type="dcterms:W3CDTF">2019-06-10T08:54:00Z</dcterms:created>
  <dcterms:modified xsi:type="dcterms:W3CDTF">2019-06-10T08:54:00Z</dcterms:modified>
</cp:coreProperties>
</file>