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3B70A8" w:rsidRDefault="003B70A8" w:rsidP="00817475">
      <w:pPr>
        <w:pStyle w:val="Betarp"/>
        <w:jc w:val="center"/>
        <w:rPr>
          <w:lang w:eastAsia="lt-LT"/>
        </w:rPr>
      </w:pPr>
      <w:r w:rsidRPr="000D5AF9">
        <w:rPr>
          <w:lang w:eastAsia="lt-LT"/>
        </w:rPr>
        <w:object w:dxaOrig="4834" w:dyaOrig="188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3.25pt" o:ole="">
            <v:imagedata r:id="rId9" o:title=""/>
          </v:shape>
          <o:OLEObject Type="Embed" ProgID="Imaging.Document" ShapeID="_x0000_i1025" DrawAspect="Content" ObjectID="_1581145408" r:id="rId10"/>
        </w:object>
      </w:r>
    </w:p>
    <w:p w:rsidR="00817475" w:rsidRPr="000D5AF9" w:rsidRDefault="00817475" w:rsidP="00817475">
      <w:pPr>
        <w:pStyle w:val="Betarp"/>
        <w:jc w:val="center"/>
        <w:rPr>
          <w:lang w:eastAsia="lt-LT"/>
        </w:rPr>
      </w:pPr>
    </w:p>
    <w:p w:rsidR="003B70A8" w:rsidRPr="000D5AF9" w:rsidRDefault="003B70A8" w:rsidP="004C069E">
      <w:pPr>
        <w:spacing w:after="0"/>
        <w:jc w:val="center"/>
        <w:outlineLvl w:val="0"/>
        <w:rPr>
          <w:rFonts w:ascii="Times New Roman" w:eastAsia="Times New Roman" w:hAnsi="Times New Roman" w:cs="Times New Roman"/>
          <w:b/>
          <w:sz w:val="24"/>
          <w:szCs w:val="24"/>
          <w:lang w:eastAsia="lt-LT"/>
        </w:rPr>
      </w:pPr>
      <w:r w:rsidRPr="000D5AF9">
        <w:rPr>
          <w:rFonts w:ascii="Times New Roman" w:eastAsia="Times New Roman" w:hAnsi="Times New Roman" w:cs="Times New Roman"/>
          <w:b/>
          <w:sz w:val="24"/>
          <w:szCs w:val="24"/>
          <w:lang w:eastAsia="lt-LT"/>
        </w:rPr>
        <w:t>KĖDAINIŲ RAJONO SAVIVALDYBĖS KONTROLĖS IR AUDITO TARNYBA</w:t>
      </w:r>
    </w:p>
    <w:p w:rsidR="003B70A8" w:rsidRPr="000D5AF9" w:rsidRDefault="003B70A8" w:rsidP="000D5AF9">
      <w:pPr>
        <w:spacing w:after="0"/>
        <w:jc w:val="both"/>
        <w:rPr>
          <w:rFonts w:ascii="Times New Roman" w:eastAsia="Times New Roman" w:hAnsi="Times New Roman" w:cs="Times New Roman"/>
          <w:b/>
          <w:sz w:val="24"/>
          <w:szCs w:val="24"/>
          <w:lang w:eastAsia="lt-LT"/>
        </w:rPr>
      </w:pPr>
    </w:p>
    <w:p w:rsidR="003B70A8" w:rsidRPr="000D5AF9" w:rsidRDefault="003B70A8" w:rsidP="000D5AF9">
      <w:pPr>
        <w:spacing w:after="0"/>
        <w:jc w:val="both"/>
        <w:rPr>
          <w:rFonts w:ascii="Times New Roman" w:eastAsia="Times New Roman" w:hAnsi="Times New Roman" w:cs="Times New Roman"/>
          <w:b/>
          <w:sz w:val="24"/>
          <w:szCs w:val="24"/>
          <w:lang w:eastAsia="lt-LT"/>
        </w:rPr>
      </w:pPr>
    </w:p>
    <w:p w:rsidR="003B70A8" w:rsidRPr="000D5AF9" w:rsidRDefault="003B70A8" w:rsidP="000D5AF9">
      <w:pPr>
        <w:spacing w:after="0"/>
        <w:jc w:val="both"/>
        <w:rPr>
          <w:rFonts w:ascii="Times New Roman" w:eastAsia="Times New Roman" w:hAnsi="Times New Roman" w:cs="Times New Roman"/>
          <w:b/>
          <w:sz w:val="24"/>
          <w:szCs w:val="24"/>
          <w:lang w:eastAsia="lt-LT"/>
        </w:rPr>
      </w:pPr>
    </w:p>
    <w:p w:rsidR="003B70A8" w:rsidRPr="000D5AF9" w:rsidRDefault="003B70A8" w:rsidP="000D5AF9">
      <w:pPr>
        <w:spacing w:after="0"/>
        <w:jc w:val="both"/>
        <w:rPr>
          <w:rFonts w:ascii="Times New Roman" w:eastAsia="Times New Roman" w:hAnsi="Times New Roman" w:cs="Times New Roman"/>
          <w:b/>
          <w:sz w:val="24"/>
          <w:szCs w:val="24"/>
          <w:lang w:eastAsia="lt-LT"/>
        </w:rPr>
      </w:pPr>
    </w:p>
    <w:p w:rsidR="003B70A8" w:rsidRPr="000D5AF9" w:rsidRDefault="003B70A8" w:rsidP="000D5AF9">
      <w:pPr>
        <w:spacing w:after="0"/>
        <w:jc w:val="both"/>
        <w:rPr>
          <w:rFonts w:ascii="Times New Roman" w:eastAsia="Times New Roman" w:hAnsi="Times New Roman" w:cs="Times New Roman"/>
          <w:b/>
          <w:sz w:val="24"/>
          <w:szCs w:val="24"/>
          <w:lang w:eastAsia="lt-LT"/>
        </w:rPr>
      </w:pPr>
    </w:p>
    <w:p w:rsidR="003B70A8" w:rsidRPr="000D5AF9" w:rsidRDefault="003B70A8" w:rsidP="000D5AF9">
      <w:pPr>
        <w:spacing w:after="0"/>
        <w:jc w:val="both"/>
        <w:rPr>
          <w:rFonts w:ascii="Times New Roman" w:eastAsia="Times New Roman" w:hAnsi="Times New Roman" w:cs="Times New Roman"/>
          <w:b/>
          <w:sz w:val="24"/>
          <w:szCs w:val="24"/>
          <w:lang w:eastAsia="lt-LT"/>
        </w:rPr>
      </w:pPr>
    </w:p>
    <w:p w:rsidR="003B70A8" w:rsidRPr="000D5AF9" w:rsidRDefault="003B70A8" w:rsidP="000D5AF9">
      <w:pPr>
        <w:spacing w:after="0"/>
        <w:jc w:val="both"/>
        <w:rPr>
          <w:rFonts w:ascii="Times New Roman" w:eastAsia="Times New Roman" w:hAnsi="Times New Roman" w:cs="Times New Roman"/>
          <w:b/>
          <w:sz w:val="24"/>
          <w:szCs w:val="24"/>
          <w:lang w:eastAsia="lt-LT"/>
        </w:rPr>
      </w:pPr>
    </w:p>
    <w:p w:rsidR="003B70A8" w:rsidRPr="000D5AF9" w:rsidRDefault="003B70A8" w:rsidP="000D5AF9">
      <w:pPr>
        <w:spacing w:after="0"/>
        <w:jc w:val="both"/>
        <w:outlineLvl w:val="0"/>
        <w:rPr>
          <w:rFonts w:ascii="Times New Roman" w:eastAsia="Times New Roman" w:hAnsi="Times New Roman" w:cs="Times New Roman"/>
          <w:b/>
          <w:sz w:val="24"/>
          <w:szCs w:val="24"/>
          <w:lang w:eastAsia="lt-LT"/>
        </w:rPr>
      </w:pPr>
    </w:p>
    <w:p w:rsidR="003B70A8" w:rsidRPr="000D5AF9" w:rsidRDefault="003B70A8" w:rsidP="004C069E">
      <w:pPr>
        <w:spacing w:after="0"/>
        <w:jc w:val="center"/>
        <w:outlineLvl w:val="0"/>
        <w:rPr>
          <w:rFonts w:ascii="Times New Roman" w:eastAsia="Times New Roman" w:hAnsi="Times New Roman" w:cs="Times New Roman"/>
          <w:b/>
          <w:sz w:val="24"/>
          <w:szCs w:val="24"/>
          <w:lang w:eastAsia="lt-LT"/>
        </w:rPr>
      </w:pPr>
      <w:r w:rsidRPr="000D5AF9">
        <w:rPr>
          <w:rFonts w:ascii="Times New Roman" w:eastAsia="Times New Roman" w:hAnsi="Times New Roman" w:cs="Times New Roman"/>
          <w:b/>
          <w:sz w:val="24"/>
          <w:szCs w:val="24"/>
          <w:lang w:eastAsia="lt-LT"/>
        </w:rPr>
        <w:t>UAB „KĖDAINIŲ VANDENYS“</w:t>
      </w:r>
    </w:p>
    <w:p w:rsidR="003B70A8" w:rsidRPr="000D5AF9" w:rsidRDefault="003B70A8" w:rsidP="004C069E">
      <w:pPr>
        <w:spacing w:after="0"/>
        <w:jc w:val="center"/>
        <w:outlineLvl w:val="0"/>
        <w:rPr>
          <w:rFonts w:ascii="Times New Roman" w:eastAsia="Times New Roman" w:hAnsi="Times New Roman" w:cs="Times New Roman"/>
          <w:b/>
          <w:sz w:val="24"/>
          <w:szCs w:val="24"/>
          <w:lang w:eastAsia="lt-LT"/>
        </w:rPr>
      </w:pPr>
      <w:r w:rsidRPr="000D5AF9">
        <w:rPr>
          <w:rFonts w:ascii="Times New Roman" w:eastAsia="Times New Roman" w:hAnsi="Times New Roman" w:cs="Times New Roman"/>
          <w:b/>
          <w:sz w:val="24"/>
          <w:szCs w:val="24"/>
          <w:lang w:eastAsia="lt-LT"/>
        </w:rPr>
        <w:t>VEIKLOS AUDITO ATASKAITA</w:t>
      </w:r>
    </w:p>
    <w:p w:rsidR="003B70A8" w:rsidRPr="000D5AF9" w:rsidRDefault="003B70A8" w:rsidP="004C069E">
      <w:pPr>
        <w:spacing w:after="0"/>
        <w:jc w:val="center"/>
        <w:outlineLvl w:val="0"/>
        <w:rPr>
          <w:rFonts w:ascii="Times New Roman" w:eastAsia="Times New Roman" w:hAnsi="Times New Roman" w:cs="Times New Roman"/>
          <w:b/>
          <w:sz w:val="24"/>
          <w:szCs w:val="24"/>
          <w:lang w:eastAsia="lt-LT"/>
        </w:rPr>
      </w:pPr>
    </w:p>
    <w:p w:rsidR="003B70A8" w:rsidRPr="000D5AF9" w:rsidRDefault="003B70A8" w:rsidP="004C069E">
      <w:pPr>
        <w:spacing w:after="0"/>
        <w:jc w:val="center"/>
        <w:rPr>
          <w:rFonts w:ascii="Times New Roman" w:eastAsia="Times New Roman" w:hAnsi="Times New Roman" w:cs="Times New Roman"/>
          <w:sz w:val="24"/>
          <w:szCs w:val="24"/>
          <w:lang w:eastAsia="lt-LT"/>
        </w:rPr>
      </w:pPr>
    </w:p>
    <w:p w:rsidR="003B70A8" w:rsidRPr="000D5AF9" w:rsidRDefault="003B70A8" w:rsidP="004C069E">
      <w:pPr>
        <w:spacing w:after="0"/>
        <w:jc w:val="center"/>
        <w:outlineLvl w:val="0"/>
        <w:rPr>
          <w:rFonts w:ascii="Times New Roman" w:eastAsia="Times New Roman" w:hAnsi="Times New Roman" w:cs="Times New Roman"/>
          <w:sz w:val="24"/>
          <w:szCs w:val="24"/>
          <w:lang w:eastAsia="lt-LT"/>
        </w:rPr>
      </w:pPr>
      <w:r w:rsidRPr="000D5AF9">
        <w:rPr>
          <w:rFonts w:ascii="Times New Roman" w:eastAsia="Times New Roman" w:hAnsi="Times New Roman" w:cs="Times New Roman"/>
          <w:sz w:val="24"/>
          <w:szCs w:val="24"/>
          <w:lang w:eastAsia="lt-LT"/>
        </w:rPr>
        <w:t xml:space="preserve">2017 m.  lapkričio </w:t>
      </w:r>
      <w:r w:rsidR="00817475">
        <w:rPr>
          <w:rFonts w:ascii="Times New Roman" w:eastAsia="Times New Roman" w:hAnsi="Times New Roman" w:cs="Times New Roman"/>
          <w:sz w:val="24"/>
          <w:szCs w:val="24"/>
          <w:lang w:eastAsia="lt-LT"/>
        </w:rPr>
        <w:t>10</w:t>
      </w:r>
      <w:r w:rsidRPr="000D5AF9">
        <w:rPr>
          <w:rFonts w:ascii="Times New Roman" w:eastAsia="Times New Roman" w:hAnsi="Times New Roman" w:cs="Times New Roman"/>
          <w:sz w:val="24"/>
          <w:szCs w:val="24"/>
          <w:lang w:eastAsia="lt-LT"/>
        </w:rPr>
        <w:t xml:space="preserve">  d. Nr. K7 -</w:t>
      </w:r>
      <w:r w:rsidR="00817475">
        <w:rPr>
          <w:rFonts w:ascii="Times New Roman" w:eastAsia="Times New Roman" w:hAnsi="Times New Roman" w:cs="Times New Roman"/>
          <w:sz w:val="24"/>
          <w:szCs w:val="24"/>
          <w:lang w:eastAsia="lt-LT"/>
        </w:rPr>
        <w:t xml:space="preserve"> 11</w:t>
      </w:r>
    </w:p>
    <w:p w:rsidR="003B70A8" w:rsidRPr="000D5AF9" w:rsidRDefault="003B70A8" w:rsidP="004C069E">
      <w:pPr>
        <w:tabs>
          <w:tab w:val="left" w:pos="2753"/>
        </w:tabs>
        <w:spacing w:after="0"/>
        <w:jc w:val="center"/>
        <w:outlineLvl w:val="0"/>
        <w:rPr>
          <w:rFonts w:ascii="Times New Roman" w:eastAsia="Times New Roman" w:hAnsi="Times New Roman" w:cs="Times New Roman"/>
          <w:sz w:val="24"/>
          <w:szCs w:val="24"/>
          <w:lang w:eastAsia="lt-LT"/>
        </w:rPr>
      </w:pPr>
      <w:r w:rsidRPr="000D5AF9">
        <w:rPr>
          <w:rFonts w:ascii="Times New Roman" w:eastAsia="Times New Roman" w:hAnsi="Times New Roman" w:cs="Times New Roman"/>
          <w:sz w:val="24"/>
          <w:szCs w:val="24"/>
          <w:lang w:eastAsia="lt-LT"/>
        </w:rPr>
        <w:t>Kėdainiai</w:t>
      </w:r>
    </w:p>
    <w:p w:rsidR="003B70A8" w:rsidRPr="000D5AF9" w:rsidRDefault="003B70A8" w:rsidP="000D5AF9">
      <w:pPr>
        <w:tabs>
          <w:tab w:val="left" w:pos="2753"/>
        </w:tabs>
        <w:spacing w:after="0"/>
        <w:jc w:val="both"/>
        <w:rPr>
          <w:rFonts w:ascii="Times New Roman" w:eastAsia="Times New Roman" w:hAnsi="Times New Roman" w:cs="Times New Roman"/>
          <w:sz w:val="24"/>
          <w:szCs w:val="24"/>
          <w:lang w:eastAsia="lt-LT"/>
        </w:rPr>
      </w:pPr>
    </w:p>
    <w:p w:rsidR="003B70A8" w:rsidRPr="000D5AF9" w:rsidRDefault="003B70A8" w:rsidP="000D5AF9">
      <w:pPr>
        <w:tabs>
          <w:tab w:val="left" w:pos="2753"/>
        </w:tabs>
        <w:spacing w:after="0"/>
        <w:jc w:val="both"/>
        <w:rPr>
          <w:rFonts w:ascii="Times New Roman" w:eastAsia="Times New Roman" w:hAnsi="Times New Roman" w:cs="Times New Roman"/>
          <w:b/>
          <w:sz w:val="24"/>
          <w:szCs w:val="24"/>
          <w:lang w:eastAsia="lt-LT"/>
        </w:rPr>
      </w:pPr>
    </w:p>
    <w:p w:rsidR="003B70A8" w:rsidRPr="000D5AF9" w:rsidRDefault="003B70A8" w:rsidP="000D5AF9">
      <w:pPr>
        <w:tabs>
          <w:tab w:val="left" w:pos="2753"/>
        </w:tabs>
        <w:spacing w:after="0"/>
        <w:jc w:val="both"/>
        <w:rPr>
          <w:rFonts w:ascii="Times New Roman" w:eastAsia="Times New Roman" w:hAnsi="Times New Roman" w:cs="Times New Roman"/>
          <w:b/>
          <w:sz w:val="24"/>
          <w:szCs w:val="24"/>
          <w:lang w:eastAsia="lt-LT"/>
        </w:rPr>
      </w:pPr>
    </w:p>
    <w:p w:rsidR="00065435" w:rsidRPr="000D5AF9" w:rsidRDefault="00065435" w:rsidP="000D5AF9">
      <w:pPr>
        <w:tabs>
          <w:tab w:val="left" w:pos="2753"/>
        </w:tabs>
        <w:spacing w:after="0"/>
        <w:jc w:val="both"/>
        <w:rPr>
          <w:rFonts w:ascii="Times New Roman" w:eastAsia="Times New Roman" w:hAnsi="Times New Roman" w:cs="Times New Roman"/>
          <w:b/>
          <w:sz w:val="24"/>
          <w:szCs w:val="24"/>
          <w:lang w:eastAsia="lt-LT"/>
        </w:rPr>
      </w:pPr>
    </w:p>
    <w:p w:rsidR="00065435" w:rsidRPr="000D5AF9" w:rsidRDefault="00065435" w:rsidP="000D5AF9">
      <w:pPr>
        <w:tabs>
          <w:tab w:val="left" w:pos="2753"/>
        </w:tabs>
        <w:spacing w:after="0"/>
        <w:jc w:val="both"/>
        <w:rPr>
          <w:rFonts w:ascii="Times New Roman" w:eastAsia="Times New Roman" w:hAnsi="Times New Roman" w:cs="Times New Roman"/>
          <w:b/>
          <w:sz w:val="24"/>
          <w:szCs w:val="24"/>
          <w:lang w:eastAsia="lt-LT"/>
        </w:rPr>
      </w:pPr>
    </w:p>
    <w:p w:rsidR="00065435" w:rsidRPr="000D5AF9" w:rsidRDefault="00065435" w:rsidP="000D5AF9">
      <w:pPr>
        <w:tabs>
          <w:tab w:val="left" w:pos="2753"/>
        </w:tabs>
        <w:spacing w:after="0"/>
        <w:jc w:val="both"/>
        <w:rPr>
          <w:rFonts w:ascii="Times New Roman" w:eastAsia="Times New Roman" w:hAnsi="Times New Roman" w:cs="Times New Roman"/>
          <w:b/>
          <w:sz w:val="24"/>
          <w:szCs w:val="24"/>
          <w:lang w:eastAsia="lt-LT"/>
        </w:rPr>
      </w:pPr>
    </w:p>
    <w:p w:rsidR="003B70A8" w:rsidRPr="000D5AF9" w:rsidRDefault="003B70A8" w:rsidP="000D5AF9">
      <w:pPr>
        <w:tabs>
          <w:tab w:val="left" w:pos="2753"/>
        </w:tabs>
        <w:spacing w:after="0"/>
        <w:jc w:val="both"/>
        <w:rPr>
          <w:rFonts w:ascii="Times New Roman" w:eastAsia="Times New Roman" w:hAnsi="Times New Roman" w:cs="Times New Roman"/>
          <w:b/>
          <w:sz w:val="24"/>
          <w:szCs w:val="24"/>
          <w:lang w:eastAsia="lt-LT"/>
        </w:rPr>
      </w:pPr>
    </w:p>
    <w:p w:rsidR="003B70A8" w:rsidRPr="000D5AF9" w:rsidRDefault="003B70A8" w:rsidP="000D5AF9">
      <w:pPr>
        <w:tabs>
          <w:tab w:val="left" w:pos="2753"/>
        </w:tabs>
        <w:spacing w:after="0"/>
        <w:jc w:val="both"/>
        <w:rPr>
          <w:rFonts w:ascii="Times New Roman" w:eastAsia="Times New Roman" w:hAnsi="Times New Roman" w:cs="Times New Roman"/>
          <w:b/>
          <w:sz w:val="24"/>
          <w:szCs w:val="24"/>
          <w:lang w:eastAsia="lt-LT"/>
        </w:rPr>
      </w:pPr>
    </w:p>
    <w:p w:rsidR="003B70A8" w:rsidRPr="000D5AF9" w:rsidRDefault="003B70A8" w:rsidP="000D5AF9">
      <w:pPr>
        <w:tabs>
          <w:tab w:val="left" w:pos="2753"/>
        </w:tabs>
        <w:spacing w:after="0"/>
        <w:jc w:val="both"/>
        <w:rPr>
          <w:rFonts w:ascii="Times New Roman" w:eastAsia="Times New Roman" w:hAnsi="Times New Roman" w:cs="Times New Roman"/>
          <w:b/>
          <w:sz w:val="24"/>
          <w:szCs w:val="24"/>
          <w:lang w:eastAsia="lt-LT"/>
        </w:rPr>
      </w:pPr>
    </w:p>
    <w:p w:rsidR="003B70A8" w:rsidRPr="000D5AF9" w:rsidRDefault="003B70A8" w:rsidP="00500FAE">
      <w:pPr>
        <w:tabs>
          <w:tab w:val="left" w:pos="2753"/>
        </w:tabs>
        <w:spacing w:after="0" w:line="240" w:lineRule="auto"/>
        <w:jc w:val="both"/>
        <w:outlineLvl w:val="0"/>
        <w:rPr>
          <w:rFonts w:ascii="Times New Roman" w:eastAsia="Times New Roman" w:hAnsi="Times New Roman" w:cs="Times New Roman"/>
          <w:sz w:val="24"/>
          <w:szCs w:val="24"/>
          <w:lang w:eastAsia="lt-LT"/>
        </w:rPr>
      </w:pPr>
      <w:r w:rsidRPr="000D5AF9">
        <w:rPr>
          <w:rFonts w:ascii="Times New Roman" w:eastAsia="Times New Roman" w:hAnsi="Times New Roman" w:cs="Times New Roman"/>
          <w:sz w:val="24"/>
          <w:szCs w:val="24"/>
          <w:lang w:eastAsia="lt-LT"/>
        </w:rPr>
        <w:t>Auditas atliktas vykdant</w:t>
      </w:r>
    </w:p>
    <w:p w:rsidR="003B70A8" w:rsidRPr="000D5AF9" w:rsidRDefault="003B70A8" w:rsidP="00500FAE">
      <w:pPr>
        <w:tabs>
          <w:tab w:val="left" w:pos="2753"/>
        </w:tabs>
        <w:spacing w:after="0" w:line="240" w:lineRule="auto"/>
        <w:jc w:val="both"/>
        <w:rPr>
          <w:rFonts w:ascii="Times New Roman" w:eastAsia="Times New Roman" w:hAnsi="Times New Roman" w:cs="Times New Roman"/>
          <w:sz w:val="24"/>
          <w:szCs w:val="24"/>
          <w:lang w:eastAsia="lt-LT"/>
        </w:rPr>
      </w:pPr>
      <w:r w:rsidRPr="000D5AF9">
        <w:rPr>
          <w:rFonts w:ascii="Times New Roman" w:eastAsia="Times New Roman" w:hAnsi="Times New Roman" w:cs="Times New Roman"/>
          <w:sz w:val="24"/>
          <w:szCs w:val="24"/>
          <w:lang w:eastAsia="lt-LT"/>
        </w:rPr>
        <w:t>Savivaldybės kontrolierės Zitos Valiauskienės</w:t>
      </w:r>
    </w:p>
    <w:p w:rsidR="003B70A8" w:rsidRPr="000D5AF9" w:rsidRDefault="003B70A8" w:rsidP="00500FAE">
      <w:pPr>
        <w:spacing w:after="0" w:line="240" w:lineRule="auto"/>
        <w:jc w:val="both"/>
        <w:rPr>
          <w:rFonts w:ascii="Times New Roman" w:eastAsia="Times New Roman" w:hAnsi="Times New Roman" w:cs="Times New Roman"/>
          <w:color w:val="0000FF"/>
          <w:sz w:val="24"/>
          <w:szCs w:val="24"/>
          <w:u w:val="single"/>
          <w:lang w:eastAsia="lt-LT"/>
        </w:rPr>
      </w:pPr>
      <w:r w:rsidRPr="000D5AF9">
        <w:rPr>
          <w:rFonts w:ascii="Times New Roman" w:eastAsia="Times New Roman" w:hAnsi="Times New Roman" w:cs="Times New Roman"/>
          <w:sz w:val="24"/>
          <w:szCs w:val="24"/>
          <w:lang w:eastAsia="lt-LT"/>
        </w:rPr>
        <w:t xml:space="preserve">2017 m. spalio 4 d. įsakymą Nr.K1-11 </w:t>
      </w:r>
      <w:r w:rsidRPr="000D5AF9">
        <w:rPr>
          <w:rFonts w:ascii="Times New Roman" w:eastAsia="Times New Roman" w:hAnsi="Times New Roman" w:cs="Times New Roman"/>
          <w:sz w:val="24"/>
          <w:szCs w:val="24"/>
          <w:lang w:eastAsia="lt-LT"/>
        </w:rPr>
        <w:fldChar w:fldCharType="begin"/>
      </w:r>
      <w:r w:rsidR="002A4161">
        <w:rPr>
          <w:rFonts w:ascii="Times New Roman" w:eastAsia="Times New Roman" w:hAnsi="Times New Roman" w:cs="Times New Roman"/>
          <w:sz w:val="24"/>
          <w:szCs w:val="24"/>
          <w:lang w:eastAsia="lt-LT"/>
        </w:rPr>
        <w:instrText>HYPERLINK "C:\\Users\\R.Svediene\\AppData\\Local\\Microsoft\\Windows\\Temporary Internet Files\\Content.Outlook\\YTGWW9JL\\zurnalas.doc"</w:instrText>
      </w:r>
      <w:r w:rsidR="002A4161" w:rsidRPr="000D5AF9">
        <w:rPr>
          <w:rFonts w:ascii="Times New Roman" w:eastAsia="Times New Roman" w:hAnsi="Times New Roman" w:cs="Times New Roman"/>
          <w:sz w:val="24"/>
          <w:szCs w:val="24"/>
          <w:lang w:eastAsia="lt-LT"/>
        </w:rPr>
      </w:r>
      <w:r w:rsidRPr="000D5AF9">
        <w:rPr>
          <w:rFonts w:ascii="Times New Roman" w:eastAsia="Times New Roman" w:hAnsi="Times New Roman" w:cs="Times New Roman"/>
          <w:sz w:val="24"/>
          <w:szCs w:val="24"/>
          <w:lang w:eastAsia="lt-LT"/>
        </w:rPr>
        <w:fldChar w:fldCharType="separate"/>
      </w:r>
    </w:p>
    <w:p w:rsidR="003B70A8" w:rsidRPr="000D5AF9" w:rsidRDefault="003B70A8" w:rsidP="00500FAE">
      <w:pPr>
        <w:spacing w:after="0" w:line="240" w:lineRule="auto"/>
        <w:jc w:val="both"/>
        <w:rPr>
          <w:rFonts w:ascii="Times New Roman" w:eastAsia="Times New Roman" w:hAnsi="Times New Roman" w:cs="Times New Roman"/>
          <w:color w:val="0000FF"/>
          <w:sz w:val="24"/>
          <w:szCs w:val="24"/>
          <w:u w:val="single"/>
          <w:lang w:eastAsia="lt-LT"/>
        </w:rPr>
      </w:pPr>
      <w:r w:rsidRPr="000D5AF9">
        <w:rPr>
          <w:rFonts w:ascii="Times New Roman" w:eastAsia="Times New Roman" w:hAnsi="Times New Roman" w:cs="Times New Roman"/>
          <w:sz w:val="24"/>
          <w:szCs w:val="24"/>
          <w:lang w:eastAsia="lt-LT"/>
        </w:rPr>
        <w:fldChar w:fldCharType="end"/>
      </w:r>
      <w:r w:rsidRPr="000D5AF9">
        <w:rPr>
          <w:rFonts w:ascii="Times New Roman" w:eastAsia="Times New Roman" w:hAnsi="Times New Roman" w:cs="Times New Roman"/>
          <w:sz w:val="24"/>
          <w:szCs w:val="24"/>
          <w:lang w:eastAsia="lt-LT"/>
        </w:rPr>
        <w:fldChar w:fldCharType="begin"/>
      </w:r>
      <w:r w:rsidR="002A4161">
        <w:rPr>
          <w:rFonts w:ascii="Times New Roman" w:eastAsia="Times New Roman" w:hAnsi="Times New Roman" w:cs="Times New Roman"/>
          <w:sz w:val="24"/>
          <w:szCs w:val="24"/>
          <w:lang w:eastAsia="lt-LT"/>
        </w:rPr>
        <w:instrText>HYPERLINK "C:\\Users\\R.Svediene\\AppData\\Local\\Microsoft\\Windows\\Temporary Internet Files\\Content.Outlook\\YTGWW9JL\\zurnalas.doc"</w:instrText>
      </w:r>
      <w:r w:rsidR="002A4161" w:rsidRPr="000D5AF9">
        <w:rPr>
          <w:rFonts w:ascii="Times New Roman" w:eastAsia="Times New Roman" w:hAnsi="Times New Roman" w:cs="Times New Roman"/>
          <w:sz w:val="24"/>
          <w:szCs w:val="24"/>
          <w:lang w:eastAsia="lt-LT"/>
        </w:rPr>
      </w:r>
      <w:r w:rsidRPr="000D5AF9">
        <w:rPr>
          <w:rFonts w:ascii="Times New Roman" w:eastAsia="Times New Roman" w:hAnsi="Times New Roman" w:cs="Times New Roman"/>
          <w:sz w:val="24"/>
          <w:szCs w:val="24"/>
          <w:lang w:eastAsia="lt-LT"/>
        </w:rPr>
        <w:fldChar w:fldCharType="separate"/>
      </w:r>
    </w:p>
    <w:p w:rsidR="003B70A8" w:rsidRPr="000D5AF9" w:rsidRDefault="003B70A8" w:rsidP="00500FAE">
      <w:pPr>
        <w:tabs>
          <w:tab w:val="left" w:pos="2753"/>
        </w:tabs>
        <w:spacing w:after="0" w:line="240" w:lineRule="auto"/>
        <w:jc w:val="both"/>
        <w:rPr>
          <w:rFonts w:ascii="Times New Roman" w:eastAsia="Times New Roman" w:hAnsi="Times New Roman" w:cs="Times New Roman"/>
          <w:b/>
          <w:sz w:val="24"/>
          <w:szCs w:val="24"/>
          <w:lang w:eastAsia="lt-LT"/>
        </w:rPr>
      </w:pPr>
      <w:r w:rsidRPr="000D5AF9">
        <w:rPr>
          <w:rFonts w:ascii="Times New Roman" w:eastAsia="Times New Roman" w:hAnsi="Times New Roman" w:cs="Times New Roman"/>
          <w:sz w:val="24"/>
          <w:szCs w:val="24"/>
          <w:lang w:eastAsia="lt-LT"/>
        </w:rPr>
        <w:fldChar w:fldCharType="end"/>
      </w:r>
    </w:p>
    <w:p w:rsidR="003B70A8" w:rsidRPr="000D5AF9" w:rsidRDefault="003B70A8" w:rsidP="00500FAE">
      <w:pPr>
        <w:tabs>
          <w:tab w:val="left" w:pos="2753"/>
        </w:tabs>
        <w:spacing w:after="0" w:line="240" w:lineRule="auto"/>
        <w:jc w:val="both"/>
        <w:rPr>
          <w:rFonts w:ascii="Times New Roman" w:eastAsia="Times New Roman" w:hAnsi="Times New Roman" w:cs="Times New Roman"/>
          <w:sz w:val="24"/>
          <w:szCs w:val="24"/>
          <w:lang w:eastAsia="lt-LT"/>
        </w:rPr>
      </w:pPr>
      <w:r w:rsidRPr="000D5AF9">
        <w:rPr>
          <w:rFonts w:ascii="Times New Roman" w:eastAsia="Times New Roman" w:hAnsi="Times New Roman" w:cs="Times New Roman"/>
          <w:sz w:val="24"/>
          <w:szCs w:val="24"/>
          <w:lang w:eastAsia="lt-LT"/>
        </w:rPr>
        <w:t>Auditą atliko :</w:t>
      </w:r>
    </w:p>
    <w:p w:rsidR="00257BD0" w:rsidRPr="000D5AF9" w:rsidRDefault="00257BD0" w:rsidP="00500FAE">
      <w:pPr>
        <w:tabs>
          <w:tab w:val="left" w:pos="2753"/>
        </w:tabs>
        <w:spacing w:after="0" w:line="240" w:lineRule="auto"/>
        <w:jc w:val="both"/>
        <w:rPr>
          <w:rFonts w:ascii="Times New Roman" w:eastAsia="Times New Roman" w:hAnsi="Times New Roman" w:cs="Times New Roman"/>
          <w:sz w:val="24"/>
          <w:szCs w:val="24"/>
          <w:lang w:eastAsia="lt-LT"/>
        </w:rPr>
      </w:pPr>
      <w:r w:rsidRPr="000D5AF9">
        <w:rPr>
          <w:rFonts w:ascii="Times New Roman" w:eastAsia="Times New Roman" w:hAnsi="Times New Roman" w:cs="Times New Roman"/>
          <w:sz w:val="24"/>
          <w:szCs w:val="24"/>
          <w:lang w:eastAsia="lt-LT"/>
        </w:rPr>
        <w:t>Tarnybos patarėjos</w:t>
      </w:r>
    </w:p>
    <w:p w:rsidR="00257BD0" w:rsidRPr="000D5AF9" w:rsidRDefault="00257BD0" w:rsidP="00500FAE">
      <w:pPr>
        <w:tabs>
          <w:tab w:val="left" w:pos="2753"/>
        </w:tabs>
        <w:spacing w:after="0" w:line="240" w:lineRule="auto"/>
        <w:jc w:val="both"/>
        <w:rPr>
          <w:rFonts w:ascii="Times New Roman" w:eastAsia="Times New Roman" w:hAnsi="Times New Roman" w:cs="Times New Roman"/>
          <w:sz w:val="24"/>
          <w:szCs w:val="24"/>
          <w:lang w:eastAsia="lt-LT"/>
        </w:rPr>
      </w:pPr>
      <w:r w:rsidRPr="000D5AF9">
        <w:rPr>
          <w:rFonts w:ascii="Times New Roman" w:eastAsia="Times New Roman" w:hAnsi="Times New Roman" w:cs="Times New Roman"/>
          <w:sz w:val="24"/>
          <w:szCs w:val="24"/>
          <w:lang w:eastAsia="lt-LT"/>
        </w:rPr>
        <w:t>Rūta Lukoševičienė, Vilma Unikienė</w:t>
      </w:r>
    </w:p>
    <w:p w:rsidR="003B70A8" w:rsidRPr="000D5AF9" w:rsidRDefault="003B70A8" w:rsidP="00500FAE">
      <w:pPr>
        <w:tabs>
          <w:tab w:val="left" w:pos="2753"/>
        </w:tabs>
        <w:spacing w:after="0" w:line="240" w:lineRule="auto"/>
        <w:jc w:val="both"/>
        <w:rPr>
          <w:rFonts w:ascii="Times New Roman" w:eastAsia="Times New Roman" w:hAnsi="Times New Roman" w:cs="Times New Roman"/>
          <w:sz w:val="24"/>
          <w:szCs w:val="24"/>
          <w:lang w:eastAsia="lt-LT"/>
        </w:rPr>
      </w:pPr>
      <w:r w:rsidRPr="000D5AF9">
        <w:rPr>
          <w:rFonts w:ascii="Times New Roman" w:eastAsia="Times New Roman" w:hAnsi="Times New Roman" w:cs="Times New Roman"/>
          <w:sz w:val="24"/>
          <w:szCs w:val="24"/>
          <w:lang w:eastAsia="lt-LT"/>
        </w:rPr>
        <w:t>vyriausio</w:t>
      </w:r>
      <w:r w:rsidR="00257BD0" w:rsidRPr="000D5AF9">
        <w:rPr>
          <w:rFonts w:ascii="Times New Roman" w:eastAsia="Times New Roman" w:hAnsi="Times New Roman" w:cs="Times New Roman"/>
          <w:sz w:val="24"/>
          <w:szCs w:val="24"/>
          <w:lang w:eastAsia="lt-LT"/>
        </w:rPr>
        <w:t>ji</w:t>
      </w:r>
      <w:r w:rsidRPr="000D5AF9">
        <w:rPr>
          <w:rFonts w:ascii="Times New Roman" w:eastAsia="Times New Roman" w:hAnsi="Times New Roman" w:cs="Times New Roman"/>
          <w:sz w:val="24"/>
          <w:szCs w:val="24"/>
          <w:lang w:eastAsia="lt-LT"/>
        </w:rPr>
        <w:t xml:space="preserve"> specialistė</w:t>
      </w:r>
    </w:p>
    <w:p w:rsidR="003B70A8" w:rsidRPr="000D5AF9" w:rsidRDefault="003B70A8" w:rsidP="00500FAE">
      <w:pPr>
        <w:tabs>
          <w:tab w:val="left" w:pos="2753"/>
        </w:tabs>
        <w:spacing w:after="0" w:line="240" w:lineRule="auto"/>
        <w:jc w:val="both"/>
        <w:rPr>
          <w:rFonts w:ascii="Times New Roman" w:eastAsia="Times New Roman" w:hAnsi="Times New Roman" w:cs="Times New Roman"/>
          <w:sz w:val="24"/>
          <w:szCs w:val="24"/>
          <w:lang w:eastAsia="lt-LT"/>
        </w:rPr>
      </w:pPr>
      <w:r w:rsidRPr="000D5AF9">
        <w:rPr>
          <w:rFonts w:ascii="Times New Roman" w:eastAsia="Times New Roman" w:hAnsi="Times New Roman" w:cs="Times New Roman"/>
          <w:sz w:val="24"/>
          <w:szCs w:val="24"/>
          <w:lang w:eastAsia="lt-LT"/>
        </w:rPr>
        <w:t>Jurga Volkovaitė</w:t>
      </w:r>
    </w:p>
    <w:p w:rsidR="003B70A8" w:rsidRPr="000D5AF9" w:rsidRDefault="003B70A8" w:rsidP="00500FAE">
      <w:pPr>
        <w:tabs>
          <w:tab w:val="left" w:pos="2753"/>
        </w:tabs>
        <w:spacing w:after="0" w:line="240" w:lineRule="auto"/>
        <w:jc w:val="both"/>
        <w:rPr>
          <w:rFonts w:ascii="Times New Roman" w:eastAsia="Times New Roman" w:hAnsi="Times New Roman" w:cs="Times New Roman"/>
          <w:sz w:val="24"/>
          <w:szCs w:val="24"/>
          <w:lang w:eastAsia="lt-LT"/>
        </w:rPr>
      </w:pPr>
    </w:p>
    <w:p w:rsidR="003B70A8" w:rsidRPr="000D5AF9" w:rsidRDefault="003B70A8" w:rsidP="00500FAE">
      <w:pPr>
        <w:tabs>
          <w:tab w:val="left" w:pos="2753"/>
        </w:tabs>
        <w:spacing w:after="0" w:line="240" w:lineRule="auto"/>
        <w:jc w:val="both"/>
        <w:outlineLvl w:val="0"/>
        <w:rPr>
          <w:rFonts w:ascii="Times New Roman" w:eastAsia="Times New Roman" w:hAnsi="Times New Roman" w:cs="Times New Roman"/>
          <w:sz w:val="24"/>
          <w:szCs w:val="24"/>
          <w:lang w:eastAsia="lt-LT"/>
        </w:rPr>
      </w:pPr>
      <w:r w:rsidRPr="000D5AF9">
        <w:rPr>
          <w:rFonts w:ascii="Times New Roman" w:eastAsia="Times New Roman" w:hAnsi="Times New Roman" w:cs="Times New Roman"/>
          <w:sz w:val="24"/>
          <w:szCs w:val="24"/>
          <w:lang w:eastAsia="lt-LT"/>
        </w:rPr>
        <w:t>Auditas pradėtas:  201</w:t>
      </w:r>
      <w:r w:rsidR="00257BD0" w:rsidRPr="000D5AF9">
        <w:rPr>
          <w:rFonts w:ascii="Times New Roman" w:eastAsia="Times New Roman" w:hAnsi="Times New Roman" w:cs="Times New Roman"/>
          <w:sz w:val="24"/>
          <w:szCs w:val="24"/>
          <w:lang w:eastAsia="lt-LT"/>
        </w:rPr>
        <w:t>7-10-04</w:t>
      </w:r>
    </w:p>
    <w:p w:rsidR="003B70A8" w:rsidRPr="000D5AF9" w:rsidRDefault="003B70A8" w:rsidP="00500FAE">
      <w:pPr>
        <w:tabs>
          <w:tab w:val="left" w:pos="2753"/>
        </w:tabs>
        <w:spacing w:after="0" w:line="240" w:lineRule="auto"/>
        <w:jc w:val="both"/>
        <w:rPr>
          <w:rFonts w:ascii="Times New Roman" w:eastAsia="Times New Roman" w:hAnsi="Times New Roman" w:cs="Times New Roman"/>
          <w:sz w:val="24"/>
          <w:szCs w:val="24"/>
          <w:lang w:eastAsia="lt-LT"/>
        </w:rPr>
      </w:pPr>
      <w:r w:rsidRPr="000D5AF9">
        <w:rPr>
          <w:rFonts w:ascii="Times New Roman" w:eastAsia="Times New Roman" w:hAnsi="Times New Roman" w:cs="Times New Roman"/>
          <w:sz w:val="24"/>
          <w:szCs w:val="24"/>
          <w:lang w:eastAsia="lt-LT"/>
        </w:rPr>
        <w:t>Auditas baigtas:    201</w:t>
      </w:r>
      <w:r w:rsidR="00257BD0" w:rsidRPr="000D5AF9">
        <w:rPr>
          <w:rFonts w:ascii="Times New Roman" w:eastAsia="Times New Roman" w:hAnsi="Times New Roman" w:cs="Times New Roman"/>
          <w:sz w:val="24"/>
          <w:szCs w:val="24"/>
          <w:lang w:eastAsia="lt-LT"/>
        </w:rPr>
        <w:t>7-11-10</w:t>
      </w:r>
    </w:p>
    <w:p w:rsidR="003B70A8" w:rsidRPr="000D5AF9" w:rsidRDefault="003B70A8" w:rsidP="00500FAE">
      <w:pPr>
        <w:tabs>
          <w:tab w:val="left" w:pos="2753"/>
        </w:tabs>
        <w:spacing w:after="0" w:line="240" w:lineRule="auto"/>
        <w:jc w:val="both"/>
        <w:rPr>
          <w:rFonts w:ascii="Times New Roman" w:eastAsia="Times New Roman" w:hAnsi="Times New Roman" w:cs="Times New Roman"/>
          <w:sz w:val="24"/>
          <w:szCs w:val="24"/>
          <w:lang w:eastAsia="lt-LT"/>
        </w:rPr>
      </w:pPr>
    </w:p>
    <w:p w:rsidR="003B70A8" w:rsidRPr="000D5AF9" w:rsidRDefault="003B70A8" w:rsidP="00500FAE">
      <w:pPr>
        <w:autoSpaceDE w:val="0"/>
        <w:autoSpaceDN w:val="0"/>
        <w:adjustRightInd w:val="0"/>
        <w:spacing w:after="0" w:line="240" w:lineRule="auto"/>
        <w:jc w:val="both"/>
        <w:outlineLvl w:val="0"/>
        <w:rPr>
          <w:rFonts w:ascii="Times New Roman" w:eastAsia="Times New Roman" w:hAnsi="Times New Roman" w:cs="Times New Roman"/>
          <w:bCs/>
          <w:sz w:val="24"/>
          <w:szCs w:val="24"/>
          <w:lang w:eastAsia="lt-LT"/>
        </w:rPr>
      </w:pPr>
      <w:r w:rsidRPr="000D5AF9">
        <w:rPr>
          <w:rFonts w:ascii="Times New Roman" w:eastAsia="Times New Roman" w:hAnsi="Times New Roman" w:cs="Times New Roman"/>
          <w:bCs/>
          <w:sz w:val="24"/>
          <w:szCs w:val="24"/>
          <w:lang w:eastAsia="lt-LT"/>
        </w:rPr>
        <w:t xml:space="preserve">Audito ataskaita skelbiama internete adresu </w:t>
      </w:r>
      <w:hyperlink r:id="rId11" w:history="1">
        <w:r w:rsidRPr="000D5AF9">
          <w:rPr>
            <w:rFonts w:ascii="Times New Roman" w:eastAsia="Times New Roman" w:hAnsi="Times New Roman" w:cs="Times New Roman"/>
            <w:bCs/>
            <w:color w:val="0000FF"/>
            <w:sz w:val="24"/>
            <w:szCs w:val="24"/>
            <w:u w:val="single"/>
            <w:lang w:eastAsia="lt-LT"/>
          </w:rPr>
          <w:t>www.kedainiai.lt</w:t>
        </w:r>
      </w:hyperlink>
    </w:p>
    <w:p w:rsidR="00500FAE" w:rsidRDefault="003B70A8" w:rsidP="00500FAE">
      <w:pPr>
        <w:tabs>
          <w:tab w:val="left" w:pos="2753"/>
        </w:tabs>
        <w:spacing w:after="0" w:line="240" w:lineRule="auto"/>
        <w:jc w:val="both"/>
        <w:rPr>
          <w:rFonts w:ascii="Times New Roman" w:eastAsia="Times New Roman" w:hAnsi="Times New Roman" w:cs="Times New Roman"/>
          <w:bCs/>
          <w:sz w:val="24"/>
          <w:szCs w:val="24"/>
          <w:lang w:eastAsia="lt-LT"/>
        </w:rPr>
      </w:pPr>
      <w:r w:rsidRPr="000D5AF9">
        <w:rPr>
          <w:rFonts w:ascii="Times New Roman" w:eastAsia="Times New Roman" w:hAnsi="Times New Roman" w:cs="Times New Roman"/>
          <w:bCs/>
          <w:sz w:val="24"/>
          <w:szCs w:val="24"/>
          <w:lang w:eastAsia="lt-LT"/>
        </w:rPr>
        <w:t>Kontrolės ir audito tarnybos puslapyje.</w:t>
      </w:r>
    </w:p>
    <w:p w:rsidR="00500FAE" w:rsidRDefault="00500FAE">
      <w:pPr>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br w:type="page"/>
      </w:r>
    </w:p>
    <w:p w:rsidR="005763DD" w:rsidRPr="005763DD" w:rsidRDefault="005763DD" w:rsidP="005763DD">
      <w:pPr>
        <w:shd w:val="pct20" w:color="auto" w:fill="auto"/>
        <w:tabs>
          <w:tab w:val="left" w:pos="2753"/>
        </w:tabs>
        <w:spacing w:after="0"/>
        <w:jc w:val="center"/>
        <w:rPr>
          <w:rFonts w:ascii="Times New Roman" w:eastAsia="Times New Roman" w:hAnsi="Times New Roman" w:cs="Times New Roman"/>
          <w:b/>
          <w:bCs/>
          <w:sz w:val="24"/>
          <w:szCs w:val="24"/>
          <w:lang w:eastAsia="lt-LT"/>
        </w:rPr>
      </w:pPr>
      <w:r w:rsidRPr="005763DD">
        <w:rPr>
          <w:rFonts w:ascii="Times New Roman" w:eastAsia="Times New Roman" w:hAnsi="Times New Roman" w:cs="Times New Roman"/>
          <w:b/>
          <w:bCs/>
          <w:sz w:val="24"/>
          <w:szCs w:val="24"/>
          <w:lang w:eastAsia="lt-LT"/>
        </w:rPr>
        <w:lastRenderedPageBreak/>
        <w:t>TURINYS</w:t>
      </w:r>
    </w:p>
    <w:p w:rsidR="005763DD" w:rsidRDefault="005763DD" w:rsidP="000D5AF9">
      <w:pPr>
        <w:tabs>
          <w:tab w:val="left" w:pos="2753"/>
        </w:tabs>
        <w:spacing w:after="0"/>
        <w:jc w:val="both"/>
        <w:rPr>
          <w:rFonts w:ascii="Times New Roman" w:eastAsia="Times New Roman" w:hAnsi="Times New Roman" w:cs="Times New Roman"/>
          <w:bCs/>
          <w:sz w:val="24"/>
          <w:szCs w:val="24"/>
          <w:lang w:eastAsia="lt-LT"/>
        </w:rPr>
      </w:pPr>
    </w:p>
    <w:p w:rsidR="005763DD" w:rsidRDefault="005763DD" w:rsidP="000D5AF9">
      <w:pPr>
        <w:tabs>
          <w:tab w:val="left" w:pos="2753"/>
        </w:tabs>
        <w:spacing w:after="0"/>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SANTRAUKA ...............................................................................................................</w:t>
      </w:r>
      <w:r w:rsidR="00634F1E">
        <w:rPr>
          <w:rFonts w:ascii="Times New Roman" w:eastAsia="Times New Roman" w:hAnsi="Times New Roman" w:cs="Times New Roman"/>
          <w:bCs/>
          <w:sz w:val="24"/>
          <w:szCs w:val="24"/>
          <w:lang w:eastAsia="lt-LT"/>
        </w:rPr>
        <w:t>........</w:t>
      </w:r>
      <w:r>
        <w:rPr>
          <w:rFonts w:ascii="Times New Roman" w:eastAsia="Times New Roman" w:hAnsi="Times New Roman" w:cs="Times New Roman"/>
          <w:bCs/>
          <w:sz w:val="24"/>
          <w:szCs w:val="24"/>
          <w:lang w:eastAsia="lt-LT"/>
        </w:rPr>
        <w:t>.</w:t>
      </w:r>
      <w:r w:rsidR="00634F1E">
        <w:rPr>
          <w:rFonts w:ascii="Times New Roman" w:eastAsia="Times New Roman" w:hAnsi="Times New Roman" w:cs="Times New Roman"/>
          <w:bCs/>
          <w:sz w:val="24"/>
          <w:szCs w:val="24"/>
          <w:lang w:eastAsia="lt-LT"/>
        </w:rPr>
        <w:t>.</w:t>
      </w:r>
      <w:r>
        <w:rPr>
          <w:rFonts w:ascii="Times New Roman" w:eastAsia="Times New Roman" w:hAnsi="Times New Roman" w:cs="Times New Roman"/>
          <w:bCs/>
          <w:sz w:val="24"/>
          <w:szCs w:val="24"/>
          <w:lang w:eastAsia="lt-LT"/>
        </w:rPr>
        <w:t>....</w:t>
      </w:r>
      <w:r w:rsidR="00634F1E">
        <w:rPr>
          <w:rFonts w:ascii="Times New Roman" w:eastAsia="Times New Roman" w:hAnsi="Times New Roman" w:cs="Times New Roman"/>
          <w:bCs/>
          <w:sz w:val="24"/>
          <w:szCs w:val="24"/>
          <w:lang w:eastAsia="lt-LT"/>
        </w:rPr>
        <w:t>3</w:t>
      </w:r>
    </w:p>
    <w:p w:rsidR="005763DD" w:rsidRDefault="005763DD" w:rsidP="000D5AF9">
      <w:pPr>
        <w:tabs>
          <w:tab w:val="left" w:pos="2753"/>
        </w:tabs>
        <w:spacing w:after="0"/>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IŠVADOS IR REKOMENDACIJOS.............................................................................</w:t>
      </w:r>
      <w:r w:rsidR="00F27799">
        <w:rPr>
          <w:rFonts w:ascii="Times New Roman" w:eastAsia="Times New Roman" w:hAnsi="Times New Roman" w:cs="Times New Roman"/>
          <w:bCs/>
          <w:sz w:val="24"/>
          <w:szCs w:val="24"/>
          <w:lang w:eastAsia="lt-LT"/>
        </w:rPr>
        <w:t>........</w:t>
      </w:r>
      <w:r w:rsidR="00634F1E">
        <w:rPr>
          <w:rFonts w:ascii="Times New Roman" w:eastAsia="Times New Roman" w:hAnsi="Times New Roman" w:cs="Times New Roman"/>
          <w:bCs/>
          <w:sz w:val="24"/>
          <w:szCs w:val="24"/>
          <w:lang w:eastAsia="lt-LT"/>
        </w:rPr>
        <w:t>.</w:t>
      </w:r>
      <w:r>
        <w:rPr>
          <w:rFonts w:ascii="Times New Roman" w:eastAsia="Times New Roman" w:hAnsi="Times New Roman" w:cs="Times New Roman"/>
          <w:bCs/>
          <w:sz w:val="24"/>
          <w:szCs w:val="24"/>
          <w:lang w:eastAsia="lt-LT"/>
        </w:rPr>
        <w:t>....</w:t>
      </w:r>
      <w:r w:rsidR="00595753">
        <w:rPr>
          <w:rFonts w:ascii="Times New Roman" w:eastAsia="Times New Roman" w:hAnsi="Times New Roman" w:cs="Times New Roman"/>
          <w:bCs/>
          <w:sz w:val="24"/>
          <w:szCs w:val="24"/>
          <w:lang w:eastAsia="lt-LT"/>
        </w:rPr>
        <w:t xml:space="preserve"> 5</w:t>
      </w:r>
    </w:p>
    <w:p w:rsidR="005763DD" w:rsidRDefault="005763DD" w:rsidP="000D5AF9">
      <w:pPr>
        <w:tabs>
          <w:tab w:val="left" w:pos="2753"/>
        </w:tabs>
        <w:spacing w:after="0"/>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ĮŽANGA ................................................................................................................</w:t>
      </w:r>
      <w:r w:rsidR="00F27799">
        <w:rPr>
          <w:rFonts w:ascii="Times New Roman" w:eastAsia="Times New Roman" w:hAnsi="Times New Roman" w:cs="Times New Roman"/>
          <w:bCs/>
          <w:sz w:val="24"/>
          <w:szCs w:val="24"/>
          <w:lang w:eastAsia="lt-LT"/>
        </w:rPr>
        <w:t>......</w:t>
      </w:r>
      <w:r>
        <w:rPr>
          <w:rFonts w:ascii="Times New Roman" w:eastAsia="Times New Roman" w:hAnsi="Times New Roman" w:cs="Times New Roman"/>
          <w:bCs/>
          <w:sz w:val="24"/>
          <w:szCs w:val="24"/>
          <w:lang w:eastAsia="lt-LT"/>
        </w:rPr>
        <w:t>............</w:t>
      </w:r>
      <w:r w:rsidR="00634F1E">
        <w:rPr>
          <w:rFonts w:ascii="Times New Roman" w:eastAsia="Times New Roman" w:hAnsi="Times New Roman" w:cs="Times New Roman"/>
          <w:bCs/>
          <w:sz w:val="24"/>
          <w:szCs w:val="24"/>
          <w:lang w:eastAsia="lt-LT"/>
        </w:rPr>
        <w:t>.</w:t>
      </w:r>
      <w:r>
        <w:rPr>
          <w:rFonts w:ascii="Times New Roman" w:eastAsia="Times New Roman" w:hAnsi="Times New Roman" w:cs="Times New Roman"/>
          <w:bCs/>
          <w:sz w:val="24"/>
          <w:szCs w:val="24"/>
          <w:lang w:eastAsia="lt-LT"/>
        </w:rPr>
        <w:t>..</w:t>
      </w:r>
      <w:r w:rsidR="00595753">
        <w:rPr>
          <w:rFonts w:ascii="Times New Roman" w:eastAsia="Times New Roman" w:hAnsi="Times New Roman" w:cs="Times New Roman"/>
          <w:bCs/>
          <w:sz w:val="24"/>
          <w:szCs w:val="24"/>
          <w:lang w:eastAsia="lt-LT"/>
        </w:rPr>
        <w:t xml:space="preserve"> 6 </w:t>
      </w:r>
    </w:p>
    <w:p w:rsidR="005763DD" w:rsidRDefault="005763DD" w:rsidP="000D5AF9">
      <w:pPr>
        <w:tabs>
          <w:tab w:val="left" w:pos="2753"/>
        </w:tabs>
        <w:spacing w:after="0"/>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AUDITO REZULTATAI ....................................................................................</w:t>
      </w:r>
      <w:r w:rsidR="00F27799">
        <w:rPr>
          <w:rFonts w:ascii="Times New Roman" w:eastAsia="Times New Roman" w:hAnsi="Times New Roman" w:cs="Times New Roman"/>
          <w:bCs/>
          <w:sz w:val="24"/>
          <w:szCs w:val="24"/>
          <w:lang w:eastAsia="lt-LT"/>
        </w:rPr>
        <w:t>...........</w:t>
      </w:r>
      <w:r>
        <w:rPr>
          <w:rFonts w:ascii="Times New Roman" w:eastAsia="Times New Roman" w:hAnsi="Times New Roman" w:cs="Times New Roman"/>
          <w:bCs/>
          <w:sz w:val="24"/>
          <w:szCs w:val="24"/>
          <w:lang w:eastAsia="lt-LT"/>
        </w:rPr>
        <w:t>.........</w:t>
      </w:r>
      <w:r w:rsidR="00634F1E">
        <w:rPr>
          <w:rFonts w:ascii="Times New Roman" w:eastAsia="Times New Roman" w:hAnsi="Times New Roman" w:cs="Times New Roman"/>
          <w:bCs/>
          <w:sz w:val="24"/>
          <w:szCs w:val="24"/>
          <w:lang w:eastAsia="lt-LT"/>
        </w:rPr>
        <w:t>.</w:t>
      </w:r>
      <w:r>
        <w:rPr>
          <w:rFonts w:ascii="Times New Roman" w:eastAsia="Times New Roman" w:hAnsi="Times New Roman" w:cs="Times New Roman"/>
          <w:bCs/>
          <w:sz w:val="24"/>
          <w:szCs w:val="24"/>
          <w:lang w:eastAsia="lt-LT"/>
        </w:rPr>
        <w:t>..</w:t>
      </w:r>
      <w:r w:rsidR="00595753">
        <w:rPr>
          <w:rFonts w:ascii="Times New Roman" w:eastAsia="Times New Roman" w:hAnsi="Times New Roman" w:cs="Times New Roman"/>
          <w:bCs/>
          <w:sz w:val="24"/>
          <w:szCs w:val="24"/>
          <w:lang w:eastAsia="lt-LT"/>
        </w:rPr>
        <w:t xml:space="preserve"> 8</w:t>
      </w:r>
    </w:p>
    <w:p w:rsidR="00595753" w:rsidRPr="00695447" w:rsidRDefault="00695447" w:rsidP="00695447">
      <w:pPr>
        <w:pStyle w:val="Sraopastraipa"/>
        <w:numPr>
          <w:ilvl w:val="0"/>
          <w:numId w:val="3"/>
        </w:numPr>
        <w:spacing w:after="0"/>
        <w:ind w:left="284" w:hanging="284"/>
        <w:jc w:val="both"/>
        <w:rPr>
          <w:rFonts w:ascii="Times New Roman" w:hAnsi="Times New Roman" w:cs="Times New Roman"/>
          <w:sz w:val="24"/>
          <w:szCs w:val="24"/>
        </w:rPr>
      </w:pPr>
      <w:r>
        <w:rPr>
          <w:rFonts w:ascii="Times New Roman" w:hAnsi="Times New Roman" w:cs="Times New Roman"/>
          <w:sz w:val="24"/>
          <w:szCs w:val="24"/>
        </w:rPr>
        <w:t>A</w:t>
      </w:r>
      <w:r w:rsidRPr="00695447">
        <w:rPr>
          <w:rFonts w:ascii="Times New Roman" w:hAnsi="Times New Roman" w:cs="Times New Roman"/>
          <w:sz w:val="24"/>
          <w:szCs w:val="24"/>
        </w:rPr>
        <w:t>r bendrovės veikla efektyvi ir ekonomiška?</w:t>
      </w:r>
      <w:r>
        <w:rPr>
          <w:rFonts w:ascii="Times New Roman" w:hAnsi="Times New Roman" w:cs="Times New Roman"/>
          <w:sz w:val="24"/>
          <w:szCs w:val="24"/>
        </w:rPr>
        <w:t>...................................................</w:t>
      </w:r>
      <w:r w:rsidR="00F27799">
        <w:rPr>
          <w:rFonts w:ascii="Times New Roman" w:hAnsi="Times New Roman" w:cs="Times New Roman"/>
          <w:sz w:val="24"/>
          <w:szCs w:val="24"/>
        </w:rPr>
        <w:t>.........</w:t>
      </w:r>
      <w:r>
        <w:rPr>
          <w:rFonts w:ascii="Times New Roman" w:hAnsi="Times New Roman" w:cs="Times New Roman"/>
          <w:sz w:val="24"/>
          <w:szCs w:val="24"/>
        </w:rPr>
        <w:t>..........</w:t>
      </w:r>
      <w:r w:rsidR="00634F1E">
        <w:rPr>
          <w:rFonts w:ascii="Times New Roman" w:hAnsi="Times New Roman" w:cs="Times New Roman"/>
          <w:sz w:val="24"/>
          <w:szCs w:val="24"/>
        </w:rPr>
        <w:t>.</w:t>
      </w:r>
      <w:r>
        <w:rPr>
          <w:rFonts w:ascii="Times New Roman" w:hAnsi="Times New Roman" w:cs="Times New Roman"/>
          <w:sz w:val="24"/>
          <w:szCs w:val="24"/>
        </w:rPr>
        <w:t>...8</w:t>
      </w:r>
    </w:p>
    <w:p w:rsidR="00595753" w:rsidRDefault="00595753" w:rsidP="00695447">
      <w:pPr>
        <w:pStyle w:val="Default"/>
        <w:numPr>
          <w:ilvl w:val="1"/>
          <w:numId w:val="6"/>
        </w:numPr>
        <w:spacing w:line="276" w:lineRule="auto"/>
        <w:ind w:left="284" w:hanging="284"/>
        <w:jc w:val="both"/>
      </w:pPr>
      <w:r w:rsidRPr="00695447">
        <w:t>Bendrovės 2016 metų veiklos rodikliai</w:t>
      </w:r>
      <w:r w:rsidR="00695447">
        <w:t>, jų palyginimas su 2015 metais..</w:t>
      </w:r>
      <w:r w:rsidR="00F27799">
        <w:t>.............</w:t>
      </w:r>
      <w:r w:rsidR="00695447">
        <w:t>.....</w:t>
      </w:r>
      <w:r w:rsidR="00634F1E">
        <w:t>.</w:t>
      </w:r>
      <w:r w:rsidR="00695447">
        <w:t>.....8</w:t>
      </w:r>
    </w:p>
    <w:p w:rsidR="009F34F6" w:rsidRDefault="00332C1F" w:rsidP="00695447">
      <w:pPr>
        <w:pStyle w:val="Default"/>
        <w:numPr>
          <w:ilvl w:val="1"/>
          <w:numId w:val="6"/>
        </w:numPr>
        <w:spacing w:line="276" w:lineRule="auto"/>
        <w:ind w:left="284" w:hanging="284"/>
        <w:jc w:val="both"/>
      </w:pPr>
      <w:r w:rsidRPr="00332C1F">
        <w:t>Ekonominiai veiklos rodikliai</w:t>
      </w:r>
      <w:r>
        <w:t>..............................................................</w:t>
      </w:r>
      <w:r w:rsidR="00F27799">
        <w:t>...................</w:t>
      </w:r>
      <w:r>
        <w:t>..........9</w:t>
      </w:r>
      <w:r w:rsidRPr="00332C1F">
        <w:t xml:space="preserve">  </w:t>
      </w:r>
    </w:p>
    <w:p w:rsidR="00B31F16" w:rsidRDefault="00B31F16" w:rsidP="009F34F6">
      <w:pPr>
        <w:pStyle w:val="Default"/>
        <w:numPr>
          <w:ilvl w:val="0"/>
          <w:numId w:val="6"/>
        </w:numPr>
        <w:spacing w:line="276" w:lineRule="auto"/>
        <w:jc w:val="both"/>
      </w:pPr>
      <w:r>
        <w:t>A</w:t>
      </w:r>
      <w:r w:rsidRPr="00B31F16">
        <w:t xml:space="preserve">r efektyvus bendrovės valdymas? </w:t>
      </w:r>
      <w:r>
        <w:t>.............................................................</w:t>
      </w:r>
      <w:r w:rsidR="00F27799">
        <w:t>...............</w:t>
      </w:r>
      <w:r>
        <w:t>..........10</w:t>
      </w:r>
    </w:p>
    <w:p w:rsidR="00974818" w:rsidRPr="00974818" w:rsidRDefault="00974818" w:rsidP="00974818">
      <w:pPr>
        <w:pStyle w:val="Sraopastraipa"/>
        <w:numPr>
          <w:ilvl w:val="0"/>
          <w:numId w:val="6"/>
        </w:numPr>
        <w:spacing w:after="0"/>
        <w:jc w:val="both"/>
        <w:rPr>
          <w:rFonts w:ascii="Times New Roman" w:hAnsi="Times New Roman" w:cs="Times New Roman"/>
          <w:iCs/>
          <w:sz w:val="24"/>
          <w:szCs w:val="24"/>
        </w:rPr>
      </w:pPr>
      <w:r>
        <w:rPr>
          <w:rFonts w:ascii="Times New Roman" w:hAnsi="Times New Roman" w:cs="Times New Roman"/>
          <w:iCs/>
          <w:sz w:val="24"/>
          <w:szCs w:val="24"/>
        </w:rPr>
        <w:t>A</w:t>
      </w:r>
      <w:r w:rsidRPr="00974818">
        <w:rPr>
          <w:rFonts w:ascii="Times New Roman" w:hAnsi="Times New Roman" w:cs="Times New Roman"/>
          <w:iCs/>
          <w:sz w:val="24"/>
          <w:szCs w:val="24"/>
        </w:rPr>
        <w:t>r bendrovė turtą ir ekonominius išteklius valdo ekonomiškai ir efektyviai?</w:t>
      </w:r>
      <w:r>
        <w:rPr>
          <w:rFonts w:ascii="Times New Roman" w:hAnsi="Times New Roman" w:cs="Times New Roman"/>
          <w:iCs/>
          <w:sz w:val="24"/>
          <w:szCs w:val="24"/>
        </w:rPr>
        <w:t>.</w:t>
      </w:r>
      <w:r w:rsidR="00F27799">
        <w:rPr>
          <w:rFonts w:ascii="Times New Roman" w:hAnsi="Times New Roman" w:cs="Times New Roman"/>
          <w:iCs/>
          <w:sz w:val="24"/>
          <w:szCs w:val="24"/>
        </w:rPr>
        <w:t>..................</w:t>
      </w:r>
      <w:r>
        <w:rPr>
          <w:rFonts w:ascii="Times New Roman" w:hAnsi="Times New Roman" w:cs="Times New Roman"/>
          <w:iCs/>
          <w:sz w:val="24"/>
          <w:szCs w:val="24"/>
        </w:rPr>
        <w:t>...11</w:t>
      </w:r>
    </w:p>
    <w:p w:rsidR="00945129" w:rsidRDefault="007E4E34" w:rsidP="007E4E34">
      <w:pPr>
        <w:pStyle w:val="Sraopastraipa"/>
        <w:numPr>
          <w:ilvl w:val="0"/>
          <w:numId w:val="6"/>
        </w:numPr>
        <w:spacing w:after="0"/>
        <w:jc w:val="both"/>
        <w:rPr>
          <w:rFonts w:ascii="Times New Roman" w:hAnsi="Times New Roman" w:cs="Times New Roman"/>
          <w:iCs/>
          <w:sz w:val="24"/>
          <w:szCs w:val="24"/>
        </w:rPr>
      </w:pPr>
      <w:r>
        <w:rPr>
          <w:rFonts w:ascii="Times New Roman" w:hAnsi="Times New Roman" w:cs="Times New Roman"/>
          <w:iCs/>
          <w:sz w:val="24"/>
          <w:szCs w:val="24"/>
        </w:rPr>
        <w:t>A</w:t>
      </w:r>
      <w:r w:rsidRPr="007E4E34">
        <w:rPr>
          <w:rFonts w:ascii="Times New Roman" w:hAnsi="Times New Roman" w:cs="Times New Roman"/>
          <w:iCs/>
          <w:sz w:val="24"/>
          <w:szCs w:val="24"/>
        </w:rPr>
        <w:t>r pagrįstai padidintas</w:t>
      </w:r>
      <w:r w:rsidR="00945129" w:rsidRPr="00945129">
        <w:rPr>
          <w:rFonts w:ascii="Times New Roman" w:hAnsi="Times New Roman" w:cs="Times New Roman"/>
          <w:iCs/>
          <w:sz w:val="24"/>
          <w:szCs w:val="24"/>
        </w:rPr>
        <w:t xml:space="preserve"> </w:t>
      </w:r>
      <w:r w:rsidR="00945129" w:rsidRPr="000D5AF9">
        <w:rPr>
          <w:rFonts w:ascii="Times New Roman" w:hAnsi="Times New Roman" w:cs="Times New Roman"/>
          <w:iCs/>
          <w:sz w:val="24"/>
          <w:szCs w:val="24"/>
        </w:rPr>
        <w:t xml:space="preserve">geriamojo vandens ir nuotekų tvarkymo </w:t>
      </w:r>
    </w:p>
    <w:p w:rsidR="007E4E34" w:rsidRPr="007E4E34" w:rsidRDefault="00945129" w:rsidP="00945129">
      <w:pPr>
        <w:pStyle w:val="Sraopastraipa"/>
        <w:spacing w:after="0"/>
        <w:ind w:left="360"/>
        <w:jc w:val="both"/>
        <w:rPr>
          <w:rFonts w:ascii="Times New Roman" w:hAnsi="Times New Roman" w:cs="Times New Roman"/>
          <w:iCs/>
          <w:sz w:val="24"/>
          <w:szCs w:val="24"/>
        </w:rPr>
      </w:pPr>
      <w:r w:rsidRPr="000D5AF9">
        <w:rPr>
          <w:rFonts w:ascii="Times New Roman" w:hAnsi="Times New Roman" w:cs="Times New Roman"/>
          <w:iCs/>
          <w:sz w:val="24"/>
          <w:szCs w:val="24"/>
        </w:rPr>
        <w:t>paslaugų kainų</w:t>
      </w:r>
      <w:r w:rsidR="007E4E34" w:rsidRPr="007E4E34">
        <w:rPr>
          <w:rFonts w:ascii="Times New Roman" w:hAnsi="Times New Roman" w:cs="Times New Roman"/>
          <w:iCs/>
          <w:sz w:val="24"/>
          <w:szCs w:val="24"/>
        </w:rPr>
        <w:t xml:space="preserve"> tarifas?................</w:t>
      </w:r>
      <w:r w:rsidR="00F27799">
        <w:rPr>
          <w:rFonts w:ascii="Times New Roman" w:hAnsi="Times New Roman" w:cs="Times New Roman"/>
          <w:iCs/>
          <w:sz w:val="24"/>
          <w:szCs w:val="24"/>
        </w:rPr>
        <w:t>...........</w:t>
      </w:r>
      <w:r>
        <w:rPr>
          <w:rFonts w:ascii="Times New Roman" w:hAnsi="Times New Roman" w:cs="Times New Roman"/>
          <w:iCs/>
          <w:sz w:val="24"/>
          <w:szCs w:val="24"/>
        </w:rPr>
        <w:t>.........................</w:t>
      </w:r>
      <w:r w:rsidR="00F27799">
        <w:rPr>
          <w:rFonts w:ascii="Times New Roman" w:hAnsi="Times New Roman" w:cs="Times New Roman"/>
          <w:iCs/>
          <w:sz w:val="24"/>
          <w:szCs w:val="24"/>
        </w:rPr>
        <w:t>.......................................</w:t>
      </w:r>
      <w:r w:rsidR="007E4E34" w:rsidRPr="007E4E34">
        <w:rPr>
          <w:rFonts w:ascii="Times New Roman" w:hAnsi="Times New Roman" w:cs="Times New Roman"/>
          <w:iCs/>
          <w:sz w:val="24"/>
          <w:szCs w:val="24"/>
        </w:rPr>
        <w:t>................14</w:t>
      </w:r>
    </w:p>
    <w:p w:rsidR="00D6214F" w:rsidRDefault="008E029D" w:rsidP="008E029D">
      <w:pPr>
        <w:pStyle w:val="Default"/>
        <w:numPr>
          <w:ilvl w:val="0"/>
          <w:numId w:val="6"/>
        </w:numPr>
        <w:spacing w:line="276" w:lineRule="auto"/>
        <w:jc w:val="both"/>
      </w:pPr>
      <w:r>
        <w:t xml:space="preserve">Ar </w:t>
      </w:r>
      <w:r w:rsidR="00D6214F">
        <w:t>pasiekti</w:t>
      </w:r>
      <w:r>
        <w:t xml:space="preserve"> Europos S</w:t>
      </w:r>
      <w:r w:rsidR="00D6214F">
        <w:t xml:space="preserve">ąjungos lėšomis finansuojamų projektų </w:t>
      </w:r>
    </w:p>
    <w:p w:rsidR="008E029D" w:rsidRPr="008E029D" w:rsidRDefault="00D6214F" w:rsidP="00D6214F">
      <w:pPr>
        <w:pStyle w:val="Default"/>
        <w:spacing w:line="276" w:lineRule="auto"/>
        <w:ind w:left="360"/>
        <w:jc w:val="both"/>
      </w:pPr>
      <w:r>
        <w:t>stebėsenos rezultatai</w:t>
      </w:r>
      <w:r w:rsidR="0014214C">
        <w:t>?</w:t>
      </w:r>
      <w:r>
        <w:t>..............................</w:t>
      </w:r>
      <w:r w:rsidR="008E029D">
        <w:t>..</w:t>
      </w:r>
      <w:r w:rsidR="00F27799">
        <w:t>.....</w:t>
      </w:r>
      <w:r>
        <w:t>..................................................</w:t>
      </w:r>
      <w:r w:rsidR="00F27799">
        <w:t>.................</w:t>
      </w:r>
      <w:r w:rsidR="008E029D">
        <w:t>.....16</w:t>
      </w:r>
    </w:p>
    <w:p w:rsidR="00332C1F" w:rsidRPr="00B31F16" w:rsidRDefault="008E029D" w:rsidP="009F34F6">
      <w:pPr>
        <w:pStyle w:val="Default"/>
        <w:numPr>
          <w:ilvl w:val="0"/>
          <w:numId w:val="6"/>
        </w:numPr>
        <w:spacing w:line="276" w:lineRule="auto"/>
        <w:jc w:val="both"/>
      </w:pPr>
      <w:r>
        <w:t>Priedai.....................</w:t>
      </w:r>
      <w:r w:rsidR="00F27799">
        <w:t>.........................................................................</w:t>
      </w:r>
      <w:r>
        <w:t>.......................................</w:t>
      </w:r>
      <w:r w:rsidR="00F27799">
        <w:t>1</w:t>
      </w:r>
      <w:r w:rsidR="006C3B6F">
        <w:t>8</w:t>
      </w:r>
    </w:p>
    <w:p w:rsidR="005763DD" w:rsidRDefault="005763DD" w:rsidP="000D5AF9">
      <w:pPr>
        <w:tabs>
          <w:tab w:val="left" w:pos="2753"/>
        </w:tabs>
        <w:spacing w:after="0"/>
        <w:jc w:val="both"/>
        <w:rPr>
          <w:rFonts w:ascii="Times New Roman" w:eastAsia="Times New Roman" w:hAnsi="Times New Roman" w:cs="Times New Roman"/>
          <w:bCs/>
          <w:sz w:val="24"/>
          <w:szCs w:val="24"/>
          <w:lang w:eastAsia="lt-LT"/>
        </w:rPr>
      </w:pPr>
    </w:p>
    <w:p w:rsidR="005763DD" w:rsidRDefault="005763DD" w:rsidP="000D5AF9">
      <w:pPr>
        <w:tabs>
          <w:tab w:val="left" w:pos="2753"/>
        </w:tabs>
        <w:spacing w:after="0"/>
        <w:jc w:val="both"/>
        <w:rPr>
          <w:rFonts w:ascii="Times New Roman" w:eastAsia="Times New Roman" w:hAnsi="Times New Roman" w:cs="Times New Roman"/>
          <w:bCs/>
          <w:sz w:val="24"/>
          <w:szCs w:val="24"/>
          <w:lang w:eastAsia="lt-LT"/>
        </w:rPr>
      </w:pPr>
    </w:p>
    <w:p w:rsidR="005763DD" w:rsidRDefault="005763DD" w:rsidP="000D5AF9">
      <w:pPr>
        <w:tabs>
          <w:tab w:val="left" w:pos="2753"/>
        </w:tabs>
        <w:spacing w:after="0"/>
        <w:jc w:val="both"/>
        <w:rPr>
          <w:rFonts w:ascii="Times New Roman" w:eastAsia="Times New Roman" w:hAnsi="Times New Roman" w:cs="Times New Roman"/>
          <w:bCs/>
          <w:sz w:val="24"/>
          <w:szCs w:val="24"/>
          <w:lang w:eastAsia="lt-LT"/>
        </w:rPr>
      </w:pPr>
    </w:p>
    <w:p w:rsidR="005763DD" w:rsidRDefault="005763DD" w:rsidP="000D5AF9">
      <w:pPr>
        <w:tabs>
          <w:tab w:val="left" w:pos="2753"/>
        </w:tabs>
        <w:spacing w:after="0"/>
        <w:jc w:val="both"/>
        <w:rPr>
          <w:rFonts w:ascii="Times New Roman" w:eastAsia="Times New Roman" w:hAnsi="Times New Roman" w:cs="Times New Roman"/>
          <w:bCs/>
          <w:sz w:val="24"/>
          <w:szCs w:val="24"/>
          <w:lang w:eastAsia="lt-LT"/>
        </w:rPr>
      </w:pPr>
    </w:p>
    <w:p w:rsidR="005763DD" w:rsidRDefault="005763DD" w:rsidP="000D5AF9">
      <w:pPr>
        <w:tabs>
          <w:tab w:val="left" w:pos="2753"/>
        </w:tabs>
        <w:spacing w:after="0"/>
        <w:jc w:val="both"/>
        <w:rPr>
          <w:rFonts w:ascii="Times New Roman" w:eastAsia="Times New Roman" w:hAnsi="Times New Roman" w:cs="Times New Roman"/>
          <w:bCs/>
          <w:sz w:val="24"/>
          <w:szCs w:val="24"/>
          <w:lang w:eastAsia="lt-LT"/>
        </w:rPr>
      </w:pPr>
    </w:p>
    <w:p w:rsidR="005763DD" w:rsidRDefault="005763DD" w:rsidP="000D5AF9">
      <w:pPr>
        <w:tabs>
          <w:tab w:val="left" w:pos="2753"/>
        </w:tabs>
        <w:spacing w:after="0"/>
        <w:jc w:val="both"/>
        <w:rPr>
          <w:rFonts w:ascii="Times New Roman" w:eastAsia="Times New Roman" w:hAnsi="Times New Roman" w:cs="Times New Roman"/>
          <w:bCs/>
          <w:sz w:val="24"/>
          <w:szCs w:val="24"/>
          <w:lang w:eastAsia="lt-LT"/>
        </w:rPr>
      </w:pPr>
    </w:p>
    <w:p w:rsidR="005763DD" w:rsidRDefault="005763DD" w:rsidP="000D5AF9">
      <w:pPr>
        <w:tabs>
          <w:tab w:val="left" w:pos="2753"/>
        </w:tabs>
        <w:spacing w:after="0"/>
        <w:jc w:val="both"/>
        <w:rPr>
          <w:rFonts w:ascii="Times New Roman" w:eastAsia="Times New Roman" w:hAnsi="Times New Roman" w:cs="Times New Roman"/>
          <w:bCs/>
          <w:sz w:val="24"/>
          <w:szCs w:val="24"/>
          <w:lang w:eastAsia="lt-LT"/>
        </w:rPr>
      </w:pPr>
    </w:p>
    <w:p w:rsidR="005763DD" w:rsidRDefault="005763DD" w:rsidP="000D5AF9">
      <w:pPr>
        <w:tabs>
          <w:tab w:val="left" w:pos="2753"/>
        </w:tabs>
        <w:spacing w:after="0"/>
        <w:jc w:val="both"/>
        <w:rPr>
          <w:rFonts w:ascii="Times New Roman" w:eastAsia="Times New Roman" w:hAnsi="Times New Roman" w:cs="Times New Roman"/>
          <w:bCs/>
          <w:sz w:val="24"/>
          <w:szCs w:val="24"/>
          <w:lang w:eastAsia="lt-LT"/>
        </w:rPr>
      </w:pPr>
    </w:p>
    <w:p w:rsidR="005763DD" w:rsidRDefault="005763DD" w:rsidP="000D5AF9">
      <w:pPr>
        <w:tabs>
          <w:tab w:val="left" w:pos="2753"/>
        </w:tabs>
        <w:spacing w:after="0"/>
        <w:jc w:val="both"/>
        <w:rPr>
          <w:rFonts w:ascii="Times New Roman" w:eastAsia="Times New Roman" w:hAnsi="Times New Roman" w:cs="Times New Roman"/>
          <w:bCs/>
          <w:sz w:val="24"/>
          <w:szCs w:val="24"/>
          <w:lang w:eastAsia="lt-LT"/>
        </w:rPr>
      </w:pPr>
    </w:p>
    <w:p w:rsidR="005763DD" w:rsidRDefault="005763DD" w:rsidP="000D5AF9">
      <w:pPr>
        <w:tabs>
          <w:tab w:val="left" w:pos="2753"/>
        </w:tabs>
        <w:spacing w:after="0"/>
        <w:jc w:val="both"/>
        <w:rPr>
          <w:rFonts w:ascii="Times New Roman" w:eastAsia="Times New Roman" w:hAnsi="Times New Roman" w:cs="Times New Roman"/>
          <w:bCs/>
          <w:sz w:val="24"/>
          <w:szCs w:val="24"/>
          <w:lang w:eastAsia="lt-LT"/>
        </w:rPr>
      </w:pPr>
    </w:p>
    <w:p w:rsidR="005763DD" w:rsidRDefault="005763DD" w:rsidP="000D5AF9">
      <w:pPr>
        <w:tabs>
          <w:tab w:val="left" w:pos="2753"/>
        </w:tabs>
        <w:spacing w:after="0"/>
        <w:jc w:val="both"/>
        <w:rPr>
          <w:rFonts w:ascii="Times New Roman" w:eastAsia="Times New Roman" w:hAnsi="Times New Roman" w:cs="Times New Roman"/>
          <w:bCs/>
          <w:sz w:val="24"/>
          <w:szCs w:val="24"/>
          <w:lang w:eastAsia="lt-LT"/>
        </w:rPr>
      </w:pPr>
    </w:p>
    <w:p w:rsidR="005763DD" w:rsidRDefault="005763DD" w:rsidP="000D5AF9">
      <w:pPr>
        <w:tabs>
          <w:tab w:val="left" w:pos="2753"/>
        </w:tabs>
        <w:spacing w:after="0"/>
        <w:jc w:val="both"/>
        <w:rPr>
          <w:rFonts w:ascii="Times New Roman" w:eastAsia="Times New Roman" w:hAnsi="Times New Roman" w:cs="Times New Roman"/>
          <w:bCs/>
          <w:sz w:val="24"/>
          <w:szCs w:val="24"/>
          <w:lang w:eastAsia="lt-LT"/>
        </w:rPr>
      </w:pPr>
    </w:p>
    <w:p w:rsidR="005763DD" w:rsidRDefault="005763DD" w:rsidP="000D5AF9">
      <w:pPr>
        <w:tabs>
          <w:tab w:val="left" w:pos="2753"/>
        </w:tabs>
        <w:spacing w:after="0"/>
        <w:jc w:val="both"/>
        <w:rPr>
          <w:rFonts w:ascii="Times New Roman" w:eastAsia="Times New Roman" w:hAnsi="Times New Roman" w:cs="Times New Roman"/>
          <w:bCs/>
          <w:sz w:val="24"/>
          <w:szCs w:val="24"/>
          <w:lang w:eastAsia="lt-LT"/>
        </w:rPr>
      </w:pPr>
    </w:p>
    <w:p w:rsidR="005763DD" w:rsidRDefault="005763DD" w:rsidP="000D5AF9">
      <w:pPr>
        <w:tabs>
          <w:tab w:val="left" w:pos="2753"/>
        </w:tabs>
        <w:spacing w:after="0"/>
        <w:jc w:val="both"/>
        <w:rPr>
          <w:rFonts w:ascii="Times New Roman" w:eastAsia="Times New Roman" w:hAnsi="Times New Roman" w:cs="Times New Roman"/>
          <w:bCs/>
          <w:sz w:val="24"/>
          <w:szCs w:val="24"/>
          <w:lang w:eastAsia="lt-LT"/>
        </w:rPr>
      </w:pPr>
    </w:p>
    <w:p w:rsidR="005763DD" w:rsidRDefault="005763DD" w:rsidP="000D5AF9">
      <w:pPr>
        <w:tabs>
          <w:tab w:val="left" w:pos="2753"/>
        </w:tabs>
        <w:spacing w:after="0"/>
        <w:jc w:val="both"/>
        <w:rPr>
          <w:rFonts w:ascii="Times New Roman" w:eastAsia="Times New Roman" w:hAnsi="Times New Roman" w:cs="Times New Roman"/>
          <w:bCs/>
          <w:sz w:val="24"/>
          <w:szCs w:val="24"/>
          <w:lang w:eastAsia="lt-LT"/>
        </w:rPr>
      </w:pPr>
    </w:p>
    <w:p w:rsidR="005763DD" w:rsidRDefault="005763DD" w:rsidP="000D5AF9">
      <w:pPr>
        <w:tabs>
          <w:tab w:val="left" w:pos="2753"/>
        </w:tabs>
        <w:spacing w:after="0"/>
        <w:jc w:val="both"/>
        <w:rPr>
          <w:rFonts w:ascii="Times New Roman" w:eastAsia="Times New Roman" w:hAnsi="Times New Roman" w:cs="Times New Roman"/>
          <w:bCs/>
          <w:sz w:val="24"/>
          <w:szCs w:val="24"/>
          <w:lang w:eastAsia="lt-LT"/>
        </w:rPr>
      </w:pPr>
    </w:p>
    <w:p w:rsidR="005763DD" w:rsidRDefault="005763DD" w:rsidP="000D5AF9">
      <w:pPr>
        <w:tabs>
          <w:tab w:val="left" w:pos="2753"/>
        </w:tabs>
        <w:spacing w:after="0"/>
        <w:jc w:val="both"/>
        <w:rPr>
          <w:rFonts w:ascii="Times New Roman" w:eastAsia="Times New Roman" w:hAnsi="Times New Roman" w:cs="Times New Roman"/>
          <w:bCs/>
          <w:sz w:val="24"/>
          <w:szCs w:val="24"/>
          <w:lang w:eastAsia="lt-LT"/>
        </w:rPr>
      </w:pPr>
    </w:p>
    <w:p w:rsidR="005763DD" w:rsidRDefault="005763DD" w:rsidP="000D5AF9">
      <w:pPr>
        <w:tabs>
          <w:tab w:val="left" w:pos="2753"/>
        </w:tabs>
        <w:spacing w:after="0"/>
        <w:jc w:val="both"/>
        <w:rPr>
          <w:rFonts w:ascii="Times New Roman" w:eastAsia="Times New Roman" w:hAnsi="Times New Roman" w:cs="Times New Roman"/>
          <w:bCs/>
          <w:sz w:val="24"/>
          <w:szCs w:val="24"/>
          <w:lang w:eastAsia="lt-LT"/>
        </w:rPr>
      </w:pPr>
    </w:p>
    <w:p w:rsidR="005763DD" w:rsidRDefault="005763DD" w:rsidP="000D5AF9">
      <w:pPr>
        <w:tabs>
          <w:tab w:val="left" w:pos="2753"/>
        </w:tabs>
        <w:spacing w:after="0"/>
        <w:jc w:val="both"/>
        <w:rPr>
          <w:rFonts w:ascii="Times New Roman" w:eastAsia="Times New Roman" w:hAnsi="Times New Roman" w:cs="Times New Roman"/>
          <w:bCs/>
          <w:sz w:val="24"/>
          <w:szCs w:val="24"/>
          <w:lang w:eastAsia="lt-LT"/>
        </w:rPr>
      </w:pPr>
    </w:p>
    <w:p w:rsidR="005763DD" w:rsidRDefault="005763DD" w:rsidP="000D5AF9">
      <w:pPr>
        <w:tabs>
          <w:tab w:val="left" w:pos="2753"/>
        </w:tabs>
        <w:spacing w:after="0"/>
        <w:jc w:val="both"/>
        <w:rPr>
          <w:rFonts w:ascii="Times New Roman" w:eastAsia="Times New Roman" w:hAnsi="Times New Roman" w:cs="Times New Roman"/>
          <w:bCs/>
          <w:sz w:val="24"/>
          <w:szCs w:val="24"/>
          <w:lang w:eastAsia="lt-LT"/>
        </w:rPr>
      </w:pPr>
    </w:p>
    <w:p w:rsidR="005763DD" w:rsidRDefault="005763DD" w:rsidP="000D5AF9">
      <w:pPr>
        <w:tabs>
          <w:tab w:val="left" w:pos="2753"/>
        </w:tabs>
        <w:spacing w:after="0"/>
        <w:jc w:val="both"/>
        <w:rPr>
          <w:rFonts w:ascii="Times New Roman" w:eastAsia="Times New Roman" w:hAnsi="Times New Roman" w:cs="Times New Roman"/>
          <w:bCs/>
          <w:sz w:val="24"/>
          <w:szCs w:val="24"/>
          <w:lang w:eastAsia="lt-LT"/>
        </w:rPr>
      </w:pPr>
    </w:p>
    <w:p w:rsidR="005763DD" w:rsidRDefault="005763DD" w:rsidP="000D5AF9">
      <w:pPr>
        <w:tabs>
          <w:tab w:val="left" w:pos="2753"/>
        </w:tabs>
        <w:spacing w:after="0"/>
        <w:jc w:val="both"/>
        <w:rPr>
          <w:rFonts w:ascii="Times New Roman" w:eastAsia="Times New Roman" w:hAnsi="Times New Roman" w:cs="Times New Roman"/>
          <w:bCs/>
          <w:sz w:val="24"/>
          <w:szCs w:val="24"/>
          <w:lang w:eastAsia="lt-LT"/>
        </w:rPr>
      </w:pPr>
    </w:p>
    <w:p w:rsidR="00D6214F" w:rsidRDefault="00D6214F" w:rsidP="000D5AF9">
      <w:pPr>
        <w:tabs>
          <w:tab w:val="left" w:pos="2753"/>
        </w:tabs>
        <w:spacing w:after="0"/>
        <w:jc w:val="both"/>
        <w:rPr>
          <w:rFonts w:ascii="Times New Roman" w:eastAsia="Times New Roman" w:hAnsi="Times New Roman" w:cs="Times New Roman"/>
          <w:bCs/>
          <w:sz w:val="24"/>
          <w:szCs w:val="24"/>
          <w:lang w:eastAsia="lt-LT"/>
        </w:rPr>
      </w:pPr>
    </w:p>
    <w:p w:rsidR="005763DD" w:rsidRDefault="005763DD" w:rsidP="000D5AF9">
      <w:pPr>
        <w:tabs>
          <w:tab w:val="left" w:pos="2753"/>
        </w:tabs>
        <w:spacing w:after="0"/>
        <w:jc w:val="both"/>
        <w:rPr>
          <w:rFonts w:ascii="Times New Roman" w:eastAsia="Times New Roman" w:hAnsi="Times New Roman" w:cs="Times New Roman"/>
          <w:bCs/>
          <w:sz w:val="24"/>
          <w:szCs w:val="24"/>
          <w:lang w:eastAsia="lt-LT"/>
        </w:rPr>
      </w:pPr>
    </w:p>
    <w:p w:rsidR="005763DD" w:rsidRDefault="005763DD" w:rsidP="000D5AF9">
      <w:pPr>
        <w:tabs>
          <w:tab w:val="left" w:pos="2753"/>
        </w:tabs>
        <w:spacing w:after="0"/>
        <w:jc w:val="both"/>
        <w:rPr>
          <w:rFonts w:ascii="Times New Roman" w:eastAsia="Times New Roman" w:hAnsi="Times New Roman" w:cs="Times New Roman"/>
          <w:bCs/>
          <w:sz w:val="24"/>
          <w:szCs w:val="24"/>
          <w:lang w:eastAsia="lt-LT"/>
        </w:rPr>
      </w:pPr>
    </w:p>
    <w:p w:rsidR="00C86A94" w:rsidRDefault="00C86A94" w:rsidP="000D5AF9">
      <w:pPr>
        <w:tabs>
          <w:tab w:val="left" w:pos="2753"/>
        </w:tabs>
        <w:spacing w:after="0"/>
        <w:jc w:val="both"/>
        <w:rPr>
          <w:rFonts w:ascii="Times New Roman" w:eastAsia="Times New Roman" w:hAnsi="Times New Roman" w:cs="Times New Roman"/>
          <w:bCs/>
          <w:sz w:val="24"/>
          <w:szCs w:val="24"/>
          <w:lang w:eastAsia="lt-LT"/>
        </w:rPr>
      </w:pPr>
    </w:p>
    <w:p w:rsidR="005763DD" w:rsidRDefault="005763DD" w:rsidP="000D5AF9">
      <w:pPr>
        <w:tabs>
          <w:tab w:val="left" w:pos="2753"/>
        </w:tabs>
        <w:spacing w:after="0"/>
        <w:jc w:val="both"/>
        <w:rPr>
          <w:rFonts w:ascii="Times New Roman" w:eastAsia="Times New Roman" w:hAnsi="Times New Roman" w:cs="Times New Roman"/>
          <w:bCs/>
          <w:sz w:val="24"/>
          <w:szCs w:val="24"/>
          <w:lang w:eastAsia="lt-LT"/>
        </w:rPr>
      </w:pPr>
    </w:p>
    <w:p w:rsidR="005763DD" w:rsidRDefault="005763DD" w:rsidP="000D5AF9">
      <w:pPr>
        <w:tabs>
          <w:tab w:val="left" w:pos="2753"/>
        </w:tabs>
        <w:spacing w:after="0"/>
        <w:jc w:val="both"/>
        <w:rPr>
          <w:rFonts w:ascii="Times New Roman" w:eastAsia="Times New Roman" w:hAnsi="Times New Roman" w:cs="Times New Roman"/>
          <w:bCs/>
          <w:sz w:val="24"/>
          <w:szCs w:val="24"/>
          <w:lang w:eastAsia="lt-LT"/>
        </w:rPr>
      </w:pPr>
    </w:p>
    <w:p w:rsidR="005763DD" w:rsidRPr="00332C1F" w:rsidRDefault="005763DD" w:rsidP="005763DD">
      <w:pPr>
        <w:shd w:val="pct20" w:color="auto" w:fill="auto"/>
        <w:tabs>
          <w:tab w:val="left" w:pos="2753"/>
        </w:tabs>
        <w:spacing w:after="0"/>
        <w:jc w:val="center"/>
        <w:rPr>
          <w:rFonts w:ascii="Times New Roman" w:eastAsia="Times New Roman" w:hAnsi="Times New Roman" w:cs="Times New Roman"/>
          <w:b/>
          <w:bCs/>
          <w:sz w:val="24"/>
          <w:szCs w:val="24"/>
          <w:lang w:eastAsia="lt-LT"/>
        </w:rPr>
      </w:pPr>
      <w:r w:rsidRPr="00332C1F">
        <w:rPr>
          <w:rFonts w:ascii="Times New Roman" w:eastAsia="Times New Roman" w:hAnsi="Times New Roman" w:cs="Times New Roman"/>
          <w:b/>
          <w:bCs/>
          <w:sz w:val="24"/>
          <w:szCs w:val="24"/>
          <w:lang w:eastAsia="lt-LT"/>
        </w:rPr>
        <w:lastRenderedPageBreak/>
        <w:t>SANTRAUKA</w:t>
      </w:r>
    </w:p>
    <w:p w:rsidR="005763DD" w:rsidRDefault="005763DD" w:rsidP="000D5AF9">
      <w:pPr>
        <w:tabs>
          <w:tab w:val="left" w:pos="2753"/>
        </w:tabs>
        <w:spacing w:after="0"/>
        <w:jc w:val="both"/>
        <w:rPr>
          <w:rFonts w:ascii="Times New Roman" w:eastAsia="Times New Roman" w:hAnsi="Times New Roman" w:cs="Times New Roman"/>
          <w:bCs/>
          <w:sz w:val="24"/>
          <w:szCs w:val="24"/>
          <w:lang w:eastAsia="lt-LT"/>
        </w:rPr>
      </w:pPr>
    </w:p>
    <w:p w:rsidR="005763DD" w:rsidRDefault="005763DD" w:rsidP="000D5AF9">
      <w:pPr>
        <w:tabs>
          <w:tab w:val="left" w:pos="2753"/>
        </w:tabs>
        <w:spacing w:after="0"/>
        <w:jc w:val="both"/>
        <w:rPr>
          <w:rFonts w:ascii="Times New Roman" w:eastAsia="Times New Roman" w:hAnsi="Times New Roman" w:cs="Times New Roman"/>
          <w:bCs/>
          <w:sz w:val="24"/>
          <w:szCs w:val="24"/>
          <w:lang w:eastAsia="lt-LT"/>
        </w:rPr>
      </w:pPr>
    </w:p>
    <w:p w:rsidR="00DC56CF" w:rsidRPr="00DC56CF" w:rsidRDefault="00DC56CF" w:rsidP="00DD519E">
      <w:pPr>
        <w:spacing w:after="0"/>
        <w:ind w:firstLine="720"/>
        <w:jc w:val="both"/>
        <w:rPr>
          <w:rFonts w:ascii="Times New Roman" w:eastAsia="Times New Roman" w:hAnsi="Times New Roman" w:cs="Times New Roman"/>
          <w:sz w:val="24"/>
          <w:szCs w:val="24"/>
          <w:lang w:eastAsia="lt-LT"/>
        </w:rPr>
      </w:pPr>
      <w:r w:rsidRPr="00DC56CF">
        <w:rPr>
          <w:rFonts w:ascii="Times New Roman" w:eastAsia="Times New Roman" w:hAnsi="Times New Roman" w:cs="Times New Roman"/>
          <w:sz w:val="24"/>
          <w:szCs w:val="24"/>
          <w:lang w:eastAsia="lt-LT"/>
        </w:rPr>
        <w:t>UAB „</w:t>
      </w:r>
      <w:r>
        <w:rPr>
          <w:rFonts w:ascii="Times New Roman" w:eastAsia="Times New Roman" w:hAnsi="Times New Roman" w:cs="Times New Roman"/>
          <w:sz w:val="24"/>
          <w:szCs w:val="24"/>
          <w:lang w:eastAsia="lt-LT"/>
        </w:rPr>
        <w:t xml:space="preserve">Kėdainių  </w:t>
      </w:r>
      <w:r w:rsidRPr="00DC56CF">
        <w:rPr>
          <w:rFonts w:ascii="Times New Roman" w:eastAsia="Times New Roman" w:hAnsi="Times New Roman" w:cs="Times New Roman"/>
          <w:sz w:val="24"/>
          <w:szCs w:val="24"/>
          <w:lang w:eastAsia="lt-LT"/>
        </w:rPr>
        <w:t>vandenys“ (toliau –</w:t>
      </w:r>
      <w:r w:rsidR="00DD519E">
        <w:rPr>
          <w:rFonts w:ascii="Times New Roman" w:eastAsia="Times New Roman" w:hAnsi="Times New Roman" w:cs="Times New Roman"/>
          <w:sz w:val="24"/>
          <w:szCs w:val="24"/>
          <w:lang w:eastAsia="lt-LT"/>
        </w:rPr>
        <w:t xml:space="preserve"> </w:t>
      </w:r>
      <w:r w:rsidRPr="00DC56CF">
        <w:rPr>
          <w:rFonts w:ascii="Times New Roman" w:eastAsia="Times New Roman" w:hAnsi="Times New Roman" w:cs="Times New Roman"/>
          <w:sz w:val="24"/>
          <w:szCs w:val="24"/>
          <w:lang w:eastAsia="lt-LT"/>
        </w:rPr>
        <w:t>Bendrovė) veikia vandentvarkos srityje. Bendrovė vykdydama savo veiklą siekia šių pagrindinių tikslų: užtikrinti abonentų aprūpinimą geriamuoju vandeniu, nuotekų tvarkymą, vandens ūkio plėtojimą ir vystymą, saugų vandens ir nuotekų</w:t>
      </w:r>
      <w:r w:rsidR="00DD519E">
        <w:rPr>
          <w:rFonts w:ascii="Times New Roman" w:eastAsia="Times New Roman" w:hAnsi="Times New Roman" w:cs="Times New Roman"/>
          <w:sz w:val="24"/>
          <w:szCs w:val="24"/>
          <w:lang w:eastAsia="lt-LT"/>
        </w:rPr>
        <w:t xml:space="preserve"> </w:t>
      </w:r>
      <w:r w:rsidRPr="00DC56CF">
        <w:rPr>
          <w:rFonts w:ascii="Times New Roman" w:eastAsia="Times New Roman" w:hAnsi="Times New Roman" w:cs="Times New Roman"/>
          <w:sz w:val="24"/>
          <w:szCs w:val="24"/>
          <w:lang w:eastAsia="lt-LT"/>
        </w:rPr>
        <w:t>sistemų</w:t>
      </w:r>
      <w:r w:rsidR="004774D4">
        <w:rPr>
          <w:rFonts w:ascii="Times New Roman" w:eastAsia="Times New Roman" w:hAnsi="Times New Roman" w:cs="Times New Roman"/>
          <w:sz w:val="24"/>
          <w:szCs w:val="24"/>
          <w:lang w:eastAsia="lt-LT"/>
        </w:rPr>
        <w:t xml:space="preserve"> eksploatavimą, gauti pelną iš B</w:t>
      </w:r>
      <w:r w:rsidRPr="00DC56CF">
        <w:rPr>
          <w:rFonts w:ascii="Times New Roman" w:eastAsia="Times New Roman" w:hAnsi="Times New Roman" w:cs="Times New Roman"/>
          <w:sz w:val="24"/>
          <w:szCs w:val="24"/>
          <w:lang w:eastAsia="lt-LT"/>
        </w:rPr>
        <w:t>endrovės vykdomos veiklos, užtikrinti akcininkų bendrovei perduoto turto bei bendrovės veiklos metu sukaupto turto efektyvų panaudojimą.</w:t>
      </w:r>
    </w:p>
    <w:p w:rsidR="00DD519E" w:rsidRDefault="00DD519E" w:rsidP="00DD519E">
      <w:pPr>
        <w:pStyle w:val="Default"/>
        <w:spacing w:line="276" w:lineRule="auto"/>
        <w:ind w:firstLine="720"/>
        <w:jc w:val="both"/>
      </w:pPr>
      <w:r w:rsidRPr="000D5AF9">
        <w:t>Bendrovės pajamos 2016 m. lyginant su 2015 m. sumažėjo 133,0 tūkst. Eur. Daugiau pajamų</w:t>
      </w:r>
      <w:r w:rsidR="00F366D3">
        <w:t xml:space="preserve"> (89,2 tūkst. Eur)</w:t>
      </w:r>
      <w:r w:rsidRPr="000D5AF9">
        <w:t xml:space="preserve"> gauta iš pagrindinės veiklos, o kitos veiklos pajamų gauta 222,2 tūkst. Eur mažiau, nes 2016 m. nebuvo vykdomos statybos. </w:t>
      </w:r>
    </w:p>
    <w:p w:rsidR="00DD519E" w:rsidRDefault="00DD519E" w:rsidP="00AA0340">
      <w:pPr>
        <w:pStyle w:val="Default"/>
        <w:spacing w:line="276" w:lineRule="auto"/>
        <w:ind w:firstLine="720"/>
        <w:jc w:val="both"/>
      </w:pPr>
      <w:r w:rsidRPr="000D5AF9">
        <w:t>Bendrovės visos patiriamos sąnaudos, palyginus su 2015 m., sumažėjo 9,1 proc. (312,1 tūkst. Eur) ir sudarė 3</w:t>
      </w:r>
      <w:r w:rsidR="00CE2C27">
        <w:t xml:space="preserve"> </w:t>
      </w:r>
      <w:r w:rsidRPr="000D5AF9">
        <w:t>113,9 tūkst. Eur. Sąnaudų sumažėjimą lėmė pagrindinės ir kitos veiklos sąnaudų sumažėjimas – pagrindinėje veikloje sąnaudos sumažėjo 11,2 tūkst. Eur, nes sumokėta mažiau mokesčių už taršą, kitos veiklos sąnaudos sumažėjo 268,9</w:t>
      </w:r>
      <w:r>
        <w:t xml:space="preserve"> tūkst. Eur, nes nebuvo vykdomos</w:t>
      </w:r>
      <w:r w:rsidRPr="000D5AF9">
        <w:t xml:space="preserve"> tinklų statybos. Finansinės investicinės veiklos sąnaudų sumažėjimą lėmė grąžinta ilgalaikė paskola, nuo kurios buvo skaičiuojamos palūkanos. </w:t>
      </w:r>
    </w:p>
    <w:p w:rsidR="00DD519E" w:rsidRDefault="00DD519E" w:rsidP="00DD519E">
      <w:pPr>
        <w:pStyle w:val="Default"/>
        <w:shd w:val="clear" w:color="auto" w:fill="FFFFFF" w:themeFill="background1"/>
        <w:spacing w:line="276" w:lineRule="auto"/>
        <w:ind w:right="-108"/>
        <w:jc w:val="both"/>
        <w:rPr>
          <w:iCs/>
        </w:rPr>
      </w:pPr>
      <w:r w:rsidRPr="000D5AF9">
        <w:rPr>
          <w:i/>
        </w:rPr>
        <w:t xml:space="preserve">             </w:t>
      </w:r>
      <w:r w:rsidRPr="00DD519E">
        <w:t xml:space="preserve">Audito metu atliekant Bendrovės stabilumo finansinių santykinių rodiklių analizę, nustatyta, kad </w:t>
      </w:r>
      <w:bookmarkStart w:id="1" w:name="_Hlk498032736"/>
      <w:r w:rsidRPr="00DD519E">
        <w:t xml:space="preserve">Bendrovė yra likvidi, gali laiku atsiskaityti už savo trumpalaikius įsipareigojimus, nepriklausoma nuo kreditorių,  jai netrūksta apyvartinių lėšų, tai leidžia vykdyti įsipareigojimus, plėsti veiklą. </w:t>
      </w:r>
      <w:r w:rsidRPr="00DD519E">
        <w:rPr>
          <w:iCs/>
        </w:rPr>
        <w:t>Bendrovės finansinio stabilumo rodikliai rodo, kad finansų srityje Bendrovė sėkmingai veikianti.</w:t>
      </w:r>
    </w:p>
    <w:p w:rsidR="00FC7E66" w:rsidRDefault="00FC7E66" w:rsidP="00FC7E66">
      <w:pPr>
        <w:spacing w:after="0"/>
        <w:ind w:firstLine="720"/>
        <w:jc w:val="both"/>
        <w:rPr>
          <w:rFonts w:ascii="Times New Roman" w:hAnsi="Times New Roman" w:cs="Times New Roman"/>
          <w:sz w:val="24"/>
          <w:szCs w:val="24"/>
        </w:rPr>
      </w:pPr>
      <w:bookmarkStart w:id="2" w:name="_Hlk498032694"/>
      <w:bookmarkEnd w:id="1"/>
      <w:r w:rsidRPr="00FC7E66">
        <w:rPr>
          <w:rFonts w:ascii="Times New Roman" w:hAnsi="Times New Roman" w:cs="Times New Roman"/>
          <w:sz w:val="24"/>
          <w:szCs w:val="24"/>
        </w:rPr>
        <w:t>Bendrovės visuotinis akcininkų susirinkimas, Valdyba ir vadovas vykdo Lietuvos Respublikos akcinių bendrovių įstatymu, Bendrovės įstatuose ir Valdybos darbo reglamente jiems nustatytas funkcijas Bendrovės rezultatyvumo ir kontrolės srityse.</w:t>
      </w:r>
    </w:p>
    <w:bookmarkEnd w:id="2"/>
    <w:p w:rsidR="000B4995" w:rsidRDefault="00C17443" w:rsidP="00FC7E66">
      <w:pPr>
        <w:spacing w:after="0"/>
        <w:ind w:firstLine="720"/>
        <w:jc w:val="both"/>
        <w:rPr>
          <w:rFonts w:ascii="Times New Roman" w:hAnsi="Times New Roman"/>
          <w:sz w:val="24"/>
          <w:szCs w:val="24"/>
        </w:rPr>
      </w:pPr>
      <w:r>
        <w:rPr>
          <w:rFonts w:ascii="Times New Roman" w:hAnsi="Times New Roman"/>
          <w:sz w:val="24"/>
          <w:szCs w:val="24"/>
        </w:rPr>
        <w:t>Bendrovės apskaitoje užpajamuotas ilgalaikis turtas - parkas, kurio vertė 2 234,6 Eur, nusidėvėjimas neskaičiuojamas. Šio ilgalaikio turto apskaitos kortelėje nėra išsamių duomenų,  todėl negalima identifikuoti ar nurodytas ilgalaikis turtas yra parkas.</w:t>
      </w:r>
    </w:p>
    <w:p w:rsidR="00C17443" w:rsidRDefault="00C17443" w:rsidP="00FC7E66">
      <w:pPr>
        <w:spacing w:after="0"/>
        <w:ind w:firstLine="720"/>
        <w:jc w:val="both"/>
        <w:rPr>
          <w:rFonts w:ascii="Times New Roman" w:hAnsi="Times New Roman" w:cs="Times New Roman"/>
          <w:sz w:val="24"/>
          <w:szCs w:val="24"/>
        </w:rPr>
      </w:pPr>
      <w:r>
        <w:rPr>
          <w:rFonts w:ascii="Times New Roman" w:hAnsi="Times New Roman"/>
          <w:sz w:val="24"/>
          <w:szCs w:val="24"/>
        </w:rPr>
        <w:t xml:space="preserve">Bendrovės  apskaitoje  yra nenaudojamo ilgalaikio turto,  kurio likutinė vertė 258 763 Eur. </w:t>
      </w:r>
      <w:r>
        <w:rPr>
          <w:rFonts w:ascii="Times New Roman" w:eastAsia="HG Mincho Light J" w:hAnsi="Times New Roman"/>
          <w:bCs/>
          <w:color w:val="000000"/>
          <w:sz w:val="24"/>
          <w:szCs w:val="24"/>
          <w:lang w:eastAsia="lt-LT"/>
        </w:rPr>
        <w:t xml:space="preserve">79 proc. viso nenaudojamo turto sudaro seni miesto valymo įrenginiai. </w:t>
      </w:r>
      <w:r>
        <w:rPr>
          <w:rFonts w:ascii="Times New Roman" w:hAnsi="Times New Roman"/>
          <w:sz w:val="24"/>
          <w:szCs w:val="24"/>
        </w:rPr>
        <w:t>2016 m. daliai šio turto įmonė neskaičiavo nenaudojamo turto atsiperkamosios vertės ir neatliko vertės  koregavimų apskaitoje.</w:t>
      </w:r>
    </w:p>
    <w:p w:rsidR="000B4995" w:rsidRDefault="000B4995" w:rsidP="00FC7E66">
      <w:pPr>
        <w:spacing w:after="0"/>
        <w:ind w:firstLine="720"/>
        <w:jc w:val="both"/>
        <w:rPr>
          <w:rFonts w:ascii="Times New Roman" w:hAnsi="Times New Roman" w:cs="Times New Roman"/>
          <w:iCs/>
          <w:sz w:val="24"/>
          <w:szCs w:val="24"/>
        </w:rPr>
      </w:pPr>
      <w:r w:rsidRPr="000B4995">
        <w:rPr>
          <w:rFonts w:ascii="Times New Roman" w:hAnsi="Times New Roman" w:cs="Times New Roman"/>
          <w:iCs/>
          <w:sz w:val="24"/>
          <w:szCs w:val="24"/>
        </w:rPr>
        <w:t>Viešieji pirkimai organizuojami ir vykdomi tinkamai</w:t>
      </w:r>
      <w:r>
        <w:rPr>
          <w:rFonts w:ascii="Times New Roman" w:hAnsi="Times New Roman" w:cs="Times New Roman"/>
          <w:iCs/>
          <w:sz w:val="24"/>
          <w:szCs w:val="24"/>
        </w:rPr>
        <w:t>.</w:t>
      </w:r>
    </w:p>
    <w:p w:rsidR="003B6BAE" w:rsidRDefault="003B6BAE" w:rsidP="00FC7E66">
      <w:pPr>
        <w:spacing w:after="0"/>
        <w:ind w:firstLine="720"/>
        <w:jc w:val="both"/>
        <w:rPr>
          <w:rFonts w:ascii="Times New Roman" w:hAnsi="Times New Roman" w:cs="Times New Roman"/>
          <w:iCs/>
          <w:sz w:val="24"/>
          <w:szCs w:val="24"/>
        </w:rPr>
      </w:pPr>
      <w:r w:rsidRPr="000D5AF9">
        <w:rPr>
          <w:rFonts w:ascii="Times New Roman" w:hAnsi="Times New Roman" w:cs="Times New Roman"/>
          <w:iCs/>
          <w:sz w:val="24"/>
          <w:szCs w:val="24"/>
        </w:rPr>
        <w:t>Personalo dokumentai sutvarkyti tinkamai</w:t>
      </w:r>
      <w:r w:rsidR="007D618A">
        <w:rPr>
          <w:rFonts w:ascii="Times New Roman" w:hAnsi="Times New Roman" w:cs="Times New Roman"/>
          <w:iCs/>
          <w:sz w:val="24"/>
          <w:szCs w:val="24"/>
        </w:rPr>
        <w:t>.</w:t>
      </w:r>
    </w:p>
    <w:p w:rsidR="002E6FDB" w:rsidRDefault="002E6FDB" w:rsidP="00FC7E66">
      <w:pPr>
        <w:spacing w:after="0"/>
        <w:ind w:firstLine="720"/>
        <w:jc w:val="both"/>
        <w:rPr>
          <w:rFonts w:ascii="Times New Roman" w:hAnsi="Times New Roman" w:cs="Times New Roman"/>
          <w:sz w:val="24"/>
          <w:szCs w:val="24"/>
        </w:rPr>
      </w:pPr>
      <w:r w:rsidRPr="002E6FDB">
        <w:rPr>
          <w:rFonts w:ascii="Times New Roman" w:hAnsi="Times New Roman" w:cs="Times New Roman"/>
          <w:sz w:val="24"/>
          <w:szCs w:val="24"/>
        </w:rPr>
        <w:t>2016 - 2017 m. Valdyba nustatydama darbo užmokestį Bendrovės vadovams nesivadovavo Vyriausybės nutarimo rekomendacijomis</w:t>
      </w:r>
      <w:r>
        <w:rPr>
          <w:rFonts w:ascii="Times New Roman" w:hAnsi="Times New Roman" w:cs="Times New Roman"/>
          <w:sz w:val="24"/>
          <w:szCs w:val="24"/>
        </w:rPr>
        <w:t>.</w:t>
      </w:r>
      <w:r w:rsidR="00942D99">
        <w:rPr>
          <w:rFonts w:ascii="Times New Roman" w:hAnsi="Times New Roman" w:cs="Times New Roman"/>
          <w:sz w:val="24"/>
          <w:szCs w:val="24"/>
        </w:rPr>
        <w:t xml:space="preserve"> </w:t>
      </w:r>
    </w:p>
    <w:p w:rsidR="00942D99" w:rsidRDefault="00942D99" w:rsidP="00FC7E66">
      <w:pPr>
        <w:spacing w:after="0"/>
        <w:ind w:firstLine="720"/>
        <w:jc w:val="both"/>
        <w:rPr>
          <w:rFonts w:ascii="Times New Roman" w:hAnsi="Times New Roman" w:cs="Times New Roman"/>
          <w:sz w:val="24"/>
          <w:szCs w:val="24"/>
        </w:rPr>
      </w:pPr>
      <w:r>
        <w:rPr>
          <w:rFonts w:ascii="Times New Roman" w:hAnsi="Times New Roman"/>
          <w:sz w:val="24"/>
          <w:szCs w:val="24"/>
        </w:rPr>
        <w:t>Bendrovė spręsdama vartotojų skolų problemas derina  ikiteisminio, teisminio ir poteisminio skolų išieškojimo administravimo būdus.</w:t>
      </w:r>
    </w:p>
    <w:p w:rsidR="0012521F" w:rsidRDefault="0012521F" w:rsidP="00FC7E66">
      <w:pPr>
        <w:spacing w:after="0"/>
        <w:ind w:firstLine="720"/>
        <w:jc w:val="both"/>
        <w:rPr>
          <w:rFonts w:ascii="Times New Roman" w:hAnsi="Times New Roman" w:cs="Times New Roman"/>
          <w:sz w:val="24"/>
          <w:szCs w:val="24"/>
        </w:rPr>
      </w:pPr>
      <w:r w:rsidRPr="000D5AF9">
        <w:rPr>
          <w:rFonts w:ascii="Times New Roman" w:hAnsi="Times New Roman" w:cs="Times New Roman"/>
          <w:iCs/>
          <w:sz w:val="24"/>
          <w:szCs w:val="24"/>
        </w:rPr>
        <w:t xml:space="preserve">Vadovaujantis geriamojo vandens tiekimo ir nuotekų tvarkymo paslaugų kainų nustatymo metodika, 2016 m. lapkričio mėn. Bendrovė kreipėsi į Valstybinę kainų ir energetikos kontrolės komisiją dėl geriamojo vandens ir nuotekų tvarkymo paslaugų kainų perskaičiavimo. </w:t>
      </w:r>
      <w:r w:rsidRPr="000D5AF9">
        <w:rPr>
          <w:rFonts w:ascii="Times New Roman" w:eastAsia="Times New Roman" w:hAnsi="Times New Roman" w:cs="Times New Roman"/>
          <w:sz w:val="24"/>
          <w:szCs w:val="24"/>
        </w:rPr>
        <w:t>Komisija, įvertinusi UAB „Kėdainių vandenys" 2015 m. faktines sąnaudas veiklai vykdyti,</w:t>
      </w:r>
      <w:r w:rsidRPr="000D5AF9">
        <w:rPr>
          <w:rFonts w:ascii="Times New Roman" w:hAnsi="Times New Roman" w:cs="Times New Roman"/>
          <w:sz w:val="24"/>
          <w:szCs w:val="24"/>
        </w:rPr>
        <w:t xml:space="preserve"> suderino bazines paslaugų kainas, kurios įsigaliojo jas patvirtinus Kėdainių rajono savivaldybės tarybai. Kainos įsigalioja 2017-11-01.</w:t>
      </w:r>
    </w:p>
    <w:p w:rsidR="002E7CBB" w:rsidRPr="008F1BA6" w:rsidRDefault="002E7CBB" w:rsidP="002E7CBB">
      <w:pPr>
        <w:tabs>
          <w:tab w:val="center" w:pos="1134"/>
        </w:tabs>
        <w:spacing w:after="0"/>
        <w:ind w:firstLine="720"/>
        <w:jc w:val="both"/>
        <w:rPr>
          <w:rFonts w:ascii="Times New Roman" w:hAnsi="Times New Roman" w:cs="Times New Roman"/>
          <w:sz w:val="24"/>
          <w:szCs w:val="24"/>
        </w:rPr>
      </w:pPr>
      <w:r w:rsidRPr="008F1BA6">
        <w:rPr>
          <w:rFonts w:ascii="Times New Roman" w:hAnsi="Times New Roman" w:cs="Times New Roman"/>
          <w:sz w:val="24"/>
          <w:szCs w:val="24"/>
        </w:rPr>
        <w:lastRenderedPageBreak/>
        <w:t>Įvertinus prisijungusių gyventojų skaičių prie naujai įrengtų vandentiekio ir nuotekų tinklų, projekte „Vandentiekio ir nuotekų plėtra</w:t>
      </w:r>
      <w:r w:rsidR="00B50E36">
        <w:rPr>
          <w:rFonts w:ascii="Times New Roman" w:hAnsi="Times New Roman" w:cs="Times New Roman"/>
          <w:sz w:val="24"/>
          <w:szCs w:val="24"/>
        </w:rPr>
        <w:t xml:space="preserve"> tinklų Paobelyje“ pasiekta 59 proc. vandentiekio ir          46</w:t>
      </w:r>
      <w:r w:rsidRPr="008F1BA6">
        <w:rPr>
          <w:rFonts w:ascii="Times New Roman" w:hAnsi="Times New Roman" w:cs="Times New Roman"/>
          <w:sz w:val="24"/>
          <w:szCs w:val="24"/>
        </w:rPr>
        <w:t xml:space="preserve"> proc. nuotekų  sutartyje nustatytų stebėsenos rodiklių. Projekte „Vandentiekio ir nuotekų tinklų plėtra Kėdainių rajone (Josvainiuose, Vainotiškiuose)“  - apie 70 proc. nustatytų stebėsenos rodiklių. </w:t>
      </w:r>
    </w:p>
    <w:p w:rsidR="002E7CBB" w:rsidRPr="002E6FDB" w:rsidRDefault="002E7CBB" w:rsidP="00FC7E66">
      <w:pPr>
        <w:spacing w:after="0"/>
        <w:ind w:firstLine="720"/>
        <w:jc w:val="both"/>
        <w:rPr>
          <w:rFonts w:ascii="Times New Roman" w:hAnsi="Times New Roman" w:cs="Times New Roman"/>
          <w:iCs/>
          <w:sz w:val="24"/>
          <w:szCs w:val="24"/>
        </w:rPr>
      </w:pPr>
    </w:p>
    <w:p w:rsidR="005763DD" w:rsidRDefault="005763DD" w:rsidP="000D5AF9">
      <w:pPr>
        <w:tabs>
          <w:tab w:val="left" w:pos="2753"/>
        </w:tabs>
        <w:spacing w:after="0"/>
        <w:jc w:val="both"/>
        <w:rPr>
          <w:rFonts w:ascii="Times New Roman" w:eastAsia="Times New Roman" w:hAnsi="Times New Roman" w:cs="Times New Roman"/>
          <w:bCs/>
          <w:sz w:val="24"/>
          <w:szCs w:val="24"/>
          <w:lang w:eastAsia="lt-LT"/>
        </w:rPr>
      </w:pPr>
    </w:p>
    <w:p w:rsidR="005763DD" w:rsidRDefault="005763DD" w:rsidP="000D5AF9">
      <w:pPr>
        <w:tabs>
          <w:tab w:val="left" w:pos="2753"/>
        </w:tabs>
        <w:spacing w:after="0"/>
        <w:jc w:val="both"/>
        <w:rPr>
          <w:rFonts w:ascii="Times New Roman" w:eastAsia="Times New Roman" w:hAnsi="Times New Roman" w:cs="Times New Roman"/>
          <w:bCs/>
          <w:sz w:val="24"/>
          <w:szCs w:val="24"/>
          <w:lang w:eastAsia="lt-LT"/>
        </w:rPr>
      </w:pPr>
    </w:p>
    <w:p w:rsidR="005763DD" w:rsidRDefault="005763DD" w:rsidP="000D5AF9">
      <w:pPr>
        <w:tabs>
          <w:tab w:val="left" w:pos="2753"/>
        </w:tabs>
        <w:spacing w:after="0"/>
        <w:jc w:val="both"/>
        <w:rPr>
          <w:rFonts w:ascii="Times New Roman" w:eastAsia="Times New Roman" w:hAnsi="Times New Roman" w:cs="Times New Roman"/>
          <w:bCs/>
          <w:sz w:val="24"/>
          <w:szCs w:val="24"/>
          <w:lang w:eastAsia="lt-LT"/>
        </w:rPr>
      </w:pPr>
    </w:p>
    <w:p w:rsidR="005763DD" w:rsidRDefault="005763DD" w:rsidP="000D5AF9">
      <w:pPr>
        <w:tabs>
          <w:tab w:val="left" w:pos="2753"/>
        </w:tabs>
        <w:spacing w:after="0"/>
        <w:jc w:val="both"/>
        <w:rPr>
          <w:rFonts w:ascii="Times New Roman" w:eastAsia="Times New Roman" w:hAnsi="Times New Roman" w:cs="Times New Roman"/>
          <w:bCs/>
          <w:sz w:val="24"/>
          <w:szCs w:val="24"/>
          <w:lang w:eastAsia="lt-LT"/>
        </w:rPr>
      </w:pPr>
    </w:p>
    <w:p w:rsidR="00595753" w:rsidRDefault="00595753" w:rsidP="000D5AF9">
      <w:pPr>
        <w:tabs>
          <w:tab w:val="left" w:pos="2753"/>
        </w:tabs>
        <w:spacing w:after="0"/>
        <w:jc w:val="both"/>
        <w:rPr>
          <w:rFonts w:ascii="Times New Roman" w:eastAsia="Times New Roman" w:hAnsi="Times New Roman" w:cs="Times New Roman"/>
          <w:bCs/>
          <w:sz w:val="24"/>
          <w:szCs w:val="24"/>
          <w:lang w:eastAsia="lt-LT"/>
        </w:rPr>
      </w:pPr>
    </w:p>
    <w:p w:rsidR="00595753" w:rsidRDefault="00595753" w:rsidP="000D5AF9">
      <w:pPr>
        <w:tabs>
          <w:tab w:val="left" w:pos="2753"/>
        </w:tabs>
        <w:spacing w:after="0"/>
        <w:jc w:val="both"/>
        <w:rPr>
          <w:rFonts w:ascii="Times New Roman" w:eastAsia="Times New Roman" w:hAnsi="Times New Roman" w:cs="Times New Roman"/>
          <w:bCs/>
          <w:sz w:val="24"/>
          <w:szCs w:val="24"/>
          <w:lang w:eastAsia="lt-LT"/>
        </w:rPr>
      </w:pPr>
    </w:p>
    <w:p w:rsidR="00595753" w:rsidRDefault="00595753" w:rsidP="000D5AF9">
      <w:pPr>
        <w:tabs>
          <w:tab w:val="left" w:pos="2753"/>
        </w:tabs>
        <w:spacing w:after="0"/>
        <w:jc w:val="both"/>
        <w:rPr>
          <w:rFonts w:ascii="Times New Roman" w:eastAsia="Times New Roman" w:hAnsi="Times New Roman" w:cs="Times New Roman"/>
          <w:bCs/>
          <w:sz w:val="24"/>
          <w:szCs w:val="24"/>
          <w:lang w:eastAsia="lt-LT"/>
        </w:rPr>
      </w:pPr>
    </w:p>
    <w:p w:rsidR="00595753" w:rsidRDefault="00595753" w:rsidP="000D5AF9">
      <w:pPr>
        <w:tabs>
          <w:tab w:val="left" w:pos="2753"/>
        </w:tabs>
        <w:spacing w:after="0"/>
        <w:jc w:val="both"/>
        <w:rPr>
          <w:rFonts w:ascii="Times New Roman" w:eastAsia="Times New Roman" w:hAnsi="Times New Roman" w:cs="Times New Roman"/>
          <w:bCs/>
          <w:sz w:val="24"/>
          <w:szCs w:val="24"/>
          <w:lang w:eastAsia="lt-LT"/>
        </w:rPr>
      </w:pPr>
    </w:p>
    <w:p w:rsidR="00595753" w:rsidRDefault="00595753" w:rsidP="000D5AF9">
      <w:pPr>
        <w:tabs>
          <w:tab w:val="left" w:pos="2753"/>
        </w:tabs>
        <w:spacing w:after="0"/>
        <w:jc w:val="both"/>
        <w:rPr>
          <w:rFonts w:ascii="Times New Roman" w:eastAsia="Times New Roman" w:hAnsi="Times New Roman" w:cs="Times New Roman"/>
          <w:bCs/>
          <w:sz w:val="24"/>
          <w:szCs w:val="24"/>
          <w:lang w:eastAsia="lt-LT"/>
        </w:rPr>
      </w:pPr>
    </w:p>
    <w:p w:rsidR="00595753" w:rsidRDefault="00595753" w:rsidP="000D5AF9">
      <w:pPr>
        <w:tabs>
          <w:tab w:val="left" w:pos="2753"/>
        </w:tabs>
        <w:spacing w:after="0"/>
        <w:jc w:val="both"/>
        <w:rPr>
          <w:rFonts w:ascii="Times New Roman" w:eastAsia="Times New Roman" w:hAnsi="Times New Roman" w:cs="Times New Roman"/>
          <w:bCs/>
          <w:sz w:val="24"/>
          <w:szCs w:val="24"/>
          <w:lang w:eastAsia="lt-LT"/>
        </w:rPr>
      </w:pPr>
    </w:p>
    <w:p w:rsidR="00595753" w:rsidRDefault="00595753" w:rsidP="000D5AF9">
      <w:pPr>
        <w:tabs>
          <w:tab w:val="left" w:pos="2753"/>
        </w:tabs>
        <w:spacing w:after="0"/>
        <w:jc w:val="both"/>
        <w:rPr>
          <w:rFonts w:ascii="Times New Roman" w:eastAsia="Times New Roman" w:hAnsi="Times New Roman" w:cs="Times New Roman"/>
          <w:bCs/>
          <w:sz w:val="24"/>
          <w:szCs w:val="24"/>
          <w:lang w:eastAsia="lt-LT"/>
        </w:rPr>
      </w:pPr>
    </w:p>
    <w:p w:rsidR="00595753" w:rsidRDefault="00595753" w:rsidP="000D5AF9">
      <w:pPr>
        <w:tabs>
          <w:tab w:val="left" w:pos="2753"/>
        </w:tabs>
        <w:spacing w:after="0"/>
        <w:jc w:val="both"/>
        <w:rPr>
          <w:rFonts w:ascii="Times New Roman" w:eastAsia="Times New Roman" w:hAnsi="Times New Roman" w:cs="Times New Roman"/>
          <w:bCs/>
          <w:sz w:val="24"/>
          <w:szCs w:val="24"/>
          <w:lang w:eastAsia="lt-LT"/>
        </w:rPr>
      </w:pPr>
    </w:p>
    <w:p w:rsidR="00595753" w:rsidRDefault="00595753" w:rsidP="000D5AF9">
      <w:pPr>
        <w:tabs>
          <w:tab w:val="left" w:pos="2753"/>
        </w:tabs>
        <w:spacing w:after="0"/>
        <w:jc w:val="both"/>
        <w:rPr>
          <w:rFonts w:ascii="Times New Roman" w:eastAsia="Times New Roman" w:hAnsi="Times New Roman" w:cs="Times New Roman"/>
          <w:bCs/>
          <w:sz w:val="24"/>
          <w:szCs w:val="24"/>
          <w:lang w:eastAsia="lt-LT"/>
        </w:rPr>
      </w:pPr>
    </w:p>
    <w:p w:rsidR="00595753" w:rsidRDefault="00595753" w:rsidP="000D5AF9">
      <w:pPr>
        <w:tabs>
          <w:tab w:val="left" w:pos="2753"/>
        </w:tabs>
        <w:spacing w:after="0"/>
        <w:jc w:val="both"/>
        <w:rPr>
          <w:rFonts w:ascii="Times New Roman" w:eastAsia="Times New Roman" w:hAnsi="Times New Roman" w:cs="Times New Roman"/>
          <w:bCs/>
          <w:sz w:val="24"/>
          <w:szCs w:val="24"/>
          <w:lang w:eastAsia="lt-LT"/>
        </w:rPr>
      </w:pPr>
    </w:p>
    <w:p w:rsidR="00595753" w:rsidRDefault="00595753" w:rsidP="000D5AF9">
      <w:pPr>
        <w:tabs>
          <w:tab w:val="left" w:pos="2753"/>
        </w:tabs>
        <w:spacing w:after="0"/>
        <w:jc w:val="both"/>
        <w:rPr>
          <w:rFonts w:ascii="Times New Roman" w:eastAsia="Times New Roman" w:hAnsi="Times New Roman" w:cs="Times New Roman"/>
          <w:bCs/>
          <w:sz w:val="24"/>
          <w:szCs w:val="24"/>
          <w:lang w:eastAsia="lt-LT"/>
        </w:rPr>
      </w:pPr>
    </w:p>
    <w:p w:rsidR="00595753" w:rsidRDefault="00595753" w:rsidP="000D5AF9">
      <w:pPr>
        <w:tabs>
          <w:tab w:val="left" w:pos="2753"/>
        </w:tabs>
        <w:spacing w:after="0"/>
        <w:jc w:val="both"/>
        <w:rPr>
          <w:rFonts w:ascii="Times New Roman" w:eastAsia="Times New Roman" w:hAnsi="Times New Roman" w:cs="Times New Roman"/>
          <w:bCs/>
          <w:sz w:val="24"/>
          <w:szCs w:val="24"/>
          <w:lang w:eastAsia="lt-LT"/>
        </w:rPr>
      </w:pPr>
    </w:p>
    <w:p w:rsidR="00595753" w:rsidRDefault="00595753" w:rsidP="000D5AF9">
      <w:pPr>
        <w:tabs>
          <w:tab w:val="left" w:pos="2753"/>
        </w:tabs>
        <w:spacing w:after="0"/>
        <w:jc w:val="both"/>
        <w:rPr>
          <w:rFonts w:ascii="Times New Roman" w:eastAsia="Times New Roman" w:hAnsi="Times New Roman" w:cs="Times New Roman"/>
          <w:bCs/>
          <w:sz w:val="24"/>
          <w:szCs w:val="24"/>
          <w:lang w:eastAsia="lt-LT"/>
        </w:rPr>
      </w:pPr>
    </w:p>
    <w:p w:rsidR="00595753" w:rsidRDefault="00595753" w:rsidP="000D5AF9">
      <w:pPr>
        <w:tabs>
          <w:tab w:val="left" w:pos="2753"/>
        </w:tabs>
        <w:spacing w:after="0"/>
        <w:jc w:val="both"/>
        <w:rPr>
          <w:rFonts w:ascii="Times New Roman" w:eastAsia="Times New Roman" w:hAnsi="Times New Roman" w:cs="Times New Roman"/>
          <w:bCs/>
          <w:sz w:val="24"/>
          <w:szCs w:val="24"/>
          <w:lang w:eastAsia="lt-LT"/>
        </w:rPr>
      </w:pPr>
    </w:p>
    <w:p w:rsidR="00595753" w:rsidRDefault="00595753" w:rsidP="000D5AF9">
      <w:pPr>
        <w:tabs>
          <w:tab w:val="left" w:pos="2753"/>
        </w:tabs>
        <w:spacing w:after="0"/>
        <w:jc w:val="both"/>
        <w:rPr>
          <w:rFonts w:ascii="Times New Roman" w:eastAsia="Times New Roman" w:hAnsi="Times New Roman" w:cs="Times New Roman"/>
          <w:bCs/>
          <w:sz w:val="24"/>
          <w:szCs w:val="24"/>
          <w:lang w:eastAsia="lt-LT"/>
        </w:rPr>
      </w:pPr>
    </w:p>
    <w:p w:rsidR="00595753" w:rsidRDefault="00595753" w:rsidP="000D5AF9">
      <w:pPr>
        <w:tabs>
          <w:tab w:val="left" w:pos="2753"/>
        </w:tabs>
        <w:spacing w:after="0"/>
        <w:jc w:val="both"/>
        <w:rPr>
          <w:rFonts w:ascii="Times New Roman" w:eastAsia="Times New Roman" w:hAnsi="Times New Roman" w:cs="Times New Roman"/>
          <w:bCs/>
          <w:sz w:val="24"/>
          <w:szCs w:val="24"/>
          <w:lang w:eastAsia="lt-LT"/>
        </w:rPr>
      </w:pPr>
    </w:p>
    <w:p w:rsidR="00595753" w:rsidRDefault="00595753" w:rsidP="000D5AF9">
      <w:pPr>
        <w:tabs>
          <w:tab w:val="left" w:pos="2753"/>
        </w:tabs>
        <w:spacing w:after="0"/>
        <w:jc w:val="both"/>
        <w:rPr>
          <w:rFonts w:ascii="Times New Roman" w:eastAsia="Times New Roman" w:hAnsi="Times New Roman" w:cs="Times New Roman"/>
          <w:bCs/>
          <w:sz w:val="24"/>
          <w:szCs w:val="24"/>
          <w:lang w:eastAsia="lt-LT"/>
        </w:rPr>
      </w:pPr>
    </w:p>
    <w:p w:rsidR="00595753" w:rsidRDefault="00595753" w:rsidP="000D5AF9">
      <w:pPr>
        <w:tabs>
          <w:tab w:val="left" w:pos="2753"/>
        </w:tabs>
        <w:spacing w:after="0"/>
        <w:jc w:val="both"/>
        <w:rPr>
          <w:rFonts w:ascii="Times New Roman" w:eastAsia="Times New Roman" w:hAnsi="Times New Roman" w:cs="Times New Roman"/>
          <w:bCs/>
          <w:sz w:val="24"/>
          <w:szCs w:val="24"/>
          <w:lang w:eastAsia="lt-LT"/>
        </w:rPr>
      </w:pPr>
    </w:p>
    <w:p w:rsidR="00595753" w:rsidRDefault="00595753" w:rsidP="000D5AF9">
      <w:pPr>
        <w:tabs>
          <w:tab w:val="left" w:pos="2753"/>
        </w:tabs>
        <w:spacing w:after="0"/>
        <w:jc w:val="both"/>
        <w:rPr>
          <w:rFonts w:ascii="Times New Roman" w:eastAsia="Times New Roman" w:hAnsi="Times New Roman" w:cs="Times New Roman"/>
          <w:bCs/>
          <w:sz w:val="24"/>
          <w:szCs w:val="24"/>
          <w:lang w:eastAsia="lt-LT"/>
        </w:rPr>
      </w:pPr>
    </w:p>
    <w:p w:rsidR="00595753" w:rsidRDefault="00595753" w:rsidP="000D5AF9">
      <w:pPr>
        <w:tabs>
          <w:tab w:val="left" w:pos="2753"/>
        </w:tabs>
        <w:spacing w:after="0"/>
        <w:jc w:val="both"/>
        <w:rPr>
          <w:rFonts w:ascii="Times New Roman" w:eastAsia="Times New Roman" w:hAnsi="Times New Roman" w:cs="Times New Roman"/>
          <w:bCs/>
          <w:sz w:val="24"/>
          <w:szCs w:val="24"/>
          <w:lang w:eastAsia="lt-LT"/>
        </w:rPr>
      </w:pPr>
    </w:p>
    <w:p w:rsidR="00595753" w:rsidRDefault="00595753" w:rsidP="000D5AF9">
      <w:pPr>
        <w:tabs>
          <w:tab w:val="left" w:pos="2753"/>
        </w:tabs>
        <w:spacing w:after="0"/>
        <w:jc w:val="both"/>
        <w:rPr>
          <w:rFonts w:ascii="Times New Roman" w:eastAsia="Times New Roman" w:hAnsi="Times New Roman" w:cs="Times New Roman"/>
          <w:bCs/>
          <w:sz w:val="24"/>
          <w:szCs w:val="24"/>
          <w:lang w:eastAsia="lt-LT"/>
        </w:rPr>
      </w:pPr>
    </w:p>
    <w:p w:rsidR="00595753" w:rsidRDefault="00595753" w:rsidP="000D5AF9">
      <w:pPr>
        <w:tabs>
          <w:tab w:val="left" w:pos="2753"/>
        </w:tabs>
        <w:spacing w:after="0"/>
        <w:jc w:val="both"/>
        <w:rPr>
          <w:rFonts w:ascii="Times New Roman" w:eastAsia="Times New Roman" w:hAnsi="Times New Roman" w:cs="Times New Roman"/>
          <w:bCs/>
          <w:sz w:val="24"/>
          <w:szCs w:val="24"/>
          <w:lang w:eastAsia="lt-LT"/>
        </w:rPr>
      </w:pPr>
    </w:p>
    <w:p w:rsidR="00595753" w:rsidRDefault="00595753" w:rsidP="000D5AF9">
      <w:pPr>
        <w:tabs>
          <w:tab w:val="left" w:pos="2753"/>
        </w:tabs>
        <w:spacing w:after="0"/>
        <w:jc w:val="both"/>
        <w:rPr>
          <w:rFonts w:ascii="Times New Roman" w:eastAsia="Times New Roman" w:hAnsi="Times New Roman" w:cs="Times New Roman"/>
          <w:bCs/>
          <w:sz w:val="24"/>
          <w:szCs w:val="24"/>
          <w:lang w:eastAsia="lt-LT"/>
        </w:rPr>
      </w:pPr>
    </w:p>
    <w:p w:rsidR="00595753" w:rsidRDefault="00595753" w:rsidP="000D5AF9">
      <w:pPr>
        <w:tabs>
          <w:tab w:val="left" w:pos="2753"/>
        </w:tabs>
        <w:spacing w:after="0"/>
        <w:jc w:val="both"/>
        <w:rPr>
          <w:rFonts w:ascii="Times New Roman" w:eastAsia="Times New Roman" w:hAnsi="Times New Roman" w:cs="Times New Roman"/>
          <w:bCs/>
          <w:sz w:val="24"/>
          <w:szCs w:val="24"/>
          <w:lang w:eastAsia="lt-LT"/>
        </w:rPr>
      </w:pPr>
    </w:p>
    <w:p w:rsidR="00595753" w:rsidRDefault="00595753" w:rsidP="000D5AF9">
      <w:pPr>
        <w:tabs>
          <w:tab w:val="left" w:pos="2753"/>
        </w:tabs>
        <w:spacing w:after="0"/>
        <w:jc w:val="both"/>
        <w:rPr>
          <w:rFonts w:ascii="Times New Roman" w:eastAsia="Times New Roman" w:hAnsi="Times New Roman" w:cs="Times New Roman"/>
          <w:bCs/>
          <w:sz w:val="24"/>
          <w:szCs w:val="24"/>
          <w:lang w:eastAsia="lt-LT"/>
        </w:rPr>
      </w:pPr>
    </w:p>
    <w:p w:rsidR="00C86A94" w:rsidRDefault="00C86A94" w:rsidP="000D5AF9">
      <w:pPr>
        <w:tabs>
          <w:tab w:val="left" w:pos="2753"/>
        </w:tabs>
        <w:spacing w:after="0"/>
        <w:jc w:val="both"/>
        <w:rPr>
          <w:rFonts w:ascii="Times New Roman" w:eastAsia="Times New Roman" w:hAnsi="Times New Roman" w:cs="Times New Roman"/>
          <w:bCs/>
          <w:sz w:val="24"/>
          <w:szCs w:val="24"/>
          <w:lang w:eastAsia="lt-LT"/>
        </w:rPr>
      </w:pPr>
    </w:p>
    <w:p w:rsidR="00C86A94" w:rsidRDefault="00C86A94" w:rsidP="000D5AF9">
      <w:pPr>
        <w:tabs>
          <w:tab w:val="left" w:pos="2753"/>
        </w:tabs>
        <w:spacing w:after="0"/>
        <w:jc w:val="both"/>
        <w:rPr>
          <w:rFonts w:ascii="Times New Roman" w:eastAsia="Times New Roman" w:hAnsi="Times New Roman" w:cs="Times New Roman"/>
          <w:bCs/>
          <w:sz w:val="24"/>
          <w:szCs w:val="24"/>
          <w:lang w:eastAsia="lt-LT"/>
        </w:rPr>
      </w:pPr>
    </w:p>
    <w:p w:rsidR="00C16A20" w:rsidRDefault="00C16A20" w:rsidP="000D5AF9">
      <w:pPr>
        <w:tabs>
          <w:tab w:val="left" w:pos="2753"/>
        </w:tabs>
        <w:spacing w:after="0"/>
        <w:jc w:val="both"/>
        <w:rPr>
          <w:rFonts w:ascii="Times New Roman" w:eastAsia="Times New Roman" w:hAnsi="Times New Roman" w:cs="Times New Roman"/>
          <w:bCs/>
          <w:sz w:val="24"/>
          <w:szCs w:val="24"/>
          <w:lang w:eastAsia="lt-LT"/>
        </w:rPr>
      </w:pPr>
    </w:p>
    <w:p w:rsidR="00595753" w:rsidRDefault="00595753" w:rsidP="000D5AF9">
      <w:pPr>
        <w:tabs>
          <w:tab w:val="left" w:pos="2753"/>
        </w:tabs>
        <w:spacing w:after="0"/>
        <w:jc w:val="both"/>
        <w:rPr>
          <w:rFonts w:ascii="Times New Roman" w:eastAsia="Times New Roman" w:hAnsi="Times New Roman" w:cs="Times New Roman"/>
          <w:bCs/>
          <w:sz w:val="24"/>
          <w:szCs w:val="24"/>
          <w:lang w:eastAsia="lt-LT"/>
        </w:rPr>
      </w:pPr>
    </w:p>
    <w:p w:rsidR="005763DD" w:rsidRDefault="005763DD" w:rsidP="000D5AF9">
      <w:pPr>
        <w:tabs>
          <w:tab w:val="left" w:pos="2753"/>
        </w:tabs>
        <w:spacing w:after="0"/>
        <w:jc w:val="both"/>
        <w:rPr>
          <w:rFonts w:ascii="Times New Roman" w:eastAsia="Times New Roman" w:hAnsi="Times New Roman" w:cs="Times New Roman"/>
          <w:bCs/>
          <w:sz w:val="24"/>
          <w:szCs w:val="24"/>
          <w:lang w:eastAsia="lt-LT"/>
        </w:rPr>
      </w:pPr>
    </w:p>
    <w:p w:rsidR="00F25AFC" w:rsidRDefault="00F25AFC" w:rsidP="000D5AF9">
      <w:pPr>
        <w:tabs>
          <w:tab w:val="left" w:pos="2753"/>
        </w:tabs>
        <w:spacing w:after="0"/>
        <w:jc w:val="both"/>
        <w:rPr>
          <w:rFonts w:ascii="Times New Roman" w:eastAsia="Times New Roman" w:hAnsi="Times New Roman" w:cs="Times New Roman"/>
          <w:bCs/>
          <w:sz w:val="24"/>
          <w:szCs w:val="24"/>
          <w:lang w:eastAsia="lt-LT"/>
        </w:rPr>
      </w:pPr>
    </w:p>
    <w:p w:rsidR="005763DD" w:rsidRDefault="005763DD" w:rsidP="000D5AF9">
      <w:pPr>
        <w:tabs>
          <w:tab w:val="left" w:pos="2753"/>
        </w:tabs>
        <w:spacing w:after="0"/>
        <w:jc w:val="both"/>
        <w:rPr>
          <w:rFonts w:ascii="Times New Roman" w:eastAsia="Times New Roman" w:hAnsi="Times New Roman" w:cs="Times New Roman"/>
          <w:bCs/>
          <w:sz w:val="24"/>
          <w:szCs w:val="24"/>
          <w:lang w:eastAsia="lt-LT"/>
        </w:rPr>
      </w:pPr>
    </w:p>
    <w:p w:rsidR="005763DD" w:rsidRDefault="005763DD" w:rsidP="000D5AF9">
      <w:pPr>
        <w:tabs>
          <w:tab w:val="left" w:pos="2753"/>
        </w:tabs>
        <w:spacing w:after="0"/>
        <w:jc w:val="both"/>
        <w:rPr>
          <w:rFonts w:ascii="Times New Roman" w:eastAsia="Times New Roman" w:hAnsi="Times New Roman" w:cs="Times New Roman"/>
          <w:bCs/>
          <w:sz w:val="24"/>
          <w:szCs w:val="24"/>
          <w:lang w:eastAsia="lt-LT"/>
        </w:rPr>
      </w:pPr>
    </w:p>
    <w:p w:rsidR="005763DD" w:rsidRDefault="005763DD" w:rsidP="000D5AF9">
      <w:pPr>
        <w:tabs>
          <w:tab w:val="left" w:pos="2753"/>
        </w:tabs>
        <w:spacing w:after="0"/>
        <w:jc w:val="both"/>
        <w:rPr>
          <w:rFonts w:ascii="Times New Roman" w:eastAsia="Times New Roman" w:hAnsi="Times New Roman" w:cs="Times New Roman"/>
          <w:bCs/>
          <w:sz w:val="24"/>
          <w:szCs w:val="24"/>
          <w:lang w:eastAsia="lt-LT"/>
        </w:rPr>
      </w:pPr>
    </w:p>
    <w:p w:rsidR="005763DD" w:rsidRPr="00332C1F" w:rsidRDefault="005763DD" w:rsidP="005763DD">
      <w:pPr>
        <w:shd w:val="pct20" w:color="auto" w:fill="auto"/>
        <w:tabs>
          <w:tab w:val="left" w:pos="2753"/>
        </w:tabs>
        <w:spacing w:after="0"/>
        <w:jc w:val="center"/>
        <w:rPr>
          <w:rFonts w:ascii="Times New Roman" w:eastAsia="Times New Roman" w:hAnsi="Times New Roman" w:cs="Times New Roman"/>
          <w:b/>
          <w:bCs/>
          <w:sz w:val="24"/>
          <w:szCs w:val="24"/>
          <w:lang w:eastAsia="lt-LT"/>
        </w:rPr>
      </w:pPr>
      <w:r w:rsidRPr="00332C1F">
        <w:rPr>
          <w:rFonts w:ascii="Times New Roman" w:eastAsia="Times New Roman" w:hAnsi="Times New Roman" w:cs="Times New Roman"/>
          <w:b/>
          <w:bCs/>
          <w:sz w:val="24"/>
          <w:szCs w:val="24"/>
          <w:lang w:eastAsia="lt-LT"/>
        </w:rPr>
        <w:lastRenderedPageBreak/>
        <w:t>IŠVADOS IR REKOMENDACIJOS</w:t>
      </w:r>
    </w:p>
    <w:p w:rsidR="005763DD" w:rsidRDefault="005763DD" w:rsidP="000D5AF9">
      <w:pPr>
        <w:tabs>
          <w:tab w:val="left" w:pos="2753"/>
        </w:tabs>
        <w:spacing w:after="0"/>
        <w:jc w:val="both"/>
        <w:rPr>
          <w:rFonts w:ascii="Times New Roman" w:eastAsia="Times New Roman" w:hAnsi="Times New Roman" w:cs="Times New Roman"/>
          <w:bCs/>
          <w:sz w:val="24"/>
          <w:szCs w:val="24"/>
          <w:lang w:eastAsia="lt-LT"/>
        </w:rPr>
      </w:pPr>
    </w:p>
    <w:p w:rsidR="005763DD" w:rsidRDefault="005763DD" w:rsidP="000D5AF9">
      <w:pPr>
        <w:tabs>
          <w:tab w:val="left" w:pos="2753"/>
        </w:tabs>
        <w:spacing w:after="0"/>
        <w:jc w:val="both"/>
        <w:rPr>
          <w:rFonts w:ascii="Times New Roman" w:eastAsia="Times New Roman" w:hAnsi="Times New Roman" w:cs="Times New Roman"/>
          <w:bCs/>
          <w:sz w:val="24"/>
          <w:szCs w:val="24"/>
          <w:lang w:eastAsia="lt-LT"/>
        </w:rPr>
      </w:pPr>
    </w:p>
    <w:p w:rsidR="0014196F" w:rsidRDefault="0014196F" w:rsidP="0014196F">
      <w:pPr>
        <w:pStyle w:val="Default"/>
        <w:numPr>
          <w:ilvl w:val="0"/>
          <w:numId w:val="9"/>
        </w:numPr>
        <w:shd w:val="clear" w:color="auto" w:fill="FFFFFF" w:themeFill="background1"/>
        <w:spacing w:line="276" w:lineRule="auto"/>
        <w:ind w:right="-108"/>
        <w:jc w:val="both"/>
        <w:rPr>
          <w:iCs/>
        </w:rPr>
      </w:pPr>
      <w:r w:rsidRPr="00DD519E">
        <w:t xml:space="preserve">Bendrovė yra likvidi, gali laiku atsiskaityti už savo trumpalaikius įsipareigojimus, nepriklausoma nuo kreditorių,  jai netrūksta apyvartinių lėšų, tai leidžia vykdyti įsipareigojimus, plėsti veiklą. </w:t>
      </w:r>
      <w:r w:rsidRPr="00DD519E">
        <w:rPr>
          <w:iCs/>
        </w:rPr>
        <w:t>Bendrovės finansinio stabilumo rodikliai rodo, kad finansų srityje Bendrovė sėkmingai veikianti.</w:t>
      </w:r>
    </w:p>
    <w:p w:rsidR="00A96F89" w:rsidRPr="00A96F89" w:rsidRDefault="00A96F89" w:rsidP="00A96F89">
      <w:pPr>
        <w:pStyle w:val="Sraopastraipa"/>
        <w:numPr>
          <w:ilvl w:val="0"/>
          <w:numId w:val="9"/>
        </w:numPr>
        <w:spacing w:after="0"/>
        <w:jc w:val="both"/>
        <w:rPr>
          <w:rFonts w:ascii="Times New Roman" w:hAnsi="Times New Roman" w:cs="Times New Roman"/>
          <w:sz w:val="24"/>
          <w:szCs w:val="24"/>
        </w:rPr>
      </w:pPr>
      <w:r w:rsidRPr="00A96F89">
        <w:rPr>
          <w:rFonts w:ascii="Times New Roman" w:hAnsi="Times New Roman" w:cs="Times New Roman"/>
          <w:sz w:val="24"/>
          <w:szCs w:val="24"/>
        </w:rPr>
        <w:t>Bendrovės visuotinis akcininkų susirinkimas, Valdyba ir vadovas vykdo Lietuvos Respublikos akcinių bendrovių įstatymu, Bendrovės įstatuose ir Valdybos darbo reglamente jiems nustatytas funkcijas Bendrovės rezultatyvumo ir kontrolės srityse.</w:t>
      </w:r>
    </w:p>
    <w:p w:rsidR="00A96F89" w:rsidRPr="00F84026" w:rsidRDefault="00F84026" w:rsidP="00167FFB">
      <w:pPr>
        <w:pStyle w:val="Sraopastraipa"/>
        <w:numPr>
          <w:ilvl w:val="0"/>
          <w:numId w:val="9"/>
        </w:numPr>
        <w:spacing w:after="0"/>
        <w:jc w:val="both"/>
        <w:rPr>
          <w:rFonts w:ascii="Times New Roman" w:hAnsi="Times New Roman" w:cs="Times New Roman"/>
          <w:sz w:val="24"/>
          <w:szCs w:val="24"/>
        </w:rPr>
      </w:pPr>
      <w:r w:rsidRPr="00F84026">
        <w:rPr>
          <w:rFonts w:ascii="Times New Roman" w:hAnsi="Times New Roman"/>
          <w:sz w:val="24"/>
          <w:szCs w:val="24"/>
        </w:rPr>
        <w:t>Bendrovė jai nuosavybės teise priklausantį nekilnojamą turtą (parkas, seni miesto valymo įrenginiai)  valdė, naudojo bei disponavo juo  neefektyviai</w:t>
      </w:r>
      <w:r>
        <w:rPr>
          <w:rFonts w:ascii="Times New Roman" w:hAnsi="Times New Roman"/>
          <w:sz w:val="24"/>
          <w:szCs w:val="24"/>
        </w:rPr>
        <w:t>.</w:t>
      </w:r>
    </w:p>
    <w:p w:rsidR="001272B6" w:rsidRDefault="002E6FDB" w:rsidP="00167FFB">
      <w:pPr>
        <w:pStyle w:val="Sraopastraipa"/>
        <w:numPr>
          <w:ilvl w:val="0"/>
          <w:numId w:val="9"/>
        </w:numPr>
        <w:spacing w:after="0"/>
        <w:jc w:val="both"/>
        <w:rPr>
          <w:rFonts w:ascii="Times New Roman" w:hAnsi="Times New Roman" w:cs="Times New Roman"/>
          <w:sz w:val="24"/>
          <w:szCs w:val="24"/>
        </w:rPr>
      </w:pPr>
      <w:r w:rsidRPr="002E6FDB">
        <w:rPr>
          <w:rFonts w:ascii="Times New Roman" w:hAnsi="Times New Roman" w:cs="Times New Roman"/>
          <w:sz w:val="24"/>
          <w:szCs w:val="24"/>
        </w:rPr>
        <w:t>2016 - 2017 m. Valdyba nustatydama darbo užmokestį Bendrovės vadovams nesivadovavo Vyriausybės nutarimo rekomendacijomis</w:t>
      </w:r>
      <w:r>
        <w:rPr>
          <w:rFonts w:ascii="Times New Roman" w:hAnsi="Times New Roman" w:cs="Times New Roman"/>
          <w:sz w:val="24"/>
          <w:szCs w:val="24"/>
        </w:rPr>
        <w:t>.</w:t>
      </w:r>
    </w:p>
    <w:p w:rsidR="00804024" w:rsidRPr="00804024" w:rsidRDefault="00804024" w:rsidP="00804024">
      <w:pPr>
        <w:pStyle w:val="Sraopastraipa"/>
        <w:numPr>
          <w:ilvl w:val="0"/>
          <w:numId w:val="9"/>
        </w:numPr>
        <w:spacing w:after="0"/>
        <w:jc w:val="both"/>
        <w:rPr>
          <w:rFonts w:ascii="Times New Roman" w:hAnsi="Times New Roman" w:cs="Times New Roman"/>
          <w:iCs/>
          <w:sz w:val="24"/>
          <w:szCs w:val="24"/>
        </w:rPr>
      </w:pPr>
      <w:r w:rsidRPr="00804024">
        <w:rPr>
          <w:rFonts w:ascii="Times New Roman" w:hAnsi="Times New Roman" w:cs="Times New Roman"/>
          <w:sz w:val="24"/>
          <w:szCs w:val="24"/>
        </w:rPr>
        <w:t xml:space="preserve">Geriamojo vandens tiekimo ir nuotekų tvarkymo, paviršinių nuotekų tvarkymo paslaugų, nuotekų transportavimo asenizacijos transporto priemonėmis paslaugų kainos padidėjimas yra pagrįstas ekonominiais skaičiavimais, suderintas su </w:t>
      </w:r>
      <w:r w:rsidRPr="00804024">
        <w:rPr>
          <w:rFonts w:ascii="Times New Roman" w:hAnsi="Times New Roman" w:cs="Times New Roman"/>
          <w:iCs/>
          <w:sz w:val="24"/>
          <w:szCs w:val="24"/>
        </w:rPr>
        <w:t xml:space="preserve">Valstybine kainų ir energetikos kontrolės komisija ir patvirtintas rajono Taryboje. </w:t>
      </w:r>
    </w:p>
    <w:p w:rsidR="00A96F89" w:rsidRDefault="00675D17" w:rsidP="00167FFB">
      <w:pPr>
        <w:pStyle w:val="Sraopastraipa"/>
        <w:numPr>
          <w:ilvl w:val="0"/>
          <w:numId w:val="9"/>
        </w:numPr>
        <w:spacing w:after="0"/>
        <w:jc w:val="both"/>
        <w:rPr>
          <w:rFonts w:ascii="Times New Roman" w:hAnsi="Times New Roman" w:cs="Times New Roman"/>
          <w:sz w:val="24"/>
          <w:szCs w:val="24"/>
        </w:rPr>
      </w:pPr>
      <w:r w:rsidRPr="00B8208A">
        <w:rPr>
          <w:rFonts w:ascii="Times New Roman" w:hAnsi="Times New Roman" w:cs="Times New Roman"/>
          <w:iCs/>
          <w:sz w:val="24"/>
          <w:szCs w:val="24"/>
        </w:rPr>
        <w:t>Bendrovė nepasiekė finansavimo sutartyse  nustatytų stebėsenos rodiklių. Dalis Bendrovės patirtų projekto išlaidų pripažintos kaip netinkamos finansuoti.</w:t>
      </w:r>
    </w:p>
    <w:p w:rsidR="00A96F89" w:rsidRDefault="00A96F89" w:rsidP="00A96F89">
      <w:pPr>
        <w:spacing w:after="0"/>
        <w:jc w:val="both"/>
        <w:rPr>
          <w:rFonts w:ascii="Times New Roman" w:hAnsi="Times New Roman" w:cs="Times New Roman"/>
          <w:sz w:val="24"/>
          <w:szCs w:val="24"/>
        </w:rPr>
      </w:pPr>
    </w:p>
    <w:p w:rsidR="00A96F89" w:rsidRDefault="00A96F89" w:rsidP="00A96F89">
      <w:pPr>
        <w:spacing w:after="0"/>
        <w:jc w:val="both"/>
        <w:rPr>
          <w:rFonts w:ascii="Times New Roman" w:hAnsi="Times New Roman" w:cs="Times New Roman"/>
          <w:sz w:val="24"/>
          <w:szCs w:val="24"/>
        </w:rPr>
      </w:pPr>
      <w:r>
        <w:rPr>
          <w:rFonts w:ascii="Times New Roman" w:hAnsi="Times New Roman" w:cs="Times New Roman"/>
          <w:sz w:val="24"/>
          <w:szCs w:val="24"/>
        </w:rPr>
        <w:t>REKOMENDACIJOS</w:t>
      </w:r>
    </w:p>
    <w:p w:rsidR="00A96F89" w:rsidRDefault="00A96F89" w:rsidP="00A96F89">
      <w:pPr>
        <w:spacing w:line="252" w:lineRule="auto"/>
        <w:rPr>
          <w:rFonts w:ascii="Times New Roman" w:hAnsi="Times New Roman"/>
          <w:sz w:val="24"/>
          <w:szCs w:val="24"/>
        </w:rPr>
      </w:pPr>
    </w:p>
    <w:p w:rsidR="00870E9D" w:rsidRPr="005B0B9F" w:rsidRDefault="00870E9D" w:rsidP="00A96F89">
      <w:pPr>
        <w:spacing w:line="252" w:lineRule="auto"/>
        <w:rPr>
          <w:rFonts w:ascii="Times New Roman" w:hAnsi="Times New Roman"/>
          <w:i/>
          <w:sz w:val="24"/>
          <w:szCs w:val="24"/>
        </w:rPr>
      </w:pPr>
      <w:r w:rsidRPr="005B0B9F">
        <w:rPr>
          <w:rFonts w:ascii="Times New Roman" w:hAnsi="Times New Roman"/>
          <w:i/>
          <w:sz w:val="24"/>
          <w:szCs w:val="24"/>
        </w:rPr>
        <w:t>Bendrovės direktoriui</w:t>
      </w:r>
      <w:r w:rsidR="005B0B9F" w:rsidRPr="005B0B9F">
        <w:rPr>
          <w:rFonts w:ascii="Times New Roman" w:hAnsi="Times New Roman"/>
          <w:i/>
          <w:sz w:val="24"/>
          <w:szCs w:val="24"/>
        </w:rPr>
        <w:t>:</w:t>
      </w:r>
    </w:p>
    <w:p w:rsidR="00A96F89" w:rsidRDefault="00A96F89" w:rsidP="00F87FCE">
      <w:pPr>
        <w:numPr>
          <w:ilvl w:val="0"/>
          <w:numId w:val="12"/>
        </w:numPr>
        <w:spacing w:after="160" w:line="252" w:lineRule="auto"/>
        <w:contextualSpacing/>
        <w:jc w:val="both"/>
        <w:rPr>
          <w:rFonts w:ascii="Times New Roman" w:hAnsi="Times New Roman"/>
          <w:sz w:val="24"/>
          <w:szCs w:val="24"/>
        </w:rPr>
      </w:pPr>
      <w:r>
        <w:rPr>
          <w:rFonts w:ascii="Times New Roman" w:hAnsi="Times New Roman"/>
          <w:sz w:val="24"/>
          <w:szCs w:val="24"/>
        </w:rPr>
        <w:t>Atsiperkamąją vertę paskaičiuoti visam nenaudojamam turtui bei atitinkamai atlikti koregavimus apskaitoje.</w:t>
      </w:r>
    </w:p>
    <w:p w:rsidR="004D34B4" w:rsidRPr="004D34B4" w:rsidRDefault="00332C1F" w:rsidP="00500FAE">
      <w:pPr>
        <w:pStyle w:val="Sraopastraipa"/>
        <w:numPr>
          <w:ilvl w:val="0"/>
          <w:numId w:val="12"/>
        </w:numPr>
        <w:spacing w:after="0"/>
        <w:jc w:val="both"/>
        <w:rPr>
          <w:rFonts w:ascii="Times New Roman" w:hAnsi="Times New Roman" w:cs="Times New Roman"/>
          <w:sz w:val="24"/>
          <w:szCs w:val="24"/>
        </w:rPr>
      </w:pPr>
      <w:r w:rsidRPr="004D34B4">
        <w:rPr>
          <w:rFonts w:ascii="Times New Roman" w:hAnsi="Times New Roman"/>
          <w:sz w:val="24"/>
          <w:szCs w:val="24"/>
        </w:rPr>
        <w:t>Atliekant 2017 m. inventorizaciją įvertinti</w:t>
      </w:r>
      <w:r w:rsidR="00A96F89" w:rsidRPr="004D34B4">
        <w:rPr>
          <w:rFonts w:ascii="Times New Roman" w:hAnsi="Times New Roman"/>
          <w:sz w:val="24"/>
          <w:szCs w:val="24"/>
        </w:rPr>
        <w:t xml:space="preserve"> ilgalaikio turto -  parkas </w:t>
      </w:r>
      <w:r w:rsidR="00F32EE9" w:rsidRPr="004D34B4">
        <w:rPr>
          <w:rFonts w:ascii="Times New Roman" w:hAnsi="Times New Roman"/>
          <w:sz w:val="24"/>
          <w:szCs w:val="24"/>
        </w:rPr>
        <w:t>esamą situaciją</w:t>
      </w:r>
      <w:r w:rsidR="00C64124" w:rsidRPr="004D34B4">
        <w:rPr>
          <w:rFonts w:ascii="Times New Roman" w:hAnsi="Times New Roman"/>
          <w:sz w:val="24"/>
          <w:szCs w:val="24"/>
        </w:rPr>
        <w:t xml:space="preserve"> ir imtis operatyvių veiksmų</w:t>
      </w:r>
      <w:r w:rsidR="006B2377" w:rsidRPr="004D34B4">
        <w:rPr>
          <w:rFonts w:ascii="Times New Roman" w:hAnsi="Times New Roman"/>
          <w:sz w:val="24"/>
          <w:szCs w:val="24"/>
        </w:rPr>
        <w:t>.</w:t>
      </w:r>
    </w:p>
    <w:p w:rsidR="00A96F89" w:rsidRPr="006B2377" w:rsidRDefault="006B2377" w:rsidP="00F87FCE">
      <w:pPr>
        <w:pStyle w:val="Sraopastraipa"/>
        <w:numPr>
          <w:ilvl w:val="0"/>
          <w:numId w:val="12"/>
        </w:numPr>
        <w:spacing w:after="0"/>
        <w:jc w:val="both"/>
        <w:rPr>
          <w:rFonts w:ascii="Times New Roman" w:hAnsi="Times New Roman" w:cs="Times New Roman"/>
          <w:sz w:val="24"/>
          <w:szCs w:val="24"/>
        </w:rPr>
      </w:pPr>
      <w:r w:rsidRPr="006B2377">
        <w:rPr>
          <w:rFonts w:ascii="Times New Roman" w:hAnsi="Times New Roman" w:cs="Times New Roman"/>
          <w:sz w:val="24"/>
          <w:szCs w:val="24"/>
        </w:rPr>
        <w:t>Kreiptis į Kėdainių rajono savivaldybės administraciją dėl dažnesnio nuotekų tvarkymo priežiūrą atliekančių institucijų atliekamų patikrinimų inicijavimo.</w:t>
      </w:r>
      <w:r w:rsidR="00A96F89" w:rsidRPr="006B2377">
        <w:rPr>
          <w:rFonts w:ascii="Times New Roman" w:hAnsi="Times New Roman"/>
          <w:sz w:val="24"/>
          <w:szCs w:val="24"/>
        </w:rPr>
        <w:t xml:space="preserve"> </w:t>
      </w:r>
    </w:p>
    <w:p w:rsidR="005763DD" w:rsidRDefault="005763DD" w:rsidP="000D5AF9">
      <w:pPr>
        <w:tabs>
          <w:tab w:val="left" w:pos="2753"/>
        </w:tabs>
        <w:spacing w:after="0"/>
        <w:jc w:val="both"/>
        <w:rPr>
          <w:rFonts w:ascii="Times New Roman" w:eastAsia="Times New Roman" w:hAnsi="Times New Roman" w:cs="Times New Roman"/>
          <w:bCs/>
          <w:sz w:val="24"/>
          <w:szCs w:val="24"/>
          <w:lang w:eastAsia="lt-LT"/>
        </w:rPr>
      </w:pPr>
    </w:p>
    <w:p w:rsidR="005763DD" w:rsidRDefault="005763DD" w:rsidP="000D5AF9">
      <w:pPr>
        <w:tabs>
          <w:tab w:val="left" w:pos="2753"/>
        </w:tabs>
        <w:spacing w:after="0"/>
        <w:jc w:val="both"/>
        <w:rPr>
          <w:rFonts w:ascii="Times New Roman" w:eastAsia="Times New Roman" w:hAnsi="Times New Roman" w:cs="Times New Roman"/>
          <w:bCs/>
          <w:sz w:val="24"/>
          <w:szCs w:val="24"/>
          <w:lang w:eastAsia="lt-LT"/>
        </w:rPr>
      </w:pPr>
    </w:p>
    <w:p w:rsidR="005763DD" w:rsidRDefault="005763DD" w:rsidP="000D5AF9">
      <w:pPr>
        <w:tabs>
          <w:tab w:val="left" w:pos="2753"/>
        </w:tabs>
        <w:spacing w:after="0"/>
        <w:jc w:val="both"/>
        <w:rPr>
          <w:rFonts w:ascii="Times New Roman" w:eastAsia="Times New Roman" w:hAnsi="Times New Roman" w:cs="Times New Roman"/>
          <w:bCs/>
          <w:sz w:val="24"/>
          <w:szCs w:val="24"/>
          <w:lang w:eastAsia="lt-LT"/>
        </w:rPr>
      </w:pPr>
    </w:p>
    <w:p w:rsidR="005748A9" w:rsidRDefault="005748A9" w:rsidP="000D5AF9">
      <w:pPr>
        <w:tabs>
          <w:tab w:val="left" w:pos="2753"/>
        </w:tabs>
        <w:spacing w:after="0"/>
        <w:jc w:val="both"/>
        <w:rPr>
          <w:rFonts w:ascii="Times New Roman" w:eastAsia="Times New Roman" w:hAnsi="Times New Roman" w:cs="Times New Roman"/>
          <w:bCs/>
          <w:sz w:val="24"/>
          <w:szCs w:val="24"/>
          <w:lang w:eastAsia="lt-LT"/>
        </w:rPr>
      </w:pPr>
    </w:p>
    <w:p w:rsidR="005748A9" w:rsidRDefault="005748A9" w:rsidP="000D5AF9">
      <w:pPr>
        <w:tabs>
          <w:tab w:val="left" w:pos="2753"/>
        </w:tabs>
        <w:spacing w:after="0"/>
        <w:jc w:val="both"/>
        <w:rPr>
          <w:rFonts w:ascii="Times New Roman" w:eastAsia="Times New Roman" w:hAnsi="Times New Roman" w:cs="Times New Roman"/>
          <w:bCs/>
          <w:sz w:val="24"/>
          <w:szCs w:val="24"/>
          <w:lang w:eastAsia="lt-LT"/>
        </w:rPr>
      </w:pPr>
    </w:p>
    <w:p w:rsidR="005748A9" w:rsidRDefault="005748A9" w:rsidP="000D5AF9">
      <w:pPr>
        <w:tabs>
          <w:tab w:val="left" w:pos="2753"/>
        </w:tabs>
        <w:spacing w:after="0"/>
        <w:jc w:val="both"/>
        <w:rPr>
          <w:rFonts w:ascii="Times New Roman" w:eastAsia="Times New Roman" w:hAnsi="Times New Roman" w:cs="Times New Roman"/>
          <w:bCs/>
          <w:sz w:val="24"/>
          <w:szCs w:val="24"/>
          <w:lang w:eastAsia="lt-LT"/>
        </w:rPr>
      </w:pPr>
    </w:p>
    <w:p w:rsidR="005748A9" w:rsidRDefault="005748A9" w:rsidP="000D5AF9">
      <w:pPr>
        <w:tabs>
          <w:tab w:val="left" w:pos="2753"/>
        </w:tabs>
        <w:spacing w:after="0"/>
        <w:jc w:val="both"/>
        <w:rPr>
          <w:rFonts w:ascii="Times New Roman" w:eastAsia="Times New Roman" w:hAnsi="Times New Roman" w:cs="Times New Roman"/>
          <w:bCs/>
          <w:sz w:val="24"/>
          <w:szCs w:val="24"/>
          <w:lang w:eastAsia="lt-LT"/>
        </w:rPr>
      </w:pPr>
    </w:p>
    <w:p w:rsidR="005748A9" w:rsidRDefault="005748A9" w:rsidP="000D5AF9">
      <w:pPr>
        <w:tabs>
          <w:tab w:val="left" w:pos="2753"/>
        </w:tabs>
        <w:spacing w:after="0"/>
        <w:jc w:val="both"/>
        <w:rPr>
          <w:rFonts w:ascii="Times New Roman" w:eastAsia="Times New Roman" w:hAnsi="Times New Roman" w:cs="Times New Roman"/>
          <w:bCs/>
          <w:sz w:val="24"/>
          <w:szCs w:val="24"/>
          <w:lang w:eastAsia="lt-LT"/>
        </w:rPr>
      </w:pPr>
    </w:p>
    <w:p w:rsidR="005748A9" w:rsidRDefault="005748A9" w:rsidP="000D5AF9">
      <w:pPr>
        <w:tabs>
          <w:tab w:val="left" w:pos="2753"/>
        </w:tabs>
        <w:spacing w:after="0"/>
        <w:jc w:val="both"/>
        <w:rPr>
          <w:rFonts w:ascii="Times New Roman" w:eastAsia="Times New Roman" w:hAnsi="Times New Roman" w:cs="Times New Roman"/>
          <w:bCs/>
          <w:sz w:val="24"/>
          <w:szCs w:val="24"/>
          <w:lang w:eastAsia="lt-LT"/>
        </w:rPr>
      </w:pPr>
    </w:p>
    <w:p w:rsidR="00675D17" w:rsidRDefault="00675D17" w:rsidP="000D5AF9">
      <w:pPr>
        <w:tabs>
          <w:tab w:val="left" w:pos="2753"/>
        </w:tabs>
        <w:spacing w:after="0"/>
        <w:jc w:val="both"/>
        <w:rPr>
          <w:rFonts w:ascii="Times New Roman" w:eastAsia="Times New Roman" w:hAnsi="Times New Roman" w:cs="Times New Roman"/>
          <w:bCs/>
          <w:sz w:val="24"/>
          <w:szCs w:val="24"/>
          <w:lang w:eastAsia="lt-LT"/>
        </w:rPr>
      </w:pPr>
    </w:p>
    <w:p w:rsidR="005763DD" w:rsidRDefault="005763DD" w:rsidP="000D5AF9">
      <w:pPr>
        <w:tabs>
          <w:tab w:val="left" w:pos="2753"/>
        </w:tabs>
        <w:spacing w:after="0"/>
        <w:jc w:val="both"/>
        <w:rPr>
          <w:rFonts w:ascii="Times New Roman" w:eastAsia="Times New Roman" w:hAnsi="Times New Roman" w:cs="Times New Roman"/>
          <w:bCs/>
          <w:sz w:val="24"/>
          <w:szCs w:val="24"/>
          <w:lang w:eastAsia="lt-LT"/>
        </w:rPr>
      </w:pPr>
    </w:p>
    <w:p w:rsidR="005763DD" w:rsidRPr="000D5AF9" w:rsidRDefault="005763DD" w:rsidP="000D5AF9">
      <w:pPr>
        <w:tabs>
          <w:tab w:val="left" w:pos="2753"/>
        </w:tabs>
        <w:spacing w:after="0"/>
        <w:jc w:val="both"/>
        <w:rPr>
          <w:rFonts w:ascii="Times New Roman" w:eastAsia="Times New Roman" w:hAnsi="Times New Roman" w:cs="Times New Roman"/>
          <w:sz w:val="24"/>
          <w:szCs w:val="24"/>
          <w:lang w:eastAsia="lt-LT"/>
        </w:rPr>
      </w:pPr>
    </w:p>
    <w:p w:rsidR="00202DA9" w:rsidRPr="004C069E" w:rsidRDefault="00D97515" w:rsidP="004C069E">
      <w:pPr>
        <w:shd w:val="pct20" w:color="auto" w:fill="auto"/>
        <w:spacing w:after="0"/>
        <w:jc w:val="center"/>
        <w:rPr>
          <w:rFonts w:ascii="Times New Roman" w:hAnsi="Times New Roman" w:cs="Times New Roman"/>
          <w:b/>
          <w:sz w:val="24"/>
          <w:szCs w:val="24"/>
        </w:rPr>
      </w:pPr>
      <w:r w:rsidRPr="004C069E">
        <w:rPr>
          <w:rFonts w:ascii="Times New Roman" w:hAnsi="Times New Roman" w:cs="Times New Roman"/>
          <w:b/>
          <w:sz w:val="24"/>
          <w:szCs w:val="24"/>
        </w:rPr>
        <w:lastRenderedPageBreak/>
        <w:t>ĮŽANGA</w:t>
      </w:r>
    </w:p>
    <w:p w:rsidR="00D97515" w:rsidRPr="000D5AF9" w:rsidRDefault="00D97515" w:rsidP="000D5AF9">
      <w:pPr>
        <w:spacing w:after="0"/>
        <w:jc w:val="both"/>
        <w:rPr>
          <w:rFonts w:ascii="Times New Roman" w:hAnsi="Times New Roman" w:cs="Times New Roman"/>
          <w:sz w:val="24"/>
          <w:szCs w:val="24"/>
        </w:rPr>
      </w:pPr>
    </w:p>
    <w:p w:rsidR="00D97515" w:rsidRPr="000D5AF9" w:rsidRDefault="00D97515" w:rsidP="000D5AF9">
      <w:pPr>
        <w:autoSpaceDE w:val="0"/>
        <w:autoSpaceDN w:val="0"/>
        <w:adjustRightInd w:val="0"/>
        <w:spacing w:after="0"/>
        <w:ind w:firstLine="1134"/>
        <w:jc w:val="both"/>
        <w:rPr>
          <w:rFonts w:ascii="Times New Roman" w:hAnsi="Times New Roman" w:cs="Times New Roman"/>
          <w:color w:val="000000"/>
          <w:sz w:val="24"/>
          <w:szCs w:val="24"/>
        </w:rPr>
      </w:pPr>
      <w:r w:rsidRPr="000D5AF9">
        <w:rPr>
          <w:rFonts w:ascii="Times New Roman" w:hAnsi="Times New Roman" w:cs="Times New Roman"/>
          <w:color w:val="000000"/>
          <w:sz w:val="24"/>
          <w:szCs w:val="24"/>
        </w:rPr>
        <w:t>Bendrovė yra ribotos civilinės atsakomybės privatus juridinis asmuo, kuris savo veikloje vadovaujasi Lietuvos Respublikos civiliniu kodeksu, Lietuvos Respublikos akcinių bendrovių įstatymu</w:t>
      </w:r>
      <w:r w:rsidRPr="000D5AF9">
        <w:rPr>
          <w:rFonts w:ascii="Times New Roman" w:hAnsi="Times New Roman" w:cs="Times New Roman"/>
          <w:color w:val="000000"/>
          <w:sz w:val="24"/>
          <w:szCs w:val="24"/>
          <w:vertAlign w:val="superscript"/>
        </w:rPr>
        <w:footnoteReference w:id="1"/>
      </w:r>
      <w:r w:rsidRPr="000D5AF9">
        <w:rPr>
          <w:rFonts w:ascii="Times New Roman" w:hAnsi="Times New Roman" w:cs="Times New Roman"/>
          <w:color w:val="000000"/>
          <w:sz w:val="24"/>
          <w:szCs w:val="24"/>
        </w:rPr>
        <w:t xml:space="preserve"> (toliau – ABĮ), kitais įstatymais bei teisės aktais, Bendrovės įstatais</w:t>
      </w:r>
      <w:r w:rsidRPr="000D5AF9">
        <w:rPr>
          <w:rFonts w:ascii="Times New Roman" w:hAnsi="Times New Roman" w:cs="Times New Roman"/>
          <w:color w:val="000000"/>
          <w:sz w:val="24"/>
          <w:szCs w:val="24"/>
          <w:vertAlign w:val="superscript"/>
        </w:rPr>
        <w:footnoteReference w:id="2"/>
      </w:r>
      <w:r w:rsidRPr="000D5AF9">
        <w:rPr>
          <w:rFonts w:ascii="Times New Roman" w:hAnsi="Times New Roman" w:cs="Times New Roman"/>
          <w:color w:val="000000"/>
          <w:sz w:val="24"/>
          <w:szCs w:val="24"/>
        </w:rPr>
        <w:t xml:space="preserve">, apskaitos politika, Bendrovės vidaus tvarkos taisyklėmis, direktoriaus įsakymais, darbuotojų pareiginiais nuostatais.  </w:t>
      </w:r>
    </w:p>
    <w:p w:rsidR="00D97515" w:rsidRPr="000D5AF9" w:rsidRDefault="00D97515" w:rsidP="000D5AF9">
      <w:pPr>
        <w:autoSpaceDE w:val="0"/>
        <w:autoSpaceDN w:val="0"/>
        <w:adjustRightInd w:val="0"/>
        <w:spacing w:after="0"/>
        <w:ind w:firstLine="1134"/>
        <w:jc w:val="both"/>
        <w:rPr>
          <w:rFonts w:ascii="Times New Roman" w:hAnsi="Times New Roman" w:cs="Times New Roman"/>
          <w:color w:val="000000"/>
          <w:sz w:val="24"/>
          <w:szCs w:val="24"/>
        </w:rPr>
      </w:pPr>
      <w:r w:rsidRPr="000D5AF9">
        <w:rPr>
          <w:rFonts w:ascii="Times New Roman" w:hAnsi="Times New Roman" w:cs="Times New Roman"/>
          <w:color w:val="000000"/>
          <w:sz w:val="24"/>
          <w:szCs w:val="24"/>
        </w:rPr>
        <w:t>Bendrovės veiklos tikslas – užtikrinti abonentų aprūpinimą geriamuoju vandeniu, nuotekų tvarkymą, vandens ūkio vystymą ir plėtojimą, saugų vandens ir nuotekų sistemų eksploatavimą, gauti pelną iš Bendrovės vykdomos veiklos, racionaliai naudoti akcininkų Bendrovei pe</w:t>
      </w:r>
      <w:r w:rsidR="009F7D77" w:rsidRPr="000D5AF9">
        <w:rPr>
          <w:rFonts w:ascii="Times New Roman" w:hAnsi="Times New Roman" w:cs="Times New Roman"/>
          <w:color w:val="000000"/>
          <w:sz w:val="24"/>
          <w:szCs w:val="24"/>
        </w:rPr>
        <w:t>rduotą turtą bei Bendrovės veiklos metu sukauptą turtą bei išteklius</w:t>
      </w:r>
      <w:r w:rsidRPr="000D5AF9">
        <w:rPr>
          <w:rFonts w:ascii="Times New Roman" w:hAnsi="Times New Roman" w:cs="Times New Roman"/>
          <w:color w:val="000000"/>
          <w:sz w:val="24"/>
          <w:szCs w:val="24"/>
        </w:rPr>
        <w:t>.</w:t>
      </w:r>
    </w:p>
    <w:p w:rsidR="00F01CA6" w:rsidRPr="000B4534" w:rsidRDefault="00D97515" w:rsidP="000D5AF9">
      <w:pPr>
        <w:autoSpaceDE w:val="0"/>
        <w:autoSpaceDN w:val="0"/>
        <w:adjustRightInd w:val="0"/>
        <w:spacing w:after="0"/>
        <w:ind w:firstLine="1134"/>
        <w:jc w:val="both"/>
        <w:rPr>
          <w:rFonts w:ascii="Times New Roman" w:hAnsi="Times New Roman" w:cs="Times New Roman"/>
          <w:color w:val="FF0000"/>
          <w:sz w:val="24"/>
          <w:szCs w:val="24"/>
        </w:rPr>
      </w:pPr>
      <w:r w:rsidRPr="000D5AF9">
        <w:rPr>
          <w:rFonts w:ascii="Times New Roman" w:hAnsi="Times New Roman" w:cs="Times New Roman"/>
          <w:color w:val="000000"/>
          <w:sz w:val="24"/>
          <w:szCs w:val="24"/>
        </w:rPr>
        <w:t>Bendrovės pagrindinė veikla</w:t>
      </w:r>
      <w:r w:rsidR="009F7D77" w:rsidRPr="000D5AF9">
        <w:rPr>
          <w:rFonts w:ascii="Times New Roman" w:hAnsi="Times New Roman" w:cs="Times New Roman"/>
          <w:color w:val="000000"/>
          <w:sz w:val="24"/>
          <w:szCs w:val="24"/>
        </w:rPr>
        <w:t xml:space="preserve"> </w:t>
      </w:r>
      <w:r w:rsidRPr="000D5AF9">
        <w:rPr>
          <w:rFonts w:ascii="Times New Roman" w:hAnsi="Times New Roman" w:cs="Times New Roman"/>
          <w:color w:val="000000"/>
          <w:sz w:val="24"/>
          <w:szCs w:val="24"/>
        </w:rPr>
        <w:t>–</w:t>
      </w:r>
      <w:r w:rsidR="009F7D77" w:rsidRPr="000D5AF9">
        <w:rPr>
          <w:rFonts w:ascii="Times New Roman" w:hAnsi="Times New Roman" w:cs="Times New Roman"/>
          <w:color w:val="000000"/>
          <w:sz w:val="24"/>
          <w:szCs w:val="24"/>
        </w:rPr>
        <w:t xml:space="preserve"> geriamojo vandens gavyba ir tiekimas, nuotekų nuvedimas ir valymas</w:t>
      </w:r>
      <w:r w:rsidR="007D2E10" w:rsidRPr="000D5AF9">
        <w:rPr>
          <w:rFonts w:ascii="Times New Roman" w:hAnsi="Times New Roman" w:cs="Times New Roman"/>
          <w:color w:val="000000"/>
          <w:sz w:val="24"/>
          <w:szCs w:val="24"/>
        </w:rPr>
        <w:t>, lietaus nuotekų nuvedimo tvarkymas, vandens tiekimo ir nuotekų nuvedimo tinklų klojimas ir remontas</w:t>
      </w:r>
      <w:r w:rsidRPr="000D5AF9">
        <w:rPr>
          <w:rFonts w:ascii="Times New Roman" w:hAnsi="Times New Roman" w:cs="Times New Roman"/>
          <w:color w:val="000000"/>
          <w:sz w:val="24"/>
          <w:szCs w:val="24"/>
        </w:rPr>
        <w:t>.</w:t>
      </w:r>
      <w:r w:rsidR="007D2E10" w:rsidRPr="000D5AF9">
        <w:rPr>
          <w:rFonts w:ascii="Times New Roman" w:hAnsi="Times New Roman" w:cs="Times New Roman"/>
          <w:color w:val="000000"/>
          <w:sz w:val="24"/>
          <w:szCs w:val="24"/>
        </w:rPr>
        <w:t xml:space="preserve">  </w:t>
      </w:r>
      <w:r w:rsidR="00677D26">
        <w:rPr>
          <w:rFonts w:ascii="Times New Roman" w:hAnsi="Times New Roman" w:cs="Times New Roman"/>
          <w:color w:val="000000"/>
          <w:sz w:val="24"/>
          <w:szCs w:val="24"/>
        </w:rPr>
        <w:t>Bendrovė teikia paslaugas Kėdainių miestui ir 62 aplinkinių kaimų vartotojams.</w:t>
      </w:r>
    </w:p>
    <w:p w:rsidR="00D97515" w:rsidRPr="000D5AF9" w:rsidRDefault="00D97515" w:rsidP="000D5AF9">
      <w:pPr>
        <w:autoSpaceDE w:val="0"/>
        <w:autoSpaceDN w:val="0"/>
        <w:adjustRightInd w:val="0"/>
        <w:spacing w:after="0"/>
        <w:ind w:firstLine="1134"/>
        <w:jc w:val="both"/>
        <w:rPr>
          <w:rFonts w:ascii="Times New Roman" w:hAnsi="Times New Roman" w:cs="Times New Roman"/>
          <w:sz w:val="24"/>
          <w:szCs w:val="24"/>
        </w:rPr>
      </w:pPr>
      <w:r w:rsidRPr="000D5AF9">
        <w:rPr>
          <w:rFonts w:ascii="Times New Roman" w:hAnsi="Times New Roman" w:cs="Times New Roman"/>
          <w:color w:val="000000"/>
          <w:sz w:val="24"/>
          <w:szCs w:val="24"/>
        </w:rPr>
        <w:t>Bendrovės įstatinis kapitalas</w:t>
      </w:r>
      <w:r w:rsidR="008273A7" w:rsidRPr="000D5AF9">
        <w:rPr>
          <w:rFonts w:ascii="Times New Roman" w:hAnsi="Times New Roman" w:cs="Times New Roman"/>
          <w:color w:val="000000"/>
          <w:sz w:val="24"/>
          <w:szCs w:val="24"/>
        </w:rPr>
        <w:t xml:space="preserve"> 2016-12-31 sudarė 12 652 845 Eur (4 363 050 vienetų</w:t>
      </w:r>
      <w:r w:rsidR="000B4534">
        <w:rPr>
          <w:rFonts w:ascii="Times New Roman" w:hAnsi="Times New Roman" w:cs="Times New Roman"/>
          <w:color w:val="000000"/>
          <w:sz w:val="24"/>
          <w:szCs w:val="24"/>
        </w:rPr>
        <w:t xml:space="preserve"> po</w:t>
      </w:r>
      <w:r w:rsidR="008273A7" w:rsidRPr="000D5AF9">
        <w:rPr>
          <w:rFonts w:ascii="Times New Roman" w:hAnsi="Times New Roman" w:cs="Times New Roman"/>
          <w:color w:val="000000"/>
          <w:sz w:val="24"/>
          <w:szCs w:val="24"/>
        </w:rPr>
        <w:t xml:space="preserve"> 2,90 Eur nominalios vertės paprastųjų vardinių akcijų). 2017-08-04 Bendrovės visuotinis akcininkų susirinkimas nusprendė padidinti įstatinį kapitalą iš papildomų įnašų 2 895 493,40 Eur</w:t>
      </w:r>
      <w:r w:rsidR="007B2891" w:rsidRPr="000D5AF9">
        <w:rPr>
          <w:rFonts w:ascii="Times New Roman" w:hAnsi="Times New Roman" w:cs="Times New Roman"/>
          <w:color w:val="000000"/>
          <w:sz w:val="24"/>
          <w:szCs w:val="24"/>
        </w:rPr>
        <w:t xml:space="preserve"> (iki 15 548 338,40 Eur), išleidžiant 998 446 naujas paprastąsias vardines akcijas, kurių nominali vertė ir minimali emisijos kaina – 2,90 Eur</w:t>
      </w:r>
      <w:r w:rsidRPr="000D5AF9">
        <w:rPr>
          <w:rFonts w:ascii="Times New Roman" w:hAnsi="Times New Roman" w:cs="Times New Roman"/>
          <w:sz w:val="24"/>
          <w:szCs w:val="24"/>
        </w:rPr>
        <w:t>.</w:t>
      </w:r>
      <w:r w:rsidR="007B2891" w:rsidRPr="000D5AF9">
        <w:rPr>
          <w:rFonts w:ascii="Times New Roman" w:hAnsi="Times New Roman" w:cs="Times New Roman"/>
          <w:sz w:val="24"/>
          <w:szCs w:val="24"/>
        </w:rPr>
        <w:t xml:space="preserve"> </w:t>
      </w:r>
      <w:r w:rsidRPr="000D5AF9">
        <w:rPr>
          <w:rFonts w:ascii="Times New Roman" w:hAnsi="Times New Roman" w:cs="Times New Roman"/>
          <w:sz w:val="24"/>
          <w:szCs w:val="24"/>
        </w:rPr>
        <w:t>Kėdainių rajono savivaldybei</w:t>
      </w:r>
      <w:r w:rsidR="002533A5" w:rsidRPr="000D5AF9">
        <w:rPr>
          <w:rFonts w:ascii="Times New Roman" w:hAnsi="Times New Roman" w:cs="Times New Roman"/>
          <w:sz w:val="24"/>
          <w:szCs w:val="24"/>
        </w:rPr>
        <w:t xml:space="preserve"> priklauso </w:t>
      </w:r>
      <w:r w:rsidR="004B56B8" w:rsidRPr="000D5AF9">
        <w:rPr>
          <w:rFonts w:ascii="Times New Roman" w:hAnsi="Times New Roman" w:cs="Times New Roman"/>
          <w:sz w:val="24"/>
          <w:szCs w:val="24"/>
        </w:rPr>
        <w:t>5 355 962</w:t>
      </w:r>
      <w:r w:rsidR="002533A5" w:rsidRPr="000D5AF9">
        <w:rPr>
          <w:rFonts w:ascii="Times New Roman" w:hAnsi="Times New Roman" w:cs="Times New Roman"/>
          <w:sz w:val="24"/>
          <w:szCs w:val="24"/>
        </w:rPr>
        <w:t xml:space="preserve"> akcijos</w:t>
      </w:r>
      <w:r w:rsidR="004B56B8" w:rsidRPr="000D5AF9">
        <w:rPr>
          <w:rFonts w:ascii="Times New Roman" w:hAnsi="Times New Roman" w:cs="Times New Roman"/>
          <w:sz w:val="24"/>
          <w:szCs w:val="24"/>
        </w:rPr>
        <w:t xml:space="preserve"> (99,9 proc.)</w:t>
      </w:r>
      <w:r w:rsidR="002533A5" w:rsidRPr="000D5AF9">
        <w:rPr>
          <w:rFonts w:ascii="Times New Roman" w:hAnsi="Times New Roman" w:cs="Times New Roman"/>
          <w:sz w:val="24"/>
          <w:szCs w:val="24"/>
        </w:rPr>
        <w:t>, 5534 akcijos (0,1 proc.) priklauso 51 fiziniam asmeniui, kurios perėjo reorganizavus UAB „Akademijos komunalinės paslaugos“</w:t>
      </w:r>
      <w:r w:rsidR="0019063B">
        <w:rPr>
          <w:rStyle w:val="Puslapioinaosnuoroda"/>
          <w:rFonts w:ascii="Times New Roman" w:hAnsi="Times New Roman" w:cs="Times New Roman"/>
          <w:sz w:val="24"/>
          <w:szCs w:val="24"/>
        </w:rPr>
        <w:footnoteReference w:id="3"/>
      </w:r>
      <w:r w:rsidRPr="000D5AF9">
        <w:rPr>
          <w:rFonts w:ascii="Times New Roman" w:hAnsi="Times New Roman" w:cs="Times New Roman"/>
          <w:sz w:val="24"/>
          <w:szCs w:val="24"/>
        </w:rPr>
        <w:t>.</w:t>
      </w:r>
    </w:p>
    <w:p w:rsidR="00D97515" w:rsidRPr="000C12FA" w:rsidRDefault="00D97515" w:rsidP="000D5AF9">
      <w:pPr>
        <w:autoSpaceDE w:val="0"/>
        <w:autoSpaceDN w:val="0"/>
        <w:adjustRightInd w:val="0"/>
        <w:spacing w:after="0"/>
        <w:ind w:firstLine="1134"/>
        <w:jc w:val="both"/>
        <w:rPr>
          <w:rFonts w:ascii="Times New Roman" w:hAnsi="Times New Roman" w:cs="Times New Roman"/>
          <w:sz w:val="24"/>
          <w:szCs w:val="24"/>
        </w:rPr>
      </w:pPr>
      <w:r w:rsidRPr="000C12FA">
        <w:rPr>
          <w:rFonts w:ascii="Times New Roman" w:hAnsi="Times New Roman" w:cs="Times New Roman"/>
          <w:sz w:val="24"/>
          <w:szCs w:val="24"/>
        </w:rPr>
        <w:t>Veiklos audito tikslas yra įvertinti Bendrovė</w:t>
      </w:r>
      <w:r w:rsidR="000C12FA" w:rsidRPr="000C12FA">
        <w:rPr>
          <w:rFonts w:ascii="Times New Roman" w:hAnsi="Times New Roman" w:cs="Times New Roman"/>
          <w:sz w:val="24"/>
          <w:szCs w:val="24"/>
        </w:rPr>
        <w:t xml:space="preserve">s administravimą ekonomiškumo, efektyvumo ir rezultatyvumo požiūriu. </w:t>
      </w:r>
      <w:r w:rsidRPr="000C12FA">
        <w:rPr>
          <w:rFonts w:ascii="Times New Roman" w:hAnsi="Times New Roman" w:cs="Times New Roman"/>
          <w:sz w:val="24"/>
          <w:szCs w:val="24"/>
        </w:rPr>
        <w:t xml:space="preserve">Įvertinami jos veiklos rezultatai, pateikiamos rekomendacijos paslaugų kokybei gerinti ar išlaidoms mažinti, veiklos efektyvumui ir rezultatyvumui didinti. </w:t>
      </w:r>
    </w:p>
    <w:p w:rsidR="00D97515" w:rsidRPr="000D5AF9" w:rsidRDefault="00D97515" w:rsidP="000D5AF9">
      <w:pPr>
        <w:autoSpaceDE w:val="0"/>
        <w:autoSpaceDN w:val="0"/>
        <w:adjustRightInd w:val="0"/>
        <w:spacing w:after="0"/>
        <w:ind w:firstLine="1134"/>
        <w:jc w:val="both"/>
        <w:rPr>
          <w:rFonts w:ascii="Times New Roman" w:hAnsi="Times New Roman" w:cs="Times New Roman"/>
          <w:color w:val="000000"/>
          <w:sz w:val="24"/>
          <w:szCs w:val="24"/>
        </w:rPr>
      </w:pPr>
      <w:r w:rsidRPr="000D5AF9">
        <w:rPr>
          <w:rFonts w:ascii="Times New Roman" w:hAnsi="Times New Roman" w:cs="Times New Roman"/>
          <w:color w:val="000000"/>
          <w:sz w:val="24"/>
          <w:szCs w:val="24"/>
        </w:rPr>
        <w:t xml:space="preserve">Audito subjektas – uždaroji akcinė bendrovė „Kėdainių </w:t>
      </w:r>
      <w:r w:rsidR="005D344B" w:rsidRPr="000D5AF9">
        <w:rPr>
          <w:rFonts w:ascii="Times New Roman" w:hAnsi="Times New Roman" w:cs="Times New Roman"/>
          <w:color w:val="000000"/>
          <w:sz w:val="24"/>
          <w:szCs w:val="24"/>
        </w:rPr>
        <w:t>vandenys</w:t>
      </w:r>
      <w:r w:rsidRPr="000D5AF9">
        <w:rPr>
          <w:rFonts w:ascii="Times New Roman" w:hAnsi="Times New Roman" w:cs="Times New Roman"/>
          <w:color w:val="000000"/>
          <w:sz w:val="24"/>
          <w:szCs w:val="24"/>
        </w:rPr>
        <w:t xml:space="preserve">“, buveinės adresas: </w:t>
      </w:r>
      <w:r w:rsidR="005D344B" w:rsidRPr="000D5AF9">
        <w:rPr>
          <w:rFonts w:ascii="Times New Roman" w:hAnsi="Times New Roman" w:cs="Times New Roman"/>
          <w:color w:val="000000"/>
          <w:sz w:val="24"/>
          <w:szCs w:val="24"/>
        </w:rPr>
        <w:t>Dotnuvos g.5</w:t>
      </w:r>
      <w:r w:rsidRPr="000D5AF9">
        <w:rPr>
          <w:rFonts w:ascii="Times New Roman" w:hAnsi="Times New Roman" w:cs="Times New Roman"/>
          <w:color w:val="000000"/>
          <w:sz w:val="24"/>
          <w:szCs w:val="24"/>
        </w:rPr>
        <w:t xml:space="preserve">, Kėdainiai. </w:t>
      </w:r>
    </w:p>
    <w:p w:rsidR="00D97515" w:rsidRPr="000D5AF9" w:rsidRDefault="00D97515" w:rsidP="000D5AF9">
      <w:pPr>
        <w:autoSpaceDE w:val="0"/>
        <w:autoSpaceDN w:val="0"/>
        <w:adjustRightInd w:val="0"/>
        <w:spacing w:after="0"/>
        <w:ind w:firstLine="1134"/>
        <w:jc w:val="both"/>
        <w:rPr>
          <w:rFonts w:ascii="Times New Roman" w:hAnsi="Times New Roman" w:cs="Times New Roman"/>
          <w:color w:val="000000"/>
          <w:sz w:val="24"/>
          <w:szCs w:val="24"/>
        </w:rPr>
      </w:pPr>
      <w:r w:rsidRPr="000D5AF9">
        <w:rPr>
          <w:rFonts w:ascii="Times New Roman" w:hAnsi="Times New Roman" w:cs="Times New Roman"/>
          <w:color w:val="000000"/>
          <w:sz w:val="24"/>
          <w:szCs w:val="24"/>
        </w:rPr>
        <w:t xml:space="preserve">Audito objektas – Bendrovės veikla. </w:t>
      </w:r>
    </w:p>
    <w:p w:rsidR="00D97515" w:rsidRPr="000D5AF9" w:rsidRDefault="00D97515" w:rsidP="000D5AF9">
      <w:pPr>
        <w:autoSpaceDE w:val="0"/>
        <w:autoSpaceDN w:val="0"/>
        <w:adjustRightInd w:val="0"/>
        <w:spacing w:after="0"/>
        <w:ind w:firstLine="1134"/>
        <w:jc w:val="both"/>
        <w:rPr>
          <w:rFonts w:ascii="Times New Roman" w:hAnsi="Times New Roman" w:cs="Times New Roman"/>
          <w:color w:val="000000"/>
          <w:sz w:val="24"/>
          <w:szCs w:val="24"/>
        </w:rPr>
      </w:pPr>
      <w:r w:rsidRPr="000D5AF9">
        <w:rPr>
          <w:rFonts w:ascii="Times New Roman" w:hAnsi="Times New Roman" w:cs="Times New Roman"/>
          <w:color w:val="000000"/>
          <w:sz w:val="24"/>
          <w:szCs w:val="24"/>
        </w:rPr>
        <w:t xml:space="preserve">Bendrovės finansiniai metai – kalendoriniai metai. </w:t>
      </w:r>
      <w:r w:rsidRPr="000D5AF9">
        <w:rPr>
          <w:rFonts w:ascii="Times New Roman" w:hAnsi="Times New Roman" w:cs="Times New Roman"/>
          <w:sz w:val="24"/>
          <w:szCs w:val="24"/>
        </w:rPr>
        <w:t>Audituojamas 201</w:t>
      </w:r>
      <w:r w:rsidR="005D344B" w:rsidRPr="000D5AF9">
        <w:rPr>
          <w:rFonts w:ascii="Times New Roman" w:hAnsi="Times New Roman" w:cs="Times New Roman"/>
          <w:sz w:val="24"/>
          <w:szCs w:val="24"/>
        </w:rPr>
        <w:t>6</w:t>
      </w:r>
      <w:r w:rsidR="00501D35" w:rsidRPr="000D5AF9">
        <w:rPr>
          <w:rFonts w:ascii="Times New Roman" w:hAnsi="Times New Roman" w:cs="Times New Roman"/>
          <w:sz w:val="24"/>
          <w:szCs w:val="24"/>
        </w:rPr>
        <w:t xml:space="preserve"> m. bei </w:t>
      </w:r>
      <w:r w:rsidRPr="000D5AF9">
        <w:rPr>
          <w:rFonts w:ascii="Times New Roman" w:hAnsi="Times New Roman" w:cs="Times New Roman"/>
          <w:sz w:val="24"/>
          <w:szCs w:val="24"/>
        </w:rPr>
        <w:t>201</w:t>
      </w:r>
      <w:r w:rsidR="005D344B" w:rsidRPr="000D5AF9">
        <w:rPr>
          <w:rFonts w:ascii="Times New Roman" w:hAnsi="Times New Roman" w:cs="Times New Roman"/>
          <w:sz w:val="24"/>
          <w:szCs w:val="24"/>
        </w:rPr>
        <w:t>7</w:t>
      </w:r>
      <w:r w:rsidRPr="000D5AF9">
        <w:rPr>
          <w:rFonts w:ascii="Times New Roman" w:hAnsi="Times New Roman" w:cs="Times New Roman"/>
          <w:sz w:val="24"/>
          <w:szCs w:val="24"/>
        </w:rPr>
        <w:t xml:space="preserve"> m.</w:t>
      </w:r>
      <w:r w:rsidR="00501D35" w:rsidRPr="000D5AF9">
        <w:rPr>
          <w:rFonts w:ascii="Times New Roman" w:hAnsi="Times New Roman" w:cs="Times New Roman"/>
          <w:sz w:val="24"/>
          <w:szCs w:val="24"/>
        </w:rPr>
        <w:t xml:space="preserve"> sausio – rugsėjo mėn.</w:t>
      </w:r>
      <w:r w:rsidRPr="000D5AF9">
        <w:rPr>
          <w:rFonts w:ascii="Times New Roman" w:hAnsi="Times New Roman" w:cs="Times New Roman"/>
          <w:sz w:val="24"/>
          <w:szCs w:val="24"/>
        </w:rPr>
        <w:t xml:space="preserve"> laikotarpis. Pokyčių ir palyginimų analizei naudojami ir ankstesnių </w:t>
      </w:r>
      <w:r w:rsidR="004C069E">
        <w:rPr>
          <w:rFonts w:ascii="Times New Roman" w:hAnsi="Times New Roman" w:cs="Times New Roman"/>
          <w:sz w:val="24"/>
          <w:szCs w:val="24"/>
        </w:rPr>
        <w:t xml:space="preserve">         </w:t>
      </w:r>
      <w:r w:rsidRPr="004C069E">
        <w:rPr>
          <w:rFonts w:ascii="Times New Roman" w:hAnsi="Times New Roman" w:cs="Times New Roman"/>
          <w:sz w:val="24"/>
          <w:szCs w:val="24"/>
        </w:rPr>
        <w:t>201</w:t>
      </w:r>
      <w:r w:rsidR="004C069E" w:rsidRPr="004C069E">
        <w:rPr>
          <w:rFonts w:ascii="Times New Roman" w:hAnsi="Times New Roman" w:cs="Times New Roman"/>
          <w:sz w:val="24"/>
          <w:szCs w:val="24"/>
        </w:rPr>
        <w:t>4</w:t>
      </w:r>
      <w:r w:rsidR="004C069E">
        <w:rPr>
          <w:rFonts w:ascii="Times New Roman" w:hAnsi="Times New Roman" w:cs="Times New Roman"/>
          <w:color w:val="FF0000"/>
          <w:sz w:val="24"/>
          <w:szCs w:val="24"/>
        </w:rPr>
        <w:t xml:space="preserve"> </w:t>
      </w:r>
      <w:r w:rsidRPr="000D5AF9">
        <w:rPr>
          <w:rFonts w:ascii="Times New Roman" w:hAnsi="Times New Roman" w:cs="Times New Roman"/>
          <w:sz w:val="24"/>
          <w:szCs w:val="24"/>
        </w:rPr>
        <w:t>–201</w:t>
      </w:r>
      <w:r w:rsidR="005D344B" w:rsidRPr="000D5AF9">
        <w:rPr>
          <w:rFonts w:ascii="Times New Roman" w:hAnsi="Times New Roman" w:cs="Times New Roman"/>
          <w:sz w:val="24"/>
          <w:szCs w:val="24"/>
        </w:rPr>
        <w:t>5</w:t>
      </w:r>
      <w:r w:rsidRPr="000D5AF9">
        <w:rPr>
          <w:rFonts w:ascii="Times New Roman" w:hAnsi="Times New Roman" w:cs="Times New Roman"/>
          <w:sz w:val="24"/>
          <w:szCs w:val="24"/>
        </w:rPr>
        <w:t xml:space="preserve"> metų duomenys. </w:t>
      </w:r>
    </w:p>
    <w:p w:rsidR="00D97515" w:rsidRPr="000D5AF9" w:rsidRDefault="00D97515" w:rsidP="000D5AF9">
      <w:pPr>
        <w:spacing w:after="0"/>
        <w:ind w:firstLine="1134"/>
        <w:jc w:val="both"/>
        <w:rPr>
          <w:rFonts w:ascii="Times New Roman" w:hAnsi="Times New Roman" w:cs="Times New Roman"/>
          <w:sz w:val="24"/>
          <w:szCs w:val="24"/>
        </w:rPr>
      </w:pPr>
      <w:r w:rsidRPr="000D5AF9">
        <w:rPr>
          <w:rFonts w:ascii="Times New Roman" w:hAnsi="Times New Roman" w:cs="Times New Roman"/>
          <w:sz w:val="24"/>
          <w:szCs w:val="24"/>
        </w:rPr>
        <w:t>Vadovaujantis ABĮ</w:t>
      </w:r>
      <w:r w:rsidRPr="000D5AF9">
        <w:rPr>
          <w:rFonts w:ascii="Times New Roman" w:hAnsi="Times New Roman" w:cs="Times New Roman"/>
          <w:sz w:val="24"/>
          <w:szCs w:val="24"/>
          <w:vertAlign w:val="superscript"/>
        </w:rPr>
        <w:t>1</w:t>
      </w:r>
      <w:r w:rsidRPr="000D5AF9">
        <w:rPr>
          <w:rFonts w:ascii="Times New Roman" w:hAnsi="Times New Roman" w:cs="Times New Roman"/>
          <w:sz w:val="24"/>
          <w:szCs w:val="24"/>
        </w:rPr>
        <w:t xml:space="preserve"> 19 str. 8 d. nuostata, bendrovės valdymo organai privalo veikti bendrovės ir jos akcininkų naudai, vadovaujantis įstatymais bei kitais teisės aktais, bendrovės įstatais. Bendrovės įstatų</w:t>
      </w:r>
      <w:r w:rsidRPr="000D5AF9">
        <w:rPr>
          <w:rFonts w:ascii="Times New Roman" w:hAnsi="Times New Roman" w:cs="Times New Roman"/>
          <w:sz w:val="24"/>
          <w:szCs w:val="24"/>
          <w:vertAlign w:val="superscript"/>
        </w:rPr>
        <w:t>2</w:t>
      </w:r>
      <w:r w:rsidRPr="000D5AF9">
        <w:rPr>
          <w:rFonts w:ascii="Times New Roman" w:hAnsi="Times New Roman" w:cs="Times New Roman"/>
          <w:sz w:val="24"/>
          <w:szCs w:val="24"/>
        </w:rPr>
        <w:t xml:space="preserve"> 12 p. nuostata įtvirtina, kad Bendrovės organai yra šie: visuotinis akcininkų susirinkimas, kolegialus valdymo organas – Valdyba ir vienasmenis Bendrovės valdymo organas – Vadovas.</w:t>
      </w:r>
    </w:p>
    <w:p w:rsidR="001F4C84" w:rsidRPr="000D5AF9" w:rsidRDefault="00D97515" w:rsidP="000D5AF9">
      <w:pPr>
        <w:spacing w:after="0"/>
        <w:ind w:firstLine="1134"/>
        <w:jc w:val="both"/>
        <w:rPr>
          <w:rFonts w:ascii="Times New Roman" w:hAnsi="Times New Roman" w:cs="Times New Roman"/>
          <w:sz w:val="24"/>
          <w:szCs w:val="24"/>
        </w:rPr>
      </w:pPr>
      <w:r w:rsidRPr="000D5AF9">
        <w:rPr>
          <w:rFonts w:ascii="Times New Roman" w:hAnsi="Times New Roman" w:cs="Times New Roman"/>
          <w:sz w:val="24"/>
          <w:szCs w:val="24"/>
        </w:rPr>
        <w:lastRenderedPageBreak/>
        <w:t>Vadovaujantis ABĮ</w:t>
      </w:r>
      <w:r w:rsidRPr="000D5AF9">
        <w:rPr>
          <w:rFonts w:ascii="Times New Roman" w:hAnsi="Times New Roman" w:cs="Times New Roman"/>
          <w:sz w:val="24"/>
          <w:szCs w:val="24"/>
          <w:vertAlign w:val="superscript"/>
        </w:rPr>
        <w:t>1</w:t>
      </w:r>
      <w:r w:rsidRPr="000D5AF9">
        <w:rPr>
          <w:rFonts w:ascii="Times New Roman" w:hAnsi="Times New Roman" w:cs="Times New Roman"/>
          <w:sz w:val="24"/>
          <w:szCs w:val="24"/>
        </w:rPr>
        <w:t xml:space="preserve"> 33 str. 2,3 d. ir Bendrovės įstatų</w:t>
      </w:r>
      <w:r w:rsidRPr="000D5AF9">
        <w:rPr>
          <w:rFonts w:ascii="Times New Roman" w:hAnsi="Times New Roman" w:cs="Times New Roman"/>
          <w:sz w:val="24"/>
          <w:szCs w:val="24"/>
          <w:vertAlign w:val="superscript"/>
        </w:rPr>
        <w:t>2</w:t>
      </w:r>
      <w:r w:rsidRPr="000D5AF9">
        <w:rPr>
          <w:rFonts w:ascii="Times New Roman" w:hAnsi="Times New Roman" w:cs="Times New Roman"/>
          <w:sz w:val="24"/>
          <w:szCs w:val="24"/>
        </w:rPr>
        <w:t xml:space="preserve"> </w:t>
      </w:r>
      <w:r w:rsidR="00F67596" w:rsidRPr="000D5AF9">
        <w:rPr>
          <w:rFonts w:ascii="Times New Roman" w:hAnsi="Times New Roman" w:cs="Times New Roman"/>
          <w:sz w:val="24"/>
          <w:szCs w:val="24"/>
        </w:rPr>
        <w:t>14</w:t>
      </w:r>
      <w:r w:rsidRPr="000D5AF9">
        <w:rPr>
          <w:rFonts w:ascii="Times New Roman" w:hAnsi="Times New Roman" w:cs="Times New Roman"/>
          <w:sz w:val="24"/>
          <w:szCs w:val="24"/>
        </w:rPr>
        <w:t xml:space="preserve"> p. nuostatomis, Bendrovės valdybą </w:t>
      </w:r>
      <w:r w:rsidR="00F67596" w:rsidRPr="000D5AF9">
        <w:rPr>
          <w:rFonts w:ascii="Times New Roman" w:hAnsi="Times New Roman" w:cs="Times New Roman"/>
          <w:sz w:val="24"/>
          <w:szCs w:val="24"/>
        </w:rPr>
        <w:t>sudaro</w:t>
      </w:r>
      <w:r w:rsidRPr="000D5AF9">
        <w:rPr>
          <w:rFonts w:ascii="Times New Roman" w:hAnsi="Times New Roman" w:cs="Times New Roman"/>
          <w:sz w:val="24"/>
          <w:szCs w:val="24"/>
        </w:rPr>
        <w:t xml:space="preserve"> 4 nari</w:t>
      </w:r>
      <w:r w:rsidR="00F67596" w:rsidRPr="000D5AF9">
        <w:rPr>
          <w:rFonts w:ascii="Times New Roman" w:hAnsi="Times New Roman" w:cs="Times New Roman"/>
          <w:sz w:val="24"/>
          <w:szCs w:val="24"/>
        </w:rPr>
        <w:t xml:space="preserve">ai, renkami </w:t>
      </w:r>
      <w:r w:rsidRPr="000D5AF9">
        <w:rPr>
          <w:rFonts w:ascii="Times New Roman" w:hAnsi="Times New Roman" w:cs="Times New Roman"/>
          <w:sz w:val="24"/>
          <w:szCs w:val="24"/>
        </w:rPr>
        <w:t xml:space="preserve"> 4 metams. 201</w:t>
      </w:r>
      <w:r w:rsidR="001F4C84" w:rsidRPr="000D5AF9">
        <w:rPr>
          <w:rFonts w:ascii="Times New Roman" w:hAnsi="Times New Roman" w:cs="Times New Roman"/>
          <w:sz w:val="24"/>
          <w:szCs w:val="24"/>
        </w:rPr>
        <w:t>6-05-06 visuotinis akcininkų susirinkimas sprendimu išrinko Bendrovės valdybą</w:t>
      </w:r>
      <w:r w:rsidR="005F0B9D" w:rsidRPr="000D5AF9">
        <w:rPr>
          <w:rFonts w:ascii="Times New Roman" w:hAnsi="Times New Roman" w:cs="Times New Roman"/>
          <w:sz w:val="24"/>
          <w:szCs w:val="24"/>
        </w:rPr>
        <w:t xml:space="preserve"> (toliau – Valdyba)</w:t>
      </w:r>
      <w:r w:rsidR="00A918B1" w:rsidRPr="000D5AF9">
        <w:rPr>
          <w:rFonts w:ascii="Times New Roman" w:hAnsi="Times New Roman" w:cs="Times New Roman"/>
          <w:sz w:val="24"/>
          <w:szCs w:val="24"/>
        </w:rPr>
        <w:t>:</w:t>
      </w:r>
      <w:r w:rsidR="001F4C84" w:rsidRPr="000D5AF9">
        <w:rPr>
          <w:rFonts w:ascii="Times New Roman" w:hAnsi="Times New Roman" w:cs="Times New Roman"/>
          <w:sz w:val="24"/>
          <w:szCs w:val="24"/>
        </w:rPr>
        <w:t xml:space="preserve"> </w:t>
      </w:r>
      <w:r w:rsidRPr="000D5AF9">
        <w:rPr>
          <w:rFonts w:ascii="Times New Roman" w:hAnsi="Times New Roman" w:cs="Times New Roman"/>
          <w:sz w:val="24"/>
          <w:szCs w:val="24"/>
        </w:rPr>
        <w:t xml:space="preserve"> </w:t>
      </w:r>
    </w:p>
    <w:p w:rsidR="00D97515" w:rsidRPr="000D5AF9" w:rsidRDefault="001F4C84" w:rsidP="000D5AF9">
      <w:pPr>
        <w:spacing w:after="0"/>
        <w:ind w:firstLine="1134"/>
        <w:jc w:val="both"/>
        <w:rPr>
          <w:rFonts w:ascii="Times New Roman" w:hAnsi="Times New Roman" w:cs="Times New Roman"/>
          <w:sz w:val="24"/>
          <w:szCs w:val="24"/>
        </w:rPr>
      </w:pPr>
      <w:r w:rsidRPr="000D5AF9">
        <w:rPr>
          <w:rFonts w:ascii="Times New Roman" w:hAnsi="Times New Roman" w:cs="Times New Roman"/>
          <w:sz w:val="24"/>
          <w:szCs w:val="24"/>
        </w:rPr>
        <w:t>Viačeslavas Čerenkovas</w:t>
      </w:r>
      <w:r w:rsidR="00D97515" w:rsidRPr="000D5AF9">
        <w:rPr>
          <w:rFonts w:ascii="Times New Roman" w:hAnsi="Times New Roman" w:cs="Times New Roman"/>
          <w:sz w:val="24"/>
          <w:szCs w:val="24"/>
        </w:rPr>
        <w:t xml:space="preserve">, Administracijos </w:t>
      </w:r>
      <w:r w:rsidRPr="000D5AF9">
        <w:rPr>
          <w:rFonts w:ascii="Times New Roman" w:hAnsi="Times New Roman" w:cs="Times New Roman"/>
          <w:sz w:val="24"/>
          <w:szCs w:val="24"/>
        </w:rPr>
        <w:t>direktoriaus pavaduotojas</w:t>
      </w:r>
      <w:r w:rsidR="00CB732D" w:rsidRPr="000D5AF9">
        <w:rPr>
          <w:rFonts w:ascii="Times New Roman" w:hAnsi="Times New Roman" w:cs="Times New Roman"/>
          <w:sz w:val="24"/>
          <w:szCs w:val="24"/>
        </w:rPr>
        <w:t xml:space="preserve"> </w:t>
      </w:r>
      <w:r w:rsidR="00D97515" w:rsidRPr="000D5AF9">
        <w:rPr>
          <w:rFonts w:ascii="Times New Roman" w:hAnsi="Times New Roman" w:cs="Times New Roman"/>
          <w:sz w:val="24"/>
          <w:szCs w:val="24"/>
        </w:rPr>
        <w:t>(Valdybos pirminink</w:t>
      </w:r>
      <w:r w:rsidR="00CB732D" w:rsidRPr="000D5AF9">
        <w:rPr>
          <w:rFonts w:ascii="Times New Roman" w:hAnsi="Times New Roman" w:cs="Times New Roman"/>
          <w:sz w:val="24"/>
          <w:szCs w:val="24"/>
        </w:rPr>
        <w:t>as</w:t>
      </w:r>
      <w:r w:rsidR="00D97515" w:rsidRPr="000D5AF9">
        <w:rPr>
          <w:rFonts w:ascii="Times New Roman" w:hAnsi="Times New Roman" w:cs="Times New Roman"/>
          <w:sz w:val="24"/>
          <w:szCs w:val="24"/>
        </w:rPr>
        <w:t>),</w:t>
      </w:r>
    </w:p>
    <w:p w:rsidR="00D97515" w:rsidRPr="000D5AF9" w:rsidRDefault="00CB732D" w:rsidP="000D5AF9">
      <w:pPr>
        <w:spacing w:after="0"/>
        <w:ind w:firstLine="1134"/>
        <w:jc w:val="both"/>
        <w:rPr>
          <w:rFonts w:ascii="Times New Roman" w:hAnsi="Times New Roman" w:cs="Times New Roman"/>
          <w:sz w:val="24"/>
          <w:szCs w:val="24"/>
        </w:rPr>
      </w:pPr>
      <w:r w:rsidRPr="000D5AF9">
        <w:rPr>
          <w:rFonts w:ascii="Times New Roman" w:hAnsi="Times New Roman" w:cs="Times New Roman"/>
          <w:sz w:val="24"/>
          <w:szCs w:val="24"/>
        </w:rPr>
        <w:t>Dalius Ramonas</w:t>
      </w:r>
      <w:r w:rsidR="00D97515" w:rsidRPr="000D5AF9">
        <w:rPr>
          <w:rFonts w:ascii="Times New Roman" w:hAnsi="Times New Roman" w:cs="Times New Roman"/>
          <w:sz w:val="24"/>
          <w:szCs w:val="24"/>
        </w:rPr>
        <w:t xml:space="preserve">, Administracijos </w:t>
      </w:r>
      <w:r w:rsidRPr="000D5AF9">
        <w:rPr>
          <w:rFonts w:ascii="Times New Roman" w:hAnsi="Times New Roman" w:cs="Times New Roman"/>
          <w:sz w:val="24"/>
          <w:szCs w:val="24"/>
        </w:rPr>
        <w:t>Teisės ir personalo</w:t>
      </w:r>
      <w:r w:rsidR="00D97515" w:rsidRPr="000D5AF9">
        <w:rPr>
          <w:rFonts w:ascii="Times New Roman" w:hAnsi="Times New Roman" w:cs="Times New Roman"/>
          <w:sz w:val="24"/>
          <w:szCs w:val="24"/>
        </w:rPr>
        <w:t xml:space="preserve"> skyriaus vedėjas,</w:t>
      </w:r>
    </w:p>
    <w:p w:rsidR="00D97515" w:rsidRPr="000D5AF9" w:rsidRDefault="00CB732D" w:rsidP="000D5AF9">
      <w:pPr>
        <w:spacing w:after="0"/>
        <w:ind w:firstLine="1134"/>
        <w:jc w:val="both"/>
        <w:rPr>
          <w:rFonts w:ascii="Times New Roman" w:hAnsi="Times New Roman" w:cs="Times New Roman"/>
          <w:sz w:val="24"/>
          <w:szCs w:val="24"/>
        </w:rPr>
      </w:pPr>
      <w:r w:rsidRPr="000D5AF9">
        <w:rPr>
          <w:rFonts w:ascii="Times New Roman" w:hAnsi="Times New Roman" w:cs="Times New Roman"/>
          <w:sz w:val="24"/>
          <w:szCs w:val="24"/>
        </w:rPr>
        <w:t>Robertas Baltrimavičius</w:t>
      </w:r>
      <w:r w:rsidR="00D97515" w:rsidRPr="000D5AF9">
        <w:rPr>
          <w:rFonts w:ascii="Times New Roman" w:hAnsi="Times New Roman" w:cs="Times New Roman"/>
          <w:sz w:val="24"/>
          <w:szCs w:val="24"/>
        </w:rPr>
        <w:t>, Administracijos</w:t>
      </w:r>
      <w:r w:rsidRPr="000D5AF9">
        <w:rPr>
          <w:rFonts w:ascii="Times New Roman" w:hAnsi="Times New Roman" w:cs="Times New Roman"/>
          <w:sz w:val="24"/>
          <w:szCs w:val="24"/>
        </w:rPr>
        <w:t xml:space="preserve"> </w:t>
      </w:r>
      <w:r w:rsidR="00A918B1" w:rsidRPr="000D5AF9">
        <w:rPr>
          <w:rFonts w:ascii="Times New Roman" w:hAnsi="Times New Roman" w:cs="Times New Roman"/>
          <w:sz w:val="24"/>
          <w:szCs w:val="24"/>
        </w:rPr>
        <w:t>Statybos ir turto skyriaus vyr. specialistas</w:t>
      </w:r>
      <w:r w:rsidR="00D97515" w:rsidRPr="000D5AF9">
        <w:rPr>
          <w:rFonts w:ascii="Times New Roman" w:hAnsi="Times New Roman" w:cs="Times New Roman"/>
          <w:sz w:val="24"/>
          <w:szCs w:val="24"/>
        </w:rPr>
        <w:t>,</w:t>
      </w:r>
    </w:p>
    <w:p w:rsidR="00D97515" w:rsidRPr="000D5AF9" w:rsidRDefault="00A918B1" w:rsidP="000D5AF9">
      <w:pPr>
        <w:spacing w:after="0"/>
        <w:ind w:firstLine="1134"/>
        <w:jc w:val="both"/>
        <w:rPr>
          <w:rFonts w:ascii="Times New Roman" w:hAnsi="Times New Roman" w:cs="Times New Roman"/>
          <w:sz w:val="24"/>
          <w:szCs w:val="24"/>
        </w:rPr>
      </w:pPr>
      <w:r w:rsidRPr="000D5AF9">
        <w:rPr>
          <w:rFonts w:ascii="Times New Roman" w:hAnsi="Times New Roman" w:cs="Times New Roman"/>
          <w:sz w:val="24"/>
          <w:szCs w:val="24"/>
        </w:rPr>
        <w:t>Kęstutis Vaitkevičius</w:t>
      </w:r>
      <w:r w:rsidR="00D97515" w:rsidRPr="000D5AF9">
        <w:rPr>
          <w:rFonts w:ascii="Times New Roman" w:hAnsi="Times New Roman" w:cs="Times New Roman"/>
          <w:sz w:val="24"/>
          <w:szCs w:val="24"/>
        </w:rPr>
        <w:t xml:space="preserve">, UAB „Kėdainių </w:t>
      </w:r>
      <w:r w:rsidRPr="000D5AF9">
        <w:rPr>
          <w:rFonts w:ascii="Times New Roman" w:hAnsi="Times New Roman" w:cs="Times New Roman"/>
          <w:sz w:val="24"/>
          <w:szCs w:val="24"/>
        </w:rPr>
        <w:t>vandenys</w:t>
      </w:r>
      <w:r w:rsidR="00D97515" w:rsidRPr="000D5AF9">
        <w:rPr>
          <w:rFonts w:ascii="Times New Roman" w:hAnsi="Times New Roman" w:cs="Times New Roman"/>
          <w:sz w:val="24"/>
          <w:szCs w:val="24"/>
        </w:rPr>
        <w:t>“ direktorius.</w:t>
      </w:r>
    </w:p>
    <w:p w:rsidR="001F4C84" w:rsidRPr="000D5AF9" w:rsidRDefault="00A918B1" w:rsidP="000D5AF9">
      <w:pPr>
        <w:spacing w:after="0"/>
        <w:ind w:firstLine="1134"/>
        <w:jc w:val="both"/>
        <w:rPr>
          <w:rFonts w:ascii="Times New Roman" w:hAnsi="Times New Roman" w:cs="Times New Roman"/>
          <w:sz w:val="24"/>
          <w:szCs w:val="24"/>
        </w:rPr>
      </w:pPr>
      <w:r w:rsidRPr="000D5AF9">
        <w:rPr>
          <w:rFonts w:ascii="Times New Roman" w:hAnsi="Times New Roman" w:cs="Times New Roman"/>
          <w:sz w:val="24"/>
          <w:szCs w:val="24"/>
        </w:rPr>
        <w:t xml:space="preserve">Visuotiniame akcininkų susirinkime, vykusiame 2017-07-27, atšauktas valdybos narys Viačeslavas Čerenkovas ir išrinktas Algimantas Žvikas, Administracijos Žemės ūkio ir aplinkosaugos skyriaus vedėjas. </w:t>
      </w:r>
    </w:p>
    <w:p w:rsidR="00D97515" w:rsidRPr="000D5AF9" w:rsidRDefault="00D97515" w:rsidP="000D5AF9">
      <w:pPr>
        <w:tabs>
          <w:tab w:val="left" w:pos="1134"/>
        </w:tabs>
        <w:spacing w:after="0"/>
        <w:jc w:val="both"/>
        <w:rPr>
          <w:rFonts w:ascii="Times New Roman" w:hAnsi="Times New Roman" w:cs="Times New Roman"/>
          <w:sz w:val="24"/>
          <w:szCs w:val="24"/>
        </w:rPr>
      </w:pPr>
      <w:r w:rsidRPr="000D5AF9">
        <w:rPr>
          <w:rFonts w:ascii="Times New Roman" w:hAnsi="Times New Roman" w:cs="Times New Roman"/>
          <w:color w:val="FF0000"/>
          <w:sz w:val="24"/>
          <w:szCs w:val="24"/>
        </w:rPr>
        <w:tab/>
      </w:r>
      <w:r w:rsidRPr="000D5AF9">
        <w:rPr>
          <w:rFonts w:ascii="Times New Roman" w:hAnsi="Times New Roman" w:cs="Times New Roman"/>
          <w:sz w:val="24"/>
          <w:szCs w:val="24"/>
        </w:rPr>
        <w:t>Bendrovės valdybos darbo tvarką nustato valdybos priimtas darbo reglamentas</w:t>
      </w:r>
      <w:r w:rsidRPr="000D5AF9">
        <w:rPr>
          <w:rFonts w:ascii="Times New Roman" w:hAnsi="Times New Roman" w:cs="Times New Roman"/>
          <w:sz w:val="24"/>
          <w:szCs w:val="24"/>
          <w:vertAlign w:val="superscript"/>
        </w:rPr>
        <w:footnoteReference w:id="4"/>
      </w:r>
      <w:r w:rsidRPr="000D5AF9">
        <w:rPr>
          <w:rFonts w:ascii="Times New Roman" w:hAnsi="Times New Roman" w:cs="Times New Roman"/>
          <w:sz w:val="24"/>
          <w:szCs w:val="24"/>
        </w:rPr>
        <w:t>.</w:t>
      </w:r>
    </w:p>
    <w:p w:rsidR="00D97515" w:rsidRPr="000D5AF9" w:rsidRDefault="00D97515" w:rsidP="000D5AF9">
      <w:pPr>
        <w:spacing w:after="0"/>
        <w:ind w:firstLine="851"/>
        <w:jc w:val="both"/>
        <w:rPr>
          <w:rFonts w:ascii="Times New Roman" w:eastAsia="Calibri" w:hAnsi="Times New Roman" w:cs="Times New Roman"/>
          <w:bCs/>
          <w:sz w:val="24"/>
          <w:szCs w:val="24"/>
        </w:rPr>
      </w:pPr>
      <w:r w:rsidRPr="000D5AF9">
        <w:rPr>
          <w:rFonts w:ascii="Times New Roman" w:eastAsia="Calibri" w:hAnsi="Times New Roman" w:cs="Times New Roman"/>
          <w:bCs/>
          <w:sz w:val="24"/>
          <w:szCs w:val="24"/>
        </w:rPr>
        <w:t xml:space="preserve">    Audituojamu</w:t>
      </w:r>
      <w:r w:rsidR="007E5200" w:rsidRPr="000D5AF9">
        <w:rPr>
          <w:rFonts w:ascii="Times New Roman" w:eastAsia="Calibri" w:hAnsi="Times New Roman" w:cs="Times New Roman"/>
          <w:bCs/>
          <w:sz w:val="24"/>
          <w:szCs w:val="24"/>
        </w:rPr>
        <w:t xml:space="preserve"> </w:t>
      </w:r>
      <w:r w:rsidRPr="000D5AF9">
        <w:rPr>
          <w:rFonts w:ascii="Times New Roman" w:eastAsia="Calibri" w:hAnsi="Times New Roman" w:cs="Times New Roman"/>
          <w:bCs/>
          <w:sz w:val="24"/>
          <w:szCs w:val="24"/>
        </w:rPr>
        <w:t xml:space="preserve"> laikotarpiu </w:t>
      </w:r>
      <w:r w:rsidR="007E5200" w:rsidRPr="000D5AF9">
        <w:rPr>
          <w:rFonts w:ascii="Times New Roman" w:eastAsia="Calibri" w:hAnsi="Times New Roman" w:cs="Times New Roman"/>
          <w:bCs/>
          <w:sz w:val="24"/>
          <w:szCs w:val="24"/>
        </w:rPr>
        <w:t xml:space="preserve"> </w:t>
      </w:r>
      <w:r w:rsidRPr="000D5AF9">
        <w:rPr>
          <w:rFonts w:ascii="Times New Roman" w:eastAsia="Calibri" w:hAnsi="Times New Roman" w:cs="Times New Roman"/>
          <w:bCs/>
          <w:sz w:val="24"/>
          <w:szCs w:val="24"/>
        </w:rPr>
        <w:t xml:space="preserve">Bendrovės direktoriaus pareigas ėjo </w:t>
      </w:r>
      <w:r w:rsidR="00A735F2" w:rsidRPr="000D5AF9">
        <w:rPr>
          <w:rFonts w:ascii="Times New Roman" w:eastAsia="Calibri" w:hAnsi="Times New Roman" w:cs="Times New Roman"/>
          <w:bCs/>
          <w:sz w:val="24"/>
          <w:szCs w:val="24"/>
        </w:rPr>
        <w:t>Kęstutis Vaitkevičius</w:t>
      </w:r>
      <w:r w:rsidRPr="000D5AF9">
        <w:rPr>
          <w:rFonts w:ascii="Times New Roman" w:eastAsia="Calibri" w:hAnsi="Times New Roman" w:cs="Times New Roman"/>
          <w:bCs/>
          <w:sz w:val="24"/>
          <w:szCs w:val="24"/>
        </w:rPr>
        <w:t>, vyriausiąja buhaltere dirba</w:t>
      </w:r>
      <w:r w:rsidR="00A735F2" w:rsidRPr="000D5AF9">
        <w:rPr>
          <w:rFonts w:ascii="Times New Roman" w:eastAsia="Calibri" w:hAnsi="Times New Roman" w:cs="Times New Roman"/>
          <w:bCs/>
          <w:sz w:val="24"/>
          <w:szCs w:val="24"/>
        </w:rPr>
        <w:t xml:space="preserve"> Danguolė Andrijauskienė</w:t>
      </w:r>
      <w:r w:rsidRPr="000D5AF9">
        <w:rPr>
          <w:rFonts w:ascii="Times New Roman" w:eastAsia="Calibri" w:hAnsi="Times New Roman" w:cs="Times New Roman"/>
          <w:bCs/>
          <w:sz w:val="24"/>
          <w:szCs w:val="24"/>
        </w:rPr>
        <w:t>.</w:t>
      </w:r>
    </w:p>
    <w:p w:rsidR="00E9050F" w:rsidRPr="000D5AF9" w:rsidRDefault="00E9050F" w:rsidP="000D5AF9">
      <w:pPr>
        <w:spacing w:after="0"/>
        <w:ind w:firstLine="1080"/>
        <w:jc w:val="both"/>
        <w:rPr>
          <w:rFonts w:ascii="Times New Roman" w:eastAsia="Calibri" w:hAnsi="Times New Roman" w:cs="Times New Roman"/>
          <w:bCs/>
          <w:sz w:val="24"/>
          <w:szCs w:val="24"/>
        </w:rPr>
      </w:pPr>
      <w:r w:rsidRPr="000D5AF9">
        <w:rPr>
          <w:rFonts w:ascii="Times New Roman" w:eastAsia="Calibri" w:hAnsi="Times New Roman" w:cs="Times New Roman"/>
          <w:bCs/>
          <w:sz w:val="24"/>
          <w:szCs w:val="24"/>
        </w:rPr>
        <w:t>Auditas atliktas pagal Valstybinio audito reikalavimus. Audito  ataskaitoje pateikiami tik audito metu atlikti ir nustatyti dalykai. Atlikdami auditą darėme prielaidą, kad visi auditoriams pateikti dokumentai yra teisingi, išsamūs ir galutiniai, o jų kopijos atitinka originalus. Informacija apie audito duomenų rinkimo ir vertinimo metodus pateikta</w:t>
      </w:r>
      <w:r w:rsidR="00E75136">
        <w:rPr>
          <w:rFonts w:ascii="Times New Roman" w:eastAsia="Calibri" w:hAnsi="Times New Roman" w:cs="Times New Roman"/>
          <w:bCs/>
          <w:sz w:val="24"/>
          <w:szCs w:val="24"/>
        </w:rPr>
        <w:t xml:space="preserve"> 1 </w:t>
      </w:r>
      <w:r w:rsidRPr="000D5AF9">
        <w:rPr>
          <w:rFonts w:ascii="Times New Roman" w:eastAsia="Calibri" w:hAnsi="Times New Roman" w:cs="Times New Roman"/>
          <w:bCs/>
          <w:sz w:val="24"/>
          <w:szCs w:val="24"/>
        </w:rPr>
        <w:t>priede.</w:t>
      </w:r>
    </w:p>
    <w:p w:rsidR="00E9050F" w:rsidRPr="000D5AF9" w:rsidRDefault="00E9050F" w:rsidP="000D5AF9">
      <w:pPr>
        <w:spacing w:after="0"/>
        <w:ind w:firstLine="1080"/>
        <w:jc w:val="both"/>
        <w:rPr>
          <w:rFonts w:ascii="Times New Roman" w:eastAsia="Calibri" w:hAnsi="Times New Roman" w:cs="Times New Roman"/>
          <w:bCs/>
          <w:sz w:val="24"/>
          <w:szCs w:val="24"/>
        </w:rPr>
      </w:pPr>
      <w:r w:rsidRPr="000D5AF9">
        <w:rPr>
          <w:rFonts w:ascii="Times New Roman" w:eastAsia="Calibri" w:hAnsi="Times New Roman" w:cs="Times New Roman"/>
          <w:bCs/>
          <w:sz w:val="24"/>
          <w:szCs w:val="24"/>
        </w:rPr>
        <w:t>Įvertinę audito metu surinktus įrodymus, pateikėm</w:t>
      </w:r>
      <w:r w:rsidR="00281DEE">
        <w:rPr>
          <w:rFonts w:ascii="Times New Roman" w:eastAsia="Calibri" w:hAnsi="Times New Roman" w:cs="Times New Roman"/>
          <w:bCs/>
          <w:sz w:val="24"/>
          <w:szCs w:val="24"/>
        </w:rPr>
        <w:t>e išvadas ir rekomendacijas.</w:t>
      </w:r>
      <w:r w:rsidRPr="000D5AF9">
        <w:rPr>
          <w:rFonts w:ascii="Times New Roman" w:eastAsia="Calibri" w:hAnsi="Times New Roman" w:cs="Times New Roman"/>
          <w:bCs/>
          <w:sz w:val="24"/>
          <w:szCs w:val="24"/>
        </w:rPr>
        <w:t xml:space="preserve"> </w:t>
      </w:r>
    </w:p>
    <w:p w:rsidR="00D97515" w:rsidRPr="000D5AF9" w:rsidRDefault="00D97515" w:rsidP="000D5AF9">
      <w:pPr>
        <w:spacing w:after="0"/>
        <w:jc w:val="both"/>
        <w:rPr>
          <w:rFonts w:ascii="Times New Roman" w:hAnsi="Times New Roman" w:cs="Times New Roman"/>
          <w:sz w:val="24"/>
          <w:szCs w:val="24"/>
        </w:rPr>
      </w:pPr>
    </w:p>
    <w:p w:rsidR="00D97515" w:rsidRPr="000D5AF9" w:rsidRDefault="00D97515" w:rsidP="000D5AF9">
      <w:pPr>
        <w:spacing w:after="0"/>
        <w:jc w:val="both"/>
        <w:rPr>
          <w:rFonts w:ascii="Times New Roman" w:hAnsi="Times New Roman" w:cs="Times New Roman"/>
          <w:sz w:val="24"/>
          <w:szCs w:val="24"/>
        </w:rPr>
      </w:pPr>
    </w:p>
    <w:p w:rsidR="009A1C1D" w:rsidRPr="000D5AF9" w:rsidRDefault="009A1C1D" w:rsidP="000D5AF9">
      <w:pPr>
        <w:spacing w:after="0"/>
        <w:jc w:val="both"/>
        <w:rPr>
          <w:rFonts w:ascii="Times New Roman" w:hAnsi="Times New Roman" w:cs="Times New Roman"/>
          <w:sz w:val="24"/>
          <w:szCs w:val="24"/>
        </w:rPr>
      </w:pPr>
    </w:p>
    <w:p w:rsidR="009A1C1D" w:rsidRPr="000D5AF9" w:rsidRDefault="009A1C1D" w:rsidP="000D5AF9">
      <w:pPr>
        <w:spacing w:after="0"/>
        <w:jc w:val="both"/>
        <w:rPr>
          <w:rFonts w:ascii="Times New Roman" w:hAnsi="Times New Roman" w:cs="Times New Roman"/>
          <w:sz w:val="24"/>
          <w:szCs w:val="24"/>
        </w:rPr>
      </w:pPr>
    </w:p>
    <w:p w:rsidR="009A1C1D" w:rsidRPr="000D5AF9" w:rsidRDefault="009A1C1D" w:rsidP="000D5AF9">
      <w:pPr>
        <w:spacing w:after="0"/>
        <w:jc w:val="both"/>
        <w:rPr>
          <w:rFonts w:ascii="Times New Roman" w:hAnsi="Times New Roman" w:cs="Times New Roman"/>
          <w:sz w:val="24"/>
          <w:szCs w:val="24"/>
        </w:rPr>
      </w:pPr>
    </w:p>
    <w:p w:rsidR="009A1C1D" w:rsidRDefault="009A1C1D" w:rsidP="000D5AF9">
      <w:pPr>
        <w:spacing w:after="0"/>
        <w:jc w:val="both"/>
        <w:rPr>
          <w:rFonts w:ascii="Times New Roman" w:hAnsi="Times New Roman" w:cs="Times New Roman"/>
          <w:sz w:val="24"/>
          <w:szCs w:val="24"/>
        </w:rPr>
      </w:pPr>
    </w:p>
    <w:p w:rsidR="00595753" w:rsidRDefault="00595753" w:rsidP="000D5AF9">
      <w:pPr>
        <w:spacing w:after="0"/>
        <w:jc w:val="both"/>
        <w:rPr>
          <w:rFonts w:ascii="Times New Roman" w:hAnsi="Times New Roman" w:cs="Times New Roman"/>
          <w:sz w:val="24"/>
          <w:szCs w:val="24"/>
        </w:rPr>
      </w:pPr>
    </w:p>
    <w:p w:rsidR="00595753" w:rsidRDefault="00595753" w:rsidP="000D5AF9">
      <w:pPr>
        <w:spacing w:after="0"/>
        <w:jc w:val="both"/>
        <w:rPr>
          <w:rFonts w:ascii="Times New Roman" w:hAnsi="Times New Roman" w:cs="Times New Roman"/>
          <w:sz w:val="24"/>
          <w:szCs w:val="24"/>
        </w:rPr>
      </w:pPr>
    </w:p>
    <w:p w:rsidR="00595753" w:rsidRDefault="00595753" w:rsidP="000D5AF9">
      <w:pPr>
        <w:spacing w:after="0"/>
        <w:jc w:val="both"/>
        <w:rPr>
          <w:rFonts w:ascii="Times New Roman" w:hAnsi="Times New Roman" w:cs="Times New Roman"/>
          <w:sz w:val="24"/>
          <w:szCs w:val="24"/>
        </w:rPr>
      </w:pPr>
    </w:p>
    <w:p w:rsidR="00595753" w:rsidRDefault="00595753" w:rsidP="000D5AF9">
      <w:pPr>
        <w:spacing w:after="0"/>
        <w:jc w:val="both"/>
        <w:rPr>
          <w:rFonts w:ascii="Times New Roman" w:hAnsi="Times New Roman" w:cs="Times New Roman"/>
          <w:sz w:val="24"/>
          <w:szCs w:val="24"/>
        </w:rPr>
      </w:pPr>
    </w:p>
    <w:p w:rsidR="00595753" w:rsidRDefault="00595753" w:rsidP="000D5AF9">
      <w:pPr>
        <w:spacing w:after="0"/>
        <w:jc w:val="both"/>
        <w:rPr>
          <w:rFonts w:ascii="Times New Roman" w:hAnsi="Times New Roman" w:cs="Times New Roman"/>
          <w:sz w:val="24"/>
          <w:szCs w:val="24"/>
        </w:rPr>
      </w:pPr>
    </w:p>
    <w:p w:rsidR="00595753" w:rsidRDefault="00595753" w:rsidP="000D5AF9">
      <w:pPr>
        <w:spacing w:after="0"/>
        <w:jc w:val="both"/>
        <w:rPr>
          <w:rFonts w:ascii="Times New Roman" w:hAnsi="Times New Roman" w:cs="Times New Roman"/>
          <w:sz w:val="24"/>
          <w:szCs w:val="24"/>
        </w:rPr>
      </w:pPr>
    </w:p>
    <w:p w:rsidR="00595753" w:rsidRDefault="00595753" w:rsidP="000D5AF9">
      <w:pPr>
        <w:spacing w:after="0"/>
        <w:jc w:val="both"/>
        <w:rPr>
          <w:rFonts w:ascii="Times New Roman" w:hAnsi="Times New Roman" w:cs="Times New Roman"/>
          <w:sz w:val="24"/>
          <w:szCs w:val="24"/>
        </w:rPr>
      </w:pPr>
    </w:p>
    <w:p w:rsidR="00595753" w:rsidRDefault="00595753" w:rsidP="000D5AF9">
      <w:pPr>
        <w:spacing w:after="0"/>
        <w:jc w:val="both"/>
        <w:rPr>
          <w:rFonts w:ascii="Times New Roman" w:hAnsi="Times New Roman" w:cs="Times New Roman"/>
          <w:sz w:val="24"/>
          <w:szCs w:val="24"/>
        </w:rPr>
      </w:pPr>
    </w:p>
    <w:p w:rsidR="00595753" w:rsidRDefault="00595753" w:rsidP="000D5AF9">
      <w:pPr>
        <w:spacing w:after="0"/>
        <w:jc w:val="both"/>
        <w:rPr>
          <w:rFonts w:ascii="Times New Roman" w:hAnsi="Times New Roman" w:cs="Times New Roman"/>
          <w:sz w:val="24"/>
          <w:szCs w:val="24"/>
        </w:rPr>
      </w:pPr>
    </w:p>
    <w:p w:rsidR="00595753" w:rsidRDefault="00595753" w:rsidP="000D5AF9">
      <w:pPr>
        <w:spacing w:after="0"/>
        <w:jc w:val="both"/>
        <w:rPr>
          <w:rFonts w:ascii="Times New Roman" w:hAnsi="Times New Roman" w:cs="Times New Roman"/>
          <w:sz w:val="24"/>
          <w:szCs w:val="24"/>
        </w:rPr>
      </w:pPr>
    </w:p>
    <w:p w:rsidR="00595753" w:rsidRPr="000D5AF9" w:rsidRDefault="00595753" w:rsidP="000D5AF9">
      <w:pPr>
        <w:spacing w:after="0"/>
        <w:jc w:val="both"/>
        <w:rPr>
          <w:rFonts w:ascii="Times New Roman" w:hAnsi="Times New Roman" w:cs="Times New Roman"/>
          <w:sz w:val="24"/>
          <w:szCs w:val="24"/>
        </w:rPr>
      </w:pPr>
    </w:p>
    <w:p w:rsidR="00365FEA" w:rsidRDefault="00365FEA" w:rsidP="000D5AF9">
      <w:pPr>
        <w:spacing w:after="0"/>
        <w:jc w:val="both"/>
        <w:rPr>
          <w:rFonts w:ascii="Times New Roman" w:hAnsi="Times New Roman" w:cs="Times New Roman"/>
          <w:sz w:val="24"/>
          <w:szCs w:val="24"/>
        </w:rPr>
      </w:pPr>
    </w:p>
    <w:p w:rsidR="000B4534" w:rsidRPr="000D5AF9" w:rsidRDefault="000B4534" w:rsidP="000D5AF9">
      <w:pPr>
        <w:spacing w:after="0"/>
        <w:jc w:val="both"/>
        <w:rPr>
          <w:rFonts w:ascii="Times New Roman" w:hAnsi="Times New Roman" w:cs="Times New Roman"/>
          <w:sz w:val="24"/>
          <w:szCs w:val="24"/>
        </w:rPr>
      </w:pPr>
    </w:p>
    <w:p w:rsidR="009A1C1D" w:rsidRPr="000D5AF9" w:rsidRDefault="009A1C1D" w:rsidP="000D5AF9">
      <w:pPr>
        <w:spacing w:after="0"/>
        <w:jc w:val="both"/>
        <w:rPr>
          <w:rFonts w:ascii="Times New Roman" w:hAnsi="Times New Roman" w:cs="Times New Roman"/>
          <w:sz w:val="24"/>
          <w:szCs w:val="24"/>
        </w:rPr>
      </w:pPr>
    </w:p>
    <w:p w:rsidR="009A1C1D" w:rsidRPr="000D5AF9" w:rsidRDefault="009A1C1D" w:rsidP="000D5AF9">
      <w:pPr>
        <w:spacing w:after="0"/>
        <w:jc w:val="both"/>
        <w:rPr>
          <w:rFonts w:ascii="Times New Roman" w:hAnsi="Times New Roman" w:cs="Times New Roman"/>
          <w:sz w:val="24"/>
          <w:szCs w:val="24"/>
        </w:rPr>
      </w:pPr>
    </w:p>
    <w:p w:rsidR="009A1C1D" w:rsidRPr="000D5AF9" w:rsidRDefault="009A1C1D" w:rsidP="000D5AF9">
      <w:pPr>
        <w:spacing w:after="0"/>
        <w:jc w:val="both"/>
        <w:rPr>
          <w:rFonts w:ascii="Times New Roman" w:hAnsi="Times New Roman" w:cs="Times New Roman"/>
          <w:sz w:val="24"/>
          <w:szCs w:val="24"/>
        </w:rPr>
      </w:pPr>
    </w:p>
    <w:p w:rsidR="009A1C1D" w:rsidRPr="004C069E" w:rsidRDefault="00EB44BE" w:rsidP="004C069E">
      <w:pPr>
        <w:shd w:val="pct20" w:color="auto" w:fill="auto"/>
        <w:spacing w:after="0"/>
        <w:jc w:val="center"/>
        <w:rPr>
          <w:rFonts w:ascii="Times New Roman" w:hAnsi="Times New Roman" w:cs="Times New Roman"/>
          <w:b/>
          <w:sz w:val="24"/>
          <w:szCs w:val="24"/>
        </w:rPr>
      </w:pPr>
      <w:r w:rsidRPr="004C069E">
        <w:rPr>
          <w:rFonts w:ascii="Times New Roman" w:hAnsi="Times New Roman" w:cs="Times New Roman"/>
          <w:b/>
          <w:sz w:val="24"/>
          <w:szCs w:val="24"/>
        </w:rPr>
        <w:lastRenderedPageBreak/>
        <w:t>AUDITO   REZULTATAI</w:t>
      </w:r>
    </w:p>
    <w:p w:rsidR="009A1C1D" w:rsidRPr="000D5AF9" w:rsidRDefault="009A1C1D" w:rsidP="000D5AF9">
      <w:pPr>
        <w:spacing w:after="0"/>
        <w:jc w:val="both"/>
        <w:rPr>
          <w:rFonts w:ascii="Times New Roman" w:hAnsi="Times New Roman" w:cs="Times New Roman"/>
          <w:sz w:val="24"/>
          <w:szCs w:val="24"/>
        </w:rPr>
      </w:pPr>
    </w:p>
    <w:p w:rsidR="002E5A8C" w:rsidRPr="00332C1F" w:rsidRDefault="00332C1F" w:rsidP="00332C1F">
      <w:pPr>
        <w:pStyle w:val="Sraopastraipa"/>
        <w:spacing w:after="0"/>
        <w:ind w:left="360" w:firstLine="491"/>
        <w:jc w:val="both"/>
        <w:rPr>
          <w:rFonts w:ascii="Times New Roman" w:hAnsi="Times New Roman" w:cs="Times New Roman"/>
          <w:b/>
          <w:sz w:val="24"/>
          <w:szCs w:val="24"/>
        </w:rPr>
      </w:pPr>
      <w:bookmarkStart w:id="3" w:name="_Hlk498083749"/>
      <w:r>
        <w:rPr>
          <w:rFonts w:ascii="Times New Roman" w:hAnsi="Times New Roman" w:cs="Times New Roman"/>
          <w:b/>
          <w:sz w:val="24"/>
          <w:szCs w:val="24"/>
        </w:rPr>
        <w:t>1.</w:t>
      </w:r>
      <w:r w:rsidR="00FA08D5" w:rsidRPr="00332C1F">
        <w:rPr>
          <w:rFonts w:ascii="Times New Roman" w:hAnsi="Times New Roman" w:cs="Times New Roman"/>
          <w:b/>
          <w:sz w:val="24"/>
          <w:szCs w:val="24"/>
        </w:rPr>
        <w:t>AR BENDROVĖS VEIKLA EFEKTYVI IR EKONOMIŠKA?</w:t>
      </w:r>
    </w:p>
    <w:p w:rsidR="00FA08D5" w:rsidRPr="000D5AF9" w:rsidRDefault="00FA08D5" w:rsidP="000D5AF9">
      <w:pPr>
        <w:pStyle w:val="Sraopastraipa"/>
        <w:spacing w:after="0"/>
        <w:ind w:left="1440"/>
        <w:jc w:val="both"/>
        <w:rPr>
          <w:rFonts w:ascii="Times New Roman" w:hAnsi="Times New Roman" w:cs="Times New Roman"/>
          <w:sz w:val="24"/>
          <w:szCs w:val="24"/>
        </w:rPr>
      </w:pPr>
    </w:p>
    <w:p w:rsidR="00EE460F" w:rsidRPr="000D5AF9" w:rsidRDefault="00332C1F" w:rsidP="00332C1F">
      <w:pPr>
        <w:pStyle w:val="Default"/>
        <w:spacing w:line="276" w:lineRule="auto"/>
        <w:ind w:left="1440"/>
        <w:jc w:val="both"/>
        <w:rPr>
          <w:b/>
          <w:i/>
        </w:rPr>
      </w:pPr>
      <w:r>
        <w:rPr>
          <w:b/>
          <w:i/>
        </w:rPr>
        <w:t>1.1.</w:t>
      </w:r>
      <w:r w:rsidR="00FA08D5" w:rsidRPr="000D5AF9">
        <w:rPr>
          <w:b/>
          <w:i/>
        </w:rPr>
        <w:t xml:space="preserve">  </w:t>
      </w:r>
      <w:r w:rsidR="00EE460F" w:rsidRPr="000D5AF9">
        <w:rPr>
          <w:b/>
          <w:i/>
        </w:rPr>
        <w:t xml:space="preserve">Bendrovės 2016 metų veiklos rodikliai, jų palyginimas su 2015 metais </w:t>
      </w:r>
    </w:p>
    <w:bookmarkEnd w:id="3"/>
    <w:p w:rsidR="00EE460F" w:rsidRPr="000D5AF9" w:rsidRDefault="00EE460F" w:rsidP="000D5AF9">
      <w:pPr>
        <w:pStyle w:val="Default"/>
        <w:spacing w:line="276" w:lineRule="auto"/>
        <w:jc w:val="both"/>
        <w:rPr>
          <w:b/>
          <w:i/>
        </w:rPr>
      </w:pPr>
    </w:p>
    <w:p w:rsidR="002602EA" w:rsidRPr="000D5AF9" w:rsidRDefault="002602EA" w:rsidP="000D5AF9">
      <w:pPr>
        <w:pStyle w:val="Default"/>
        <w:spacing w:line="276" w:lineRule="auto"/>
        <w:ind w:firstLine="810"/>
        <w:jc w:val="both"/>
        <w:rPr>
          <w:b/>
          <w:i/>
        </w:rPr>
      </w:pPr>
      <w:r w:rsidRPr="000D5AF9">
        <w:rPr>
          <w:b/>
          <w:i/>
        </w:rPr>
        <w:t>Pajamos</w:t>
      </w:r>
    </w:p>
    <w:p w:rsidR="002602EA" w:rsidRPr="000D5AF9" w:rsidRDefault="002602EA" w:rsidP="000D5AF9">
      <w:pPr>
        <w:pStyle w:val="Default"/>
        <w:spacing w:line="276" w:lineRule="auto"/>
        <w:ind w:firstLine="810"/>
        <w:jc w:val="both"/>
        <w:rPr>
          <w:b/>
          <w:i/>
        </w:rPr>
      </w:pPr>
    </w:p>
    <w:p w:rsidR="000B0DA8" w:rsidRPr="000D5AF9" w:rsidRDefault="00FD0F94" w:rsidP="000D5AF9">
      <w:pPr>
        <w:pStyle w:val="Default"/>
        <w:spacing w:line="276" w:lineRule="auto"/>
        <w:ind w:firstLine="810"/>
        <w:jc w:val="both"/>
      </w:pPr>
      <w:r>
        <w:t xml:space="preserve">    </w:t>
      </w:r>
      <w:r w:rsidR="000B0DA8" w:rsidRPr="000D5AF9">
        <w:t>Didžiausią dalį pajamų Bendrovė uždirba iš pagrindinės veiklos (vandens tiekimo, nuotekų tvarkymo, paviršinio vandens tvarkymo bei pardavimo administravimo paslaugų).</w:t>
      </w:r>
    </w:p>
    <w:p w:rsidR="000B0DA8" w:rsidRPr="000D5AF9" w:rsidRDefault="000B0DA8" w:rsidP="000D5AF9">
      <w:pPr>
        <w:pStyle w:val="Default"/>
        <w:spacing w:line="276" w:lineRule="auto"/>
        <w:ind w:firstLine="810"/>
        <w:jc w:val="both"/>
      </w:pPr>
    </w:p>
    <w:p w:rsidR="000B0DA8" w:rsidRPr="000D5AF9" w:rsidRDefault="000B0DA8" w:rsidP="004C069E">
      <w:pPr>
        <w:pStyle w:val="Default"/>
        <w:spacing w:line="276" w:lineRule="auto"/>
        <w:ind w:firstLine="810"/>
        <w:jc w:val="right"/>
      </w:pPr>
      <w:r w:rsidRPr="000D5AF9">
        <w:t>1 lentelė</w:t>
      </w:r>
    </w:p>
    <w:p w:rsidR="00DC51E9" w:rsidRPr="004C069E" w:rsidRDefault="00DC51E9" w:rsidP="004C069E">
      <w:pPr>
        <w:pStyle w:val="Default"/>
        <w:spacing w:line="276" w:lineRule="auto"/>
        <w:ind w:firstLine="810"/>
        <w:jc w:val="center"/>
        <w:rPr>
          <w:b/>
        </w:rPr>
      </w:pPr>
      <w:r w:rsidRPr="004C069E">
        <w:rPr>
          <w:b/>
        </w:rPr>
        <w:t>Pajamų struktūra</w:t>
      </w:r>
    </w:p>
    <w:tbl>
      <w:tblPr>
        <w:tblStyle w:val="Lentelstinklelis"/>
        <w:tblW w:w="0" w:type="auto"/>
        <w:tblLook w:val="04A0" w:firstRow="1" w:lastRow="0" w:firstColumn="1" w:lastColumn="0" w:noHBand="0" w:noVBand="1"/>
      </w:tblPr>
      <w:tblGrid>
        <w:gridCol w:w="4186"/>
        <w:gridCol w:w="1649"/>
        <w:gridCol w:w="1378"/>
        <w:gridCol w:w="1396"/>
        <w:gridCol w:w="1245"/>
      </w:tblGrid>
      <w:tr w:rsidR="00DC51E9" w:rsidRPr="000D5AF9" w:rsidTr="002B5927">
        <w:tc>
          <w:tcPr>
            <w:tcW w:w="4361" w:type="dxa"/>
            <w:vMerge w:val="restart"/>
          </w:tcPr>
          <w:p w:rsidR="00DC51E9" w:rsidRPr="000D5AF9" w:rsidRDefault="00DC51E9" w:rsidP="000D5AF9">
            <w:pPr>
              <w:pStyle w:val="Default"/>
              <w:spacing w:line="276" w:lineRule="auto"/>
              <w:jc w:val="both"/>
            </w:pPr>
            <w:r w:rsidRPr="000D5AF9">
              <w:t>Straipsnių pavadinimas</w:t>
            </w:r>
          </w:p>
        </w:tc>
        <w:tc>
          <w:tcPr>
            <w:tcW w:w="3118" w:type="dxa"/>
            <w:gridSpan w:val="2"/>
          </w:tcPr>
          <w:p w:rsidR="00DC51E9" w:rsidRPr="000D5AF9" w:rsidRDefault="00DC51E9" w:rsidP="00742FA3">
            <w:pPr>
              <w:pStyle w:val="Default"/>
              <w:spacing w:line="276" w:lineRule="auto"/>
              <w:jc w:val="center"/>
            </w:pPr>
            <w:r w:rsidRPr="000D5AF9">
              <w:t>2015 m.</w:t>
            </w:r>
          </w:p>
        </w:tc>
        <w:tc>
          <w:tcPr>
            <w:tcW w:w="2694" w:type="dxa"/>
            <w:gridSpan w:val="2"/>
          </w:tcPr>
          <w:p w:rsidR="00DC51E9" w:rsidRPr="000D5AF9" w:rsidRDefault="00DC51E9" w:rsidP="00742FA3">
            <w:pPr>
              <w:pStyle w:val="Default"/>
              <w:spacing w:line="276" w:lineRule="auto"/>
              <w:jc w:val="center"/>
            </w:pPr>
            <w:r w:rsidRPr="000D5AF9">
              <w:t>2016 m.</w:t>
            </w:r>
          </w:p>
        </w:tc>
      </w:tr>
      <w:tr w:rsidR="00DC51E9" w:rsidRPr="000D5AF9" w:rsidTr="002B5927">
        <w:tc>
          <w:tcPr>
            <w:tcW w:w="4361" w:type="dxa"/>
            <w:vMerge/>
          </w:tcPr>
          <w:p w:rsidR="00DC51E9" w:rsidRPr="000D5AF9" w:rsidRDefault="00DC51E9" w:rsidP="000D5AF9">
            <w:pPr>
              <w:pStyle w:val="Default"/>
              <w:spacing w:line="276" w:lineRule="auto"/>
              <w:jc w:val="both"/>
            </w:pPr>
          </w:p>
        </w:tc>
        <w:tc>
          <w:tcPr>
            <w:tcW w:w="1701" w:type="dxa"/>
          </w:tcPr>
          <w:p w:rsidR="00DC51E9" w:rsidRPr="000D5AF9" w:rsidRDefault="00DC51E9" w:rsidP="000D5AF9">
            <w:pPr>
              <w:pStyle w:val="Default"/>
              <w:spacing w:line="276" w:lineRule="auto"/>
              <w:jc w:val="both"/>
            </w:pPr>
            <w:r w:rsidRPr="000D5AF9">
              <w:t>Suma, Eur</w:t>
            </w:r>
          </w:p>
        </w:tc>
        <w:tc>
          <w:tcPr>
            <w:tcW w:w="1417" w:type="dxa"/>
          </w:tcPr>
          <w:p w:rsidR="00DC51E9" w:rsidRPr="000D5AF9" w:rsidRDefault="00DC51E9" w:rsidP="000D5AF9">
            <w:pPr>
              <w:pStyle w:val="Default"/>
              <w:spacing w:line="276" w:lineRule="auto"/>
              <w:jc w:val="both"/>
            </w:pPr>
            <w:r w:rsidRPr="000D5AF9">
              <w:t>Proc.</w:t>
            </w:r>
          </w:p>
        </w:tc>
        <w:tc>
          <w:tcPr>
            <w:tcW w:w="1418" w:type="dxa"/>
          </w:tcPr>
          <w:p w:rsidR="00DC51E9" w:rsidRPr="000D5AF9" w:rsidRDefault="00DC51E9" w:rsidP="000D5AF9">
            <w:pPr>
              <w:pStyle w:val="Default"/>
              <w:spacing w:line="276" w:lineRule="auto"/>
              <w:jc w:val="both"/>
            </w:pPr>
            <w:r w:rsidRPr="000D5AF9">
              <w:t>Suma, Eur</w:t>
            </w:r>
          </w:p>
        </w:tc>
        <w:tc>
          <w:tcPr>
            <w:tcW w:w="1276" w:type="dxa"/>
          </w:tcPr>
          <w:p w:rsidR="00DC51E9" w:rsidRPr="000D5AF9" w:rsidRDefault="00DC51E9" w:rsidP="000D5AF9">
            <w:pPr>
              <w:pStyle w:val="Default"/>
              <w:spacing w:line="276" w:lineRule="auto"/>
              <w:jc w:val="both"/>
            </w:pPr>
            <w:r w:rsidRPr="000D5AF9">
              <w:t>Proc.</w:t>
            </w:r>
          </w:p>
        </w:tc>
      </w:tr>
      <w:tr w:rsidR="00DC51E9" w:rsidRPr="000D5AF9" w:rsidTr="002B5927">
        <w:tc>
          <w:tcPr>
            <w:tcW w:w="4361" w:type="dxa"/>
          </w:tcPr>
          <w:p w:rsidR="00DC51E9" w:rsidRPr="000D5AF9" w:rsidRDefault="00DC51E9" w:rsidP="000D5AF9">
            <w:pPr>
              <w:pStyle w:val="Default"/>
              <w:spacing w:line="276" w:lineRule="auto"/>
              <w:jc w:val="both"/>
            </w:pPr>
            <w:r w:rsidRPr="000D5AF9">
              <w:t>Pardavimo pajamos</w:t>
            </w:r>
          </w:p>
        </w:tc>
        <w:tc>
          <w:tcPr>
            <w:tcW w:w="1701" w:type="dxa"/>
          </w:tcPr>
          <w:p w:rsidR="00DC51E9" w:rsidRPr="000D5AF9" w:rsidRDefault="00A8508F" w:rsidP="00742FA3">
            <w:pPr>
              <w:pStyle w:val="Default"/>
              <w:spacing w:line="276" w:lineRule="auto"/>
              <w:jc w:val="right"/>
            </w:pPr>
            <w:r w:rsidRPr="000D5AF9">
              <w:t>3</w:t>
            </w:r>
            <w:r w:rsidR="00922464">
              <w:t xml:space="preserve"> </w:t>
            </w:r>
            <w:r w:rsidRPr="000D5AF9">
              <w:t>027</w:t>
            </w:r>
            <w:r w:rsidR="00922464">
              <w:t xml:space="preserve"> </w:t>
            </w:r>
            <w:r w:rsidRPr="000D5AF9">
              <w:t>347</w:t>
            </w:r>
          </w:p>
        </w:tc>
        <w:tc>
          <w:tcPr>
            <w:tcW w:w="1417" w:type="dxa"/>
          </w:tcPr>
          <w:p w:rsidR="00DC51E9" w:rsidRPr="000D5AF9" w:rsidRDefault="00A8508F" w:rsidP="00742FA3">
            <w:pPr>
              <w:pStyle w:val="Default"/>
              <w:spacing w:line="276" w:lineRule="auto"/>
              <w:jc w:val="right"/>
            </w:pPr>
            <w:r w:rsidRPr="000D5AF9">
              <w:t>91,98</w:t>
            </w:r>
          </w:p>
        </w:tc>
        <w:tc>
          <w:tcPr>
            <w:tcW w:w="1418" w:type="dxa"/>
          </w:tcPr>
          <w:p w:rsidR="00DC51E9" w:rsidRPr="000D5AF9" w:rsidRDefault="00A8508F" w:rsidP="00742FA3">
            <w:pPr>
              <w:pStyle w:val="Default"/>
              <w:spacing w:line="276" w:lineRule="auto"/>
              <w:jc w:val="right"/>
            </w:pPr>
            <w:r w:rsidRPr="000D5AF9">
              <w:t>3</w:t>
            </w:r>
            <w:r w:rsidR="00922464">
              <w:t xml:space="preserve"> </w:t>
            </w:r>
            <w:r w:rsidRPr="000D5AF9">
              <w:t>116</w:t>
            </w:r>
            <w:r w:rsidR="00922464">
              <w:t xml:space="preserve"> </w:t>
            </w:r>
            <w:r w:rsidRPr="000D5AF9">
              <w:t>607</w:t>
            </w:r>
          </w:p>
        </w:tc>
        <w:tc>
          <w:tcPr>
            <w:tcW w:w="1276" w:type="dxa"/>
          </w:tcPr>
          <w:p w:rsidR="00DC51E9" w:rsidRPr="000D5AF9" w:rsidRDefault="00A8508F" w:rsidP="00742FA3">
            <w:pPr>
              <w:pStyle w:val="Default"/>
              <w:spacing w:line="276" w:lineRule="auto"/>
              <w:jc w:val="right"/>
            </w:pPr>
            <w:r w:rsidRPr="000D5AF9">
              <w:t>98,69</w:t>
            </w:r>
          </w:p>
        </w:tc>
      </w:tr>
      <w:tr w:rsidR="00DC51E9" w:rsidRPr="000D5AF9" w:rsidTr="002B5927">
        <w:tc>
          <w:tcPr>
            <w:tcW w:w="4361" w:type="dxa"/>
          </w:tcPr>
          <w:p w:rsidR="00DC51E9" w:rsidRPr="000D5AF9" w:rsidRDefault="00DC51E9" w:rsidP="000D5AF9">
            <w:pPr>
              <w:pStyle w:val="Default"/>
              <w:spacing w:line="276" w:lineRule="auto"/>
              <w:jc w:val="both"/>
            </w:pPr>
            <w:r w:rsidRPr="000D5AF9">
              <w:t>Kitos veiklos pajamos</w:t>
            </w:r>
          </w:p>
        </w:tc>
        <w:tc>
          <w:tcPr>
            <w:tcW w:w="1701" w:type="dxa"/>
          </w:tcPr>
          <w:p w:rsidR="00DC51E9" w:rsidRPr="000D5AF9" w:rsidRDefault="00A8508F" w:rsidP="00742FA3">
            <w:pPr>
              <w:pStyle w:val="Default"/>
              <w:spacing w:line="276" w:lineRule="auto"/>
              <w:jc w:val="right"/>
            </w:pPr>
            <w:r w:rsidRPr="000D5AF9">
              <w:t>260</w:t>
            </w:r>
            <w:r w:rsidR="00922464">
              <w:t xml:space="preserve"> </w:t>
            </w:r>
            <w:r w:rsidRPr="000D5AF9">
              <w:t>541</w:t>
            </w:r>
          </w:p>
        </w:tc>
        <w:tc>
          <w:tcPr>
            <w:tcW w:w="1417" w:type="dxa"/>
          </w:tcPr>
          <w:p w:rsidR="00DC51E9" w:rsidRPr="000D5AF9" w:rsidRDefault="00A8508F" w:rsidP="00742FA3">
            <w:pPr>
              <w:pStyle w:val="Default"/>
              <w:spacing w:line="276" w:lineRule="auto"/>
              <w:jc w:val="right"/>
            </w:pPr>
            <w:r w:rsidRPr="000D5AF9">
              <w:t>7,92</w:t>
            </w:r>
          </w:p>
        </w:tc>
        <w:tc>
          <w:tcPr>
            <w:tcW w:w="1418" w:type="dxa"/>
          </w:tcPr>
          <w:p w:rsidR="00DC51E9" w:rsidRPr="000D5AF9" w:rsidRDefault="00A8508F" w:rsidP="00742FA3">
            <w:pPr>
              <w:pStyle w:val="Default"/>
              <w:spacing w:line="276" w:lineRule="auto"/>
              <w:jc w:val="right"/>
            </w:pPr>
            <w:r w:rsidRPr="000D5AF9">
              <w:t>36</w:t>
            </w:r>
            <w:r w:rsidR="00922464">
              <w:t xml:space="preserve"> </w:t>
            </w:r>
            <w:r w:rsidRPr="000D5AF9">
              <w:t>955</w:t>
            </w:r>
          </w:p>
        </w:tc>
        <w:tc>
          <w:tcPr>
            <w:tcW w:w="1276" w:type="dxa"/>
          </w:tcPr>
          <w:p w:rsidR="00DC51E9" w:rsidRPr="000D5AF9" w:rsidRDefault="00A8508F" w:rsidP="00742FA3">
            <w:pPr>
              <w:pStyle w:val="Default"/>
              <w:spacing w:line="276" w:lineRule="auto"/>
              <w:jc w:val="right"/>
            </w:pPr>
            <w:r w:rsidRPr="000D5AF9">
              <w:t>1,17</w:t>
            </w:r>
          </w:p>
        </w:tc>
      </w:tr>
      <w:tr w:rsidR="00DC51E9" w:rsidRPr="000D5AF9" w:rsidTr="002B5927">
        <w:tc>
          <w:tcPr>
            <w:tcW w:w="4361" w:type="dxa"/>
          </w:tcPr>
          <w:p w:rsidR="00DC51E9" w:rsidRPr="000D5AF9" w:rsidRDefault="00DC51E9" w:rsidP="000D5AF9">
            <w:pPr>
              <w:pStyle w:val="Default"/>
              <w:spacing w:line="276" w:lineRule="auto"/>
              <w:jc w:val="both"/>
            </w:pPr>
            <w:r w:rsidRPr="000D5AF9">
              <w:t xml:space="preserve">Finansinės ir </w:t>
            </w:r>
            <w:r w:rsidR="009A6098" w:rsidRPr="000D5AF9">
              <w:t>investicinės veiklos pajamos</w:t>
            </w:r>
          </w:p>
        </w:tc>
        <w:tc>
          <w:tcPr>
            <w:tcW w:w="1701" w:type="dxa"/>
          </w:tcPr>
          <w:p w:rsidR="00DC51E9" w:rsidRPr="000D5AF9" w:rsidRDefault="00A8508F" w:rsidP="00742FA3">
            <w:pPr>
              <w:pStyle w:val="Default"/>
              <w:spacing w:line="276" w:lineRule="auto"/>
              <w:jc w:val="right"/>
            </w:pPr>
            <w:r w:rsidRPr="000D5AF9">
              <w:t>3</w:t>
            </w:r>
            <w:r w:rsidR="00922464">
              <w:t xml:space="preserve"> </w:t>
            </w:r>
            <w:r w:rsidRPr="000D5AF9">
              <w:t>261</w:t>
            </w:r>
          </w:p>
        </w:tc>
        <w:tc>
          <w:tcPr>
            <w:tcW w:w="1417" w:type="dxa"/>
          </w:tcPr>
          <w:p w:rsidR="00DC51E9" w:rsidRPr="000D5AF9" w:rsidRDefault="00A8508F" w:rsidP="00742FA3">
            <w:pPr>
              <w:pStyle w:val="Default"/>
              <w:spacing w:line="276" w:lineRule="auto"/>
              <w:jc w:val="right"/>
            </w:pPr>
            <w:r w:rsidRPr="000D5AF9">
              <w:t>0,10</w:t>
            </w:r>
          </w:p>
        </w:tc>
        <w:tc>
          <w:tcPr>
            <w:tcW w:w="1418" w:type="dxa"/>
          </w:tcPr>
          <w:p w:rsidR="00DC51E9" w:rsidRPr="000D5AF9" w:rsidRDefault="00A8508F" w:rsidP="00742FA3">
            <w:pPr>
              <w:pStyle w:val="Default"/>
              <w:spacing w:line="276" w:lineRule="auto"/>
              <w:jc w:val="right"/>
            </w:pPr>
            <w:r w:rsidRPr="000D5AF9">
              <w:t>4</w:t>
            </w:r>
            <w:r w:rsidR="00922464">
              <w:t xml:space="preserve"> </w:t>
            </w:r>
            <w:r w:rsidRPr="000D5AF9">
              <w:t>574</w:t>
            </w:r>
          </w:p>
        </w:tc>
        <w:tc>
          <w:tcPr>
            <w:tcW w:w="1276" w:type="dxa"/>
          </w:tcPr>
          <w:p w:rsidR="00DC51E9" w:rsidRPr="000D5AF9" w:rsidRDefault="00A8508F" w:rsidP="00742FA3">
            <w:pPr>
              <w:pStyle w:val="Default"/>
              <w:spacing w:line="276" w:lineRule="auto"/>
              <w:jc w:val="right"/>
            </w:pPr>
            <w:r w:rsidRPr="000D5AF9">
              <w:t>0,14</w:t>
            </w:r>
          </w:p>
        </w:tc>
      </w:tr>
      <w:tr w:rsidR="00A8508F" w:rsidRPr="000D5AF9" w:rsidTr="002B5927">
        <w:tc>
          <w:tcPr>
            <w:tcW w:w="4361" w:type="dxa"/>
          </w:tcPr>
          <w:p w:rsidR="00A8508F" w:rsidRPr="000D5AF9" w:rsidRDefault="00A8508F" w:rsidP="000D5AF9">
            <w:pPr>
              <w:pStyle w:val="Default"/>
              <w:spacing w:line="276" w:lineRule="auto"/>
              <w:jc w:val="both"/>
            </w:pPr>
            <w:r w:rsidRPr="000D5AF9">
              <w:t>Viso</w:t>
            </w:r>
          </w:p>
        </w:tc>
        <w:tc>
          <w:tcPr>
            <w:tcW w:w="1701" w:type="dxa"/>
          </w:tcPr>
          <w:p w:rsidR="00A8508F" w:rsidRPr="000D5AF9" w:rsidRDefault="00A8508F" w:rsidP="00742FA3">
            <w:pPr>
              <w:pStyle w:val="Default"/>
              <w:spacing w:line="276" w:lineRule="auto"/>
              <w:jc w:val="right"/>
            </w:pPr>
            <w:r w:rsidRPr="000D5AF9">
              <w:t>3</w:t>
            </w:r>
            <w:r w:rsidR="00922464">
              <w:t xml:space="preserve"> </w:t>
            </w:r>
            <w:r w:rsidRPr="000D5AF9">
              <w:t>291</w:t>
            </w:r>
            <w:r w:rsidR="00922464">
              <w:t xml:space="preserve"> </w:t>
            </w:r>
            <w:r w:rsidRPr="000D5AF9">
              <w:t>149</w:t>
            </w:r>
          </w:p>
        </w:tc>
        <w:tc>
          <w:tcPr>
            <w:tcW w:w="1417" w:type="dxa"/>
          </w:tcPr>
          <w:p w:rsidR="00A8508F" w:rsidRPr="000D5AF9" w:rsidRDefault="00A8508F" w:rsidP="00742FA3">
            <w:pPr>
              <w:pStyle w:val="Default"/>
              <w:spacing w:line="276" w:lineRule="auto"/>
              <w:jc w:val="right"/>
            </w:pPr>
            <w:r w:rsidRPr="000D5AF9">
              <w:t>100</w:t>
            </w:r>
          </w:p>
        </w:tc>
        <w:tc>
          <w:tcPr>
            <w:tcW w:w="1418" w:type="dxa"/>
          </w:tcPr>
          <w:p w:rsidR="00A8508F" w:rsidRPr="000D5AF9" w:rsidRDefault="00A8508F" w:rsidP="00742FA3">
            <w:pPr>
              <w:pStyle w:val="Default"/>
              <w:spacing w:line="276" w:lineRule="auto"/>
              <w:jc w:val="right"/>
            </w:pPr>
            <w:r w:rsidRPr="000D5AF9">
              <w:t>3158136</w:t>
            </w:r>
          </w:p>
        </w:tc>
        <w:tc>
          <w:tcPr>
            <w:tcW w:w="1276" w:type="dxa"/>
          </w:tcPr>
          <w:p w:rsidR="00A8508F" w:rsidRPr="000D5AF9" w:rsidRDefault="00A8508F" w:rsidP="00742FA3">
            <w:pPr>
              <w:pStyle w:val="Default"/>
              <w:spacing w:line="276" w:lineRule="auto"/>
              <w:jc w:val="right"/>
            </w:pPr>
            <w:r w:rsidRPr="000D5AF9">
              <w:t>100</w:t>
            </w:r>
          </w:p>
        </w:tc>
      </w:tr>
    </w:tbl>
    <w:p w:rsidR="00A8508F" w:rsidRPr="000D5AF9" w:rsidRDefault="00A8508F" w:rsidP="000D5AF9">
      <w:pPr>
        <w:pStyle w:val="Default"/>
        <w:spacing w:line="276" w:lineRule="auto"/>
        <w:jc w:val="both"/>
      </w:pPr>
    </w:p>
    <w:p w:rsidR="00424C0C" w:rsidRPr="000D5AF9" w:rsidRDefault="00FD0F94" w:rsidP="000D5AF9">
      <w:pPr>
        <w:pStyle w:val="Default"/>
        <w:spacing w:line="276" w:lineRule="auto"/>
        <w:ind w:firstLine="720"/>
        <w:jc w:val="both"/>
      </w:pPr>
      <w:bookmarkStart w:id="4" w:name="_Hlk498031726"/>
      <w:r>
        <w:t xml:space="preserve">    </w:t>
      </w:r>
      <w:r w:rsidR="00A8508F" w:rsidRPr="000D5AF9">
        <w:t>Bendrovės pajamos 2016 m. lyginant su 2015 m. sumažėjo 133,0 tūkst. Eur</w:t>
      </w:r>
      <w:r w:rsidR="00424C0C" w:rsidRPr="000D5AF9">
        <w:t>. D</w:t>
      </w:r>
      <w:r w:rsidR="00A8508F" w:rsidRPr="000D5AF9">
        <w:t>augiau pajamų</w:t>
      </w:r>
      <w:r w:rsidR="00F366D3">
        <w:t xml:space="preserve"> (89,3 tūkst. Eur)</w:t>
      </w:r>
      <w:r w:rsidR="00A8508F" w:rsidRPr="000D5AF9">
        <w:t xml:space="preserve"> gauta iš pagrindinės veiklos</w:t>
      </w:r>
      <w:r w:rsidR="00B90D3F" w:rsidRPr="000D5AF9">
        <w:t>,</w:t>
      </w:r>
      <w:r w:rsidR="00424C0C" w:rsidRPr="000D5AF9">
        <w:t xml:space="preserve"> o kitos veiklos pajamų gauta 222,2 tūkst. Eur mažiau, nes 2016 m. nebuvo vykdomos statybos.</w:t>
      </w:r>
      <w:r w:rsidR="00B90D3F" w:rsidRPr="000D5AF9">
        <w:t xml:space="preserve"> </w:t>
      </w:r>
    </w:p>
    <w:bookmarkEnd w:id="4"/>
    <w:p w:rsidR="002602EA" w:rsidRPr="000D5AF9" w:rsidRDefault="002602EA" w:rsidP="000D5AF9">
      <w:pPr>
        <w:pStyle w:val="Default"/>
        <w:spacing w:line="276" w:lineRule="auto"/>
        <w:ind w:firstLine="720"/>
        <w:jc w:val="both"/>
      </w:pPr>
    </w:p>
    <w:p w:rsidR="002602EA" w:rsidRPr="000D5AF9" w:rsidRDefault="002602EA" w:rsidP="000D5AF9">
      <w:pPr>
        <w:pStyle w:val="Default"/>
        <w:spacing w:line="276" w:lineRule="auto"/>
        <w:ind w:firstLine="720"/>
        <w:jc w:val="both"/>
        <w:rPr>
          <w:b/>
          <w:i/>
        </w:rPr>
      </w:pPr>
      <w:r w:rsidRPr="000D5AF9">
        <w:rPr>
          <w:b/>
          <w:i/>
        </w:rPr>
        <w:t>Sąnaudos</w:t>
      </w:r>
    </w:p>
    <w:p w:rsidR="008640A8" w:rsidRPr="000D5AF9" w:rsidRDefault="00A8508F" w:rsidP="004C069E">
      <w:pPr>
        <w:pStyle w:val="Default"/>
        <w:spacing w:line="276" w:lineRule="auto"/>
        <w:ind w:firstLine="720"/>
        <w:jc w:val="right"/>
      </w:pPr>
      <w:r w:rsidRPr="000D5AF9">
        <w:t xml:space="preserve"> </w:t>
      </w:r>
      <w:r w:rsidR="008640A8" w:rsidRPr="000D5AF9">
        <w:t>2 lentelė</w:t>
      </w:r>
    </w:p>
    <w:p w:rsidR="00A8508F" w:rsidRPr="004C069E" w:rsidRDefault="008640A8" w:rsidP="004C069E">
      <w:pPr>
        <w:pStyle w:val="Default"/>
        <w:spacing w:line="276" w:lineRule="auto"/>
        <w:ind w:firstLine="720"/>
        <w:jc w:val="center"/>
        <w:rPr>
          <w:b/>
        </w:rPr>
      </w:pPr>
      <w:r w:rsidRPr="004C069E">
        <w:rPr>
          <w:b/>
        </w:rPr>
        <w:t>Sąnaudų struktūra</w:t>
      </w:r>
    </w:p>
    <w:tbl>
      <w:tblPr>
        <w:tblStyle w:val="Lentelstinklelis"/>
        <w:tblW w:w="0" w:type="auto"/>
        <w:tblLook w:val="04A0" w:firstRow="1" w:lastRow="0" w:firstColumn="1" w:lastColumn="0" w:noHBand="0" w:noVBand="1"/>
      </w:tblPr>
      <w:tblGrid>
        <w:gridCol w:w="4194"/>
        <w:gridCol w:w="1651"/>
        <w:gridCol w:w="1379"/>
        <w:gridCol w:w="1384"/>
        <w:gridCol w:w="1246"/>
      </w:tblGrid>
      <w:tr w:rsidR="008640A8" w:rsidRPr="000D5AF9" w:rsidTr="002B5927">
        <w:tc>
          <w:tcPr>
            <w:tcW w:w="4361" w:type="dxa"/>
            <w:vMerge w:val="restart"/>
          </w:tcPr>
          <w:p w:rsidR="008640A8" w:rsidRPr="000D5AF9" w:rsidRDefault="008640A8" w:rsidP="000D5AF9">
            <w:pPr>
              <w:pStyle w:val="Default"/>
              <w:spacing w:line="276" w:lineRule="auto"/>
              <w:jc w:val="both"/>
            </w:pPr>
            <w:r w:rsidRPr="000D5AF9">
              <w:t>Straipsnių pavadinimas</w:t>
            </w:r>
          </w:p>
        </w:tc>
        <w:tc>
          <w:tcPr>
            <w:tcW w:w="3118" w:type="dxa"/>
            <w:gridSpan w:val="2"/>
          </w:tcPr>
          <w:p w:rsidR="008640A8" w:rsidRPr="000D5AF9" w:rsidRDefault="008640A8" w:rsidP="00742FA3">
            <w:pPr>
              <w:pStyle w:val="Default"/>
              <w:spacing w:line="276" w:lineRule="auto"/>
              <w:jc w:val="center"/>
            </w:pPr>
            <w:r w:rsidRPr="000D5AF9">
              <w:t>2015 m.</w:t>
            </w:r>
          </w:p>
        </w:tc>
        <w:tc>
          <w:tcPr>
            <w:tcW w:w="2694" w:type="dxa"/>
            <w:gridSpan w:val="2"/>
          </w:tcPr>
          <w:p w:rsidR="008640A8" w:rsidRPr="000D5AF9" w:rsidRDefault="008640A8" w:rsidP="00742FA3">
            <w:pPr>
              <w:pStyle w:val="Default"/>
              <w:spacing w:line="276" w:lineRule="auto"/>
              <w:jc w:val="center"/>
            </w:pPr>
            <w:r w:rsidRPr="000D5AF9">
              <w:t>2016 m.</w:t>
            </w:r>
          </w:p>
        </w:tc>
      </w:tr>
      <w:tr w:rsidR="008640A8" w:rsidRPr="000D5AF9" w:rsidTr="002B5927">
        <w:tc>
          <w:tcPr>
            <w:tcW w:w="4361" w:type="dxa"/>
            <w:vMerge/>
          </w:tcPr>
          <w:p w:rsidR="008640A8" w:rsidRPr="000D5AF9" w:rsidRDefault="008640A8" w:rsidP="000D5AF9">
            <w:pPr>
              <w:pStyle w:val="Default"/>
              <w:spacing w:line="276" w:lineRule="auto"/>
              <w:jc w:val="both"/>
            </w:pPr>
          </w:p>
        </w:tc>
        <w:tc>
          <w:tcPr>
            <w:tcW w:w="1701" w:type="dxa"/>
          </w:tcPr>
          <w:p w:rsidR="008640A8" w:rsidRPr="000D5AF9" w:rsidRDefault="008640A8" w:rsidP="000D5AF9">
            <w:pPr>
              <w:pStyle w:val="Default"/>
              <w:spacing w:line="276" w:lineRule="auto"/>
              <w:jc w:val="both"/>
            </w:pPr>
            <w:r w:rsidRPr="000D5AF9">
              <w:t>Suma, Eur</w:t>
            </w:r>
          </w:p>
        </w:tc>
        <w:tc>
          <w:tcPr>
            <w:tcW w:w="1417" w:type="dxa"/>
          </w:tcPr>
          <w:p w:rsidR="008640A8" w:rsidRPr="000D5AF9" w:rsidRDefault="008640A8" w:rsidP="000D5AF9">
            <w:pPr>
              <w:pStyle w:val="Default"/>
              <w:spacing w:line="276" w:lineRule="auto"/>
              <w:jc w:val="both"/>
            </w:pPr>
            <w:r w:rsidRPr="000D5AF9">
              <w:t>Proc.</w:t>
            </w:r>
          </w:p>
        </w:tc>
        <w:tc>
          <w:tcPr>
            <w:tcW w:w="1418" w:type="dxa"/>
          </w:tcPr>
          <w:p w:rsidR="008640A8" w:rsidRPr="000D5AF9" w:rsidRDefault="008640A8" w:rsidP="000D5AF9">
            <w:pPr>
              <w:pStyle w:val="Default"/>
              <w:spacing w:line="276" w:lineRule="auto"/>
              <w:jc w:val="both"/>
            </w:pPr>
            <w:r w:rsidRPr="000D5AF9">
              <w:t>Suma, Eur</w:t>
            </w:r>
          </w:p>
        </w:tc>
        <w:tc>
          <w:tcPr>
            <w:tcW w:w="1276" w:type="dxa"/>
          </w:tcPr>
          <w:p w:rsidR="008640A8" w:rsidRPr="000D5AF9" w:rsidRDefault="008640A8" w:rsidP="000D5AF9">
            <w:pPr>
              <w:pStyle w:val="Default"/>
              <w:spacing w:line="276" w:lineRule="auto"/>
              <w:jc w:val="both"/>
            </w:pPr>
            <w:r w:rsidRPr="000D5AF9">
              <w:t>Proc.</w:t>
            </w:r>
          </w:p>
        </w:tc>
      </w:tr>
      <w:tr w:rsidR="008640A8" w:rsidRPr="000D5AF9" w:rsidTr="002B5927">
        <w:tc>
          <w:tcPr>
            <w:tcW w:w="4361" w:type="dxa"/>
          </w:tcPr>
          <w:p w:rsidR="008640A8" w:rsidRPr="000D5AF9" w:rsidRDefault="008814FF" w:rsidP="000D5AF9">
            <w:pPr>
              <w:pStyle w:val="Default"/>
              <w:spacing w:line="276" w:lineRule="auto"/>
              <w:jc w:val="both"/>
            </w:pPr>
            <w:r w:rsidRPr="000D5AF9">
              <w:t>Parduotų prekių ir suteiktų paslaugų savikaina</w:t>
            </w:r>
          </w:p>
        </w:tc>
        <w:tc>
          <w:tcPr>
            <w:tcW w:w="1701" w:type="dxa"/>
          </w:tcPr>
          <w:p w:rsidR="008640A8" w:rsidRPr="000D5AF9" w:rsidRDefault="008814FF" w:rsidP="00742FA3">
            <w:pPr>
              <w:pStyle w:val="Default"/>
              <w:spacing w:line="276" w:lineRule="auto"/>
              <w:jc w:val="right"/>
            </w:pPr>
            <w:r w:rsidRPr="000D5AF9">
              <w:t>2</w:t>
            </w:r>
            <w:r w:rsidR="00922464">
              <w:t> </w:t>
            </w:r>
            <w:r w:rsidRPr="000D5AF9">
              <w:t>285</w:t>
            </w:r>
            <w:r w:rsidR="00922464">
              <w:t xml:space="preserve"> </w:t>
            </w:r>
            <w:r w:rsidRPr="000D5AF9">
              <w:t>337</w:t>
            </w:r>
          </w:p>
        </w:tc>
        <w:tc>
          <w:tcPr>
            <w:tcW w:w="1417" w:type="dxa"/>
          </w:tcPr>
          <w:p w:rsidR="008640A8" w:rsidRPr="000D5AF9" w:rsidRDefault="008814FF" w:rsidP="00742FA3">
            <w:pPr>
              <w:pStyle w:val="Default"/>
              <w:spacing w:line="276" w:lineRule="auto"/>
              <w:jc w:val="right"/>
            </w:pPr>
            <w:r w:rsidRPr="000D5AF9">
              <w:t>66,71</w:t>
            </w:r>
          </w:p>
        </w:tc>
        <w:tc>
          <w:tcPr>
            <w:tcW w:w="1418" w:type="dxa"/>
          </w:tcPr>
          <w:p w:rsidR="008640A8" w:rsidRPr="000D5AF9" w:rsidRDefault="008814FF" w:rsidP="00742FA3">
            <w:pPr>
              <w:pStyle w:val="Default"/>
              <w:spacing w:line="276" w:lineRule="auto"/>
              <w:jc w:val="right"/>
            </w:pPr>
            <w:r w:rsidRPr="000D5AF9">
              <w:t>2</w:t>
            </w:r>
            <w:r w:rsidR="00922464">
              <w:t xml:space="preserve"> </w:t>
            </w:r>
            <w:r w:rsidRPr="000D5AF9">
              <w:t>278</w:t>
            </w:r>
            <w:r w:rsidR="00922464">
              <w:t xml:space="preserve"> </w:t>
            </w:r>
            <w:r w:rsidRPr="000D5AF9">
              <w:t>618</w:t>
            </w:r>
          </w:p>
        </w:tc>
        <w:tc>
          <w:tcPr>
            <w:tcW w:w="1276" w:type="dxa"/>
          </w:tcPr>
          <w:p w:rsidR="008640A8" w:rsidRPr="000D5AF9" w:rsidRDefault="008814FF" w:rsidP="00742FA3">
            <w:pPr>
              <w:pStyle w:val="Default"/>
              <w:spacing w:line="276" w:lineRule="auto"/>
              <w:jc w:val="right"/>
            </w:pPr>
            <w:r w:rsidRPr="000D5AF9">
              <w:t>73,17</w:t>
            </w:r>
          </w:p>
        </w:tc>
      </w:tr>
      <w:tr w:rsidR="008640A8" w:rsidRPr="000D5AF9" w:rsidTr="002B5927">
        <w:tc>
          <w:tcPr>
            <w:tcW w:w="4361" w:type="dxa"/>
          </w:tcPr>
          <w:p w:rsidR="008640A8" w:rsidRPr="000D5AF9" w:rsidRDefault="008814FF" w:rsidP="000D5AF9">
            <w:pPr>
              <w:pStyle w:val="Default"/>
              <w:spacing w:line="276" w:lineRule="auto"/>
              <w:jc w:val="both"/>
            </w:pPr>
            <w:r w:rsidRPr="000D5AF9">
              <w:t>Veiklos sąnaudos</w:t>
            </w:r>
          </w:p>
        </w:tc>
        <w:tc>
          <w:tcPr>
            <w:tcW w:w="1701" w:type="dxa"/>
          </w:tcPr>
          <w:p w:rsidR="008640A8" w:rsidRPr="000D5AF9" w:rsidRDefault="008814FF" w:rsidP="00742FA3">
            <w:pPr>
              <w:pStyle w:val="Default"/>
              <w:spacing w:line="276" w:lineRule="auto"/>
              <w:jc w:val="right"/>
            </w:pPr>
            <w:r w:rsidRPr="000D5AF9">
              <w:t>835</w:t>
            </w:r>
            <w:r w:rsidR="00922464">
              <w:t xml:space="preserve"> </w:t>
            </w:r>
            <w:r w:rsidRPr="000D5AF9">
              <w:t>411</w:t>
            </w:r>
          </w:p>
        </w:tc>
        <w:tc>
          <w:tcPr>
            <w:tcW w:w="1417" w:type="dxa"/>
          </w:tcPr>
          <w:p w:rsidR="008640A8" w:rsidRPr="000D5AF9" w:rsidRDefault="008814FF" w:rsidP="00742FA3">
            <w:pPr>
              <w:pStyle w:val="Default"/>
              <w:spacing w:line="276" w:lineRule="auto"/>
              <w:jc w:val="right"/>
            </w:pPr>
            <w:r w:rsidRPr="000D5AF9">
              <w:t>24,38</w:t>
            </w:r>
          </w:p>
        </w:tc>
        <w:tc>
          <w:tcPr>
            <w:tcW w:w="1418" w:type="dxa"/>
          </w:tcPr>
          <w:p w:rsidR="008640A8" w:rsidRPr="000D5AF9" w:rsidRDefault="008814FF" w:rsidP="00742FA3">
            <w:pPr>
              <w:pStyle w:val="Default"/>
              <w:spacing w:line="276" w:lineRule="auto"/>
              <w:jc w:val="right"/>
            </w:pPr>
            <w:r w:rsidRPr="000D5AF9">
              <w:t>832</w:t>
            </w:r>
            <w:r w:rsidR="00922464">
              <w:t xml:space="preserve"> </w:t>
            </w:r>
            <w:r w:rsidRPr="000D5AF9">
              <w:t>234</w:t>
            </w:r>
          </w:p>
        </w:tc>
        <w:tc>
          <w:tcPr>
            <w:tcW w:w="1276" w:type="dxa"/>
          </w:tcPr>
          <w:p w:rsidR="008640A8" w:rsidRPr="000D5AF9" w:rsidRDefault="008814FF" w:rsidP="00742FA3">
            <w:pPr>
              <w:pStyle w:val="Default"/>
              <w:spacing w:line="276" w:lineRule="auto"/>
              <w:jc w:val="right"/>
            </w:pPr>
            <w:r w:rsidRPr="000D5AF9">
              <w:t>26,73</w:t>
            </w:r>
          </w:p>
        </w:tc>
      </w:tr>
      <w:tr w:rsidR="008640A8" w:rsidRPr="000D5AF9" w:rsidTr="002B5927">
        <w:tc>
          <w:tcPr>
            <w:tcW w:w="4361" w:type="dxa"/>
          </w:tcPr>
          <w:p w:rsidR="008640A8" w:rsidRPr="000D5AF9" w:rsidRDefault="008814FF" w:rsidP="000D5AF9">
            <w:pPr>
              <w:pStyle w:val="Default"/>
              <w:spacing w:line="276" w:lineRule="auto"/>
              <w:jc w:val="both"/>
            </w:pPr>
            <w:r w:rsidRPr="000D5AF9">
              <w:t>Kitos veiklos sąnaudos</w:t>
            </w:r>
          </w:p>
        </w:tc>
        <w:tc>
          <w:tcPr>
            <w:tcW w:w="1701" w:type="dxa"/>
          </w:tcPr>
          <w:p w:rsidR="008640A8" w:rsidRPr="000D5AF9" w:rsidRDefault="008814FF" w:rsidP="00742FA3">
            <w:pPr>
              <w:pStyle w:val="Default"/>
              <w:spacing w:line="276" w:lineRule="auto"/>
              <w:jc w:val="right"/>
            </w:pPr>
            <w:r w:rsidRPr="000D5AF9">
              <w:t>271</w:t>
            </w:r>
            <w:r w:rsidR="00922464">
              <w:t xml:space="preserve"> </w:t>
            </w:r>
            <w:r w:rsidRPr="000D5AF9">
              <w:t>928</w:t>
            </w:r>
          </w:p>
        </w:tc>
        <w:tc>
          <w:tcPr>
            <w:tcW w:w="1417" w:type="dxa"/>
          </w:tcPr>
          <w:p w:rsidR="008640A8" w:rsidRPr="000D5AF9" w:rsidRDefault="008814FF" w:rsidP="00742FA3">
            <w:pPr>
              <w:pStyle w:val="Default"/>
              <w:spacing w:line="276" w:lineRule="auto"/>
              <w:jc w:val="right"/>
            </w:pPr>
            <w:r w:rsidRPr="000D5AF9">
              <w:t>7,94</w:t>
            </w:r>
          </w:p>
        </w:tc>
        <w:tc>
          <w:tcPr>
            <w:tcW w:w="1418" w:type="dxa"/>
          </w:tcPr>
          <w:p w:rsidR="008640A8" w:rsidRPr="000D5AF9" w:rsidRDefault="008814FF" w:rsidP="00742FA3">
            <w:pPr>
              <w:pStyle w:val="Default"/>
              <w:spacing w:line="276" w:lineRule="auto"/>
              <w:jc w:val="right"/>
            </w:pPr>
            <w:r w:rsidRPr="000D5AF9">
              <w:t>1</w:t>
            </w:r>
            <w:r w:rsidR="00922464">
              <w:t xml:space="preserve"> </w:t>
            </w:r>
            <w:r w:rsidRPr="000D5AF9">
              <w:t>750</w:t>
            </w:r>
          </w:p>
        </w:tc>
        <w:tc>
          <w:tcPr>
            <w:tcW w:w="1276" w:type="dxa"/>
          </w:tcPr>
          <w:p w:rsidR="008640A8" w:rsidRPr="000D5AF9" w:rsidRDefault="008814FF" w:rsidP="00742FA3">
            <w:pPr>
              <w:pStyle w:val="Default"/>
              <w:spacing w:line="276" w:lineRule="auto"/>
              <w:jc w:val="right"/>
            </w:pPr>
            <w:r w:rsidRPr="000D5AF9">
              <w:t>0,06</w:t>
            </w:r>
          </w:p>
        </w:tc>
      </w:tr>
      <w:tr w:rsidR="008640A8" w:rsidRPr="000D5AF9" w:rsidTr="002B5927">
        <w:tc>
          <w:tcPr>
            <w:tcW w:w="4361" w:type="dxa"/>
          </w:tcPr>
          <w:p w:rsidR="008640A8" w:rsidRPr="000D5AF9" w:rsidRDefault="008814FF" w:rsidP="000D5AF9">
            <w:pPr>
              <w:pStyle w:val="Default"/>
              <w:spacing w:line="276" w:lineRule="auto"/>
              <w:jc w:val="both"/>
            </w:pPr>
            <w:r w:rsidRPr="000D5AF9">
              <w:t>Finansinės ir investicinės veiklos sąnaudos</w:t>
            </w:r>
          </w:p>
        </w:tc>
        <w:tc>
          <w:tcPr>
            <w:tcW w:w="1701" w:type="dxa"/>
          </w:tcPr>
          <w:p w:rsidR="008640A8" w:rsidRPr="000D5AF9" w:rsidRDefault="008814FF" w:rsidP="00742FA3">
            <w:pPr>
              <w:pStyle w:val="Default"/>
              <w:spacing w:line="276" w:lineRule="auto"/>
              <w:jc w:val="right"/>
            </w:pPr>
            <w:r w:rsidRPr="000D5AF9">
              <w:t>33</w:t>
            </w:r>
            <w:r w:rsidR="00922464">
              <w:t xml:space="preserve"> </w:t>
            </w:r>
            <w:r w:rsidRPr="000D5AF9">
              <w:t>314</w:t>
            </w:r>
          </w:p>
        </w:tc>
        <w:tc>
          <w:tcPr>
            <w:tcW w:w="1417" w:type="dxa"/>
          </w:tcPr>
          <w:p w:rsidR="008640A8" w:rsidRPr="000D5AF9" w:rsidRDefault="008814FF" w:rsidP="00742FA3">
            <w:pPr>
              <w:pStyle w:val="Default"/>
              <w:spacing w:line="276" w:lineRule="auto"/>
              <w:jc w:val="right"/>
            </w:pPr>
            <w:r w:rsidRPr="000D5AF9">
              <w:t>0,97</w:t>
            </w:r>
          </w:p>
        </w:tc>
        <w:tc>
          <w:tcPr>
            <w:tcW w:w="1418" w:type="dxa"/>
          </w:tcPr>
          <w:p w:rsidR="008640A8" w:rsidRPr="000D5AF9" w:rsidRDefault="008814FF" w:rsidP="00742FA3">
            <w:pPr>
              <w:pStyle w:val="Default"/>
              <w:spacing w:line="276" w:lineRule="auto"/>
              <w:jc w:val="right"/>
            </w:pPr>
            <w:r w:rsidRPr="000D5AF9">
              <w:t>1</w:t>
            </w:r>
            <w:r w:rsidR="00922464">
              <w:t xml:space="preserve"> </w:t>
            </w:r>
            <w:r w:rsidRPr="000D5AF9">
              <w:t>280</w:t>
            </w:r>
          </w:p>
        </w:tc>
        <w:tc>
          <w:tcPr>
            <w:tcW w:w="1276" w:type="dxa"/>
          </w:tcPr>
          <w:p w:rsidR="008640A8" w:rsidRPr="000D5AF9" w:rsidRDefault="008814FF" w:rsidP="00742FA3">
            <w:pPr>
              <w:pStyle w:val="Default"/>
              <w:spacing w:line="276" w:lineRule="auto"/>
              <w:jc w:val="right"/>
            </w:pPr>
            <w:r w:rsidRPr="000D5AF9">
              <w:t>0,04</w:t>
            </w:r>
          </w:p>
        </w:tc>
      </w:tr>
      <w:tr w:rsidR="008814FF" w:rsidRPr="000D5AF9" w:rsidTr="002B5927">
        <w:tc>
          <w:tcPr>
            <w:tcW w:w="4361" w:type="dxa"/>
          </w:tcPr>
          <w:p w:rsidR="008814FF" w:rsidRPr="000D5AF9" w:rsidRDefault="008814FF" w:rsidP="000D5AF9">
            <w:pPr>
              <w:pStyle w:val="Default"/>
              <w:spacing w:line="276" w:lineRule="auto"/>
              <w:jc w:val="both"/>
            </w:pPr>
            <w:r w:rsidRPr="000D5AF9">
              <w:t>Viso</w:t>
            </w:r>
          </w:p>
        </w:tc>
        <w:tc>
          <w:tcPr>
            <w:tcW w:w="1701" w:type="dxa"/>
          </w:tcPr>
          <w:p w:rsidR="008814FF" w:rsidRPr="000D5AF9" w:rsidRDefault="008814FF" w:rsidP="00742FA3">
            <w:pPr>
              <w:pStyle w:val="Default"/>
              <w:spacing w:line="276" w:lineRule="auto"/>
              <w:jc w:val="right"/>
            </w:pPr>
            <w:r w:rsidRPr="000D5AF9">
              <w:t>3</w:t>
            </w:r>
            <w:r w:rsidR="00922464">
              <w:t xml:space="preserve"> </w:t>
            </w:r>
            <w:r w:rsidRPr="000D5AF9">
              <w:t>425</w:t>
            </w:r>
            <w:r w:rsidR="00922464">
              <w:t xml:space="preserve"> </w:t>
            </w:r>
            <w:r w:rsidRPr="000D5AF9">
              <w:t>990</w:t>
            </w:r>
          </w:p>
        </w:tc>
        <w:tc>
          <w:tcPr>
            <w:tcW w:w="1417" w:type="dxa"/>
          </w:tcPr>
          <w:p w:rsidR="008814FF" w:rsidRPr="000D5AF9" w:rsidRDefault="008814FF" w:rsidP="00742FA3">
            <w:pPr>
              <w:pStyle w:val="Default"/>
              <w:spacing w:line="276" w:lineRule="auto"/>
              <w:jc w:val="right"/>
            </w:pPr>
            <w:r w:rsidRPr="000D5AF9">
              <w:t>100</w:t>
            </w:r>
          </w:p>
        </w:tc>
        <w:tc>
          <w:tcPr>
            <w:tcW w:w="1418" w:type="dxa"/>
          </w:tcPr>
          <w:p w:rsidR="008814FF" w:rsidRPr="000D5AF9" w:rsidRDefault="008814FF" w:rsidP="00742FA3">
            <w:pPr>
              <w:pStyle w:val="Default"/>
              <w:spacing w:line="276" w:lineRule="auto"/>
              <w:jc w:val="right"/>
            </w:pPr>
            <w:r w:rsidRPr="000D5AF9">
              <w:t>3</w:t>
            </w:r>
            <w:r w:rsidR="00922464">
              <w:t xml:space="preserve"> </w:t>
            </w:r>
            <w:r w:rsidRPr="000D5AF9">
              <w:t>113</w:t>
            </w:r>
            <w:r w:rsidR="00922464">
              <w:t xml:space="preserve"> </w:t>
            </w:r>
            <w:r w:rsidRPr="000D5AF9">
              <w:t>882</w:t>
            </w:r>
          </w:p>
        </w:tc>
        <w:tc>
          <w:tcPr>
            <w:tcW w:w="1276" w:type="dxa"/>
          </w:tcPr>
          <w:p w:rsidR="008814FF" w:rsidRPr="000D5AF9" w:rsidRDefault="008814FF" w:rsidP="00742FA3">
            <w:pPr>
              <w:pStyle w:val="Default"/>
              <w:spacing w:line="276" w:lineRule="auto"/>
              <w:jc w:val="right"/>
            </w:pPr>
            <w:r w:rsidRPr="000D5AF9">
              <w:t>100</w:t>
            </w:r>
          </w:p>
        </w:tc>
      </w:tr>
    </w:tbl>
    <w:p w:rsidR="008640A8" w:rsidRPr="000D5AF9" w:rsidRDefault="008640A8" w:rsidP="000D5AF9">
      <w:pPr>
        <w:pStyle w:val="Default"/>
        <w:spacing w:line="276" w:lineRule="auto"/>
        <w:ind w:firstLine="720"/>
        <w:jc w:val="both"/>
      </w:pPr>
    </w:p>
    <w:p w:rsidR="002602EA" w:rsidRPr="000D5AF9" w:rsidRDefault="006E716B" w:rsidP="00FD0F94">
      <w:pPr>
        <w:pStyle w:val="Default"/>
        <w:spacing w:line="276" w:lineRule="auto"/>
        <w:ind w:firstLine="1134"/>
        <w:jc w:val="both"/>
      </w:pPr>
      <w:bookmarkStart w:id="5" w:name="_Hlk498031759"/>
      <w:r w:rsidRPr="000D5AF9">
        <w:t>Bendrovės visos</w:t>
      </w:r>
      <w:r w:rsidR="002602EA" w:rsidRPr="000D5AF9">
        <w:t xml:space="preserve"> </w:t>
      </w:r>
      <w:r w:rsidRPr="000D5AF9">
        <w:t>patiriamos sąnaudos</w:t>
      </w:r>
      <w:r w:rsidR="002602EA" w:rsidRPr="000D5AF9">
        <w:t>, palyginus su 2015 m., sumažėjo 9,1 proc.</w:t>
      </w:r>
      <w:r w:rsidR="00A76B2D">
        <w:t xml:space="preserve">   </w:t>
      </w:r>
      <w:r w:rsidR="002602EA" w:rsidRPr="000D5AF9">
        <w:t xml:space="preserve"> (312,1 tūkst. Eur) ir sudarė 3</w:t>
      </w:r>
      <w:r w:rsidR="00A76B2D">
        <w:t xml:space="preserve"> </w:t>
      </w:r>
      <w:r w:rsidR="002602EA" w:rsidRPr="000D5AF9">
        <w:t>113,9 tūkst. Eur. Sąnaudų sumažėjimą lėmė pagrindinės ir kitos veiklos sąnaudų sumažėjimas – pagrindi</w:t>
      </w:r>
      <w:r w:rsidR="00A76B2D">
        <w:t xml:space="preserve">nėje veikloje sąnaudos sumažėjo </w:t>
      </w:r>
      <w:r w:rsidR="002602EA" w:rsidRPr="000D5AF9">
        <w:t>11,2 tūkst. Eur, nes sumokėta mažiau mokesčių už taršą, kitos veiklos sąnaudos sumažėjo 268,9</w:t>
      </w:r>
      <w:r w:rsidR="004C069E">
        <w:t xml:space="preserve"> tūkst. Eur, nes nebuvo </w:t>
      </w:r>
      <w:r w:rsidR="004C069E">
        <w:lastRenderedPageBreak/>
        <w:t>vykdomos</w:t>
      </w:r>
      <w:r w:rsidR="002602EA" w:rsidRPr="000D5AF9">
        <w:t xml:space="preserve"> tinklų statybos. Finansinės investicinės veiklos sąnaudų sumažėjimą lėmė grąžinta ilgalaikė paskola, nuo kurios buvo skaičiuojamos palūkanos. </w:t>
      </w:r>
    </w:p>
    <w:bookmarkEnd w:id="5"/>
    <w:p w:rsidR="00365FEA" w:rsidRPr="000D5AF9" w:rsidRDefault="00365FEA" w:rsidP="000D5AF9">
      <w:pPr>
        <w:pStyle w:val="Default"/>
        <w:spacing w:line="276" w:lineRule="auto"/>
        <w:ind w:firstLine="810"/>
        <w:jc w:val="both"/>
        <w:rPr>
          <w:b/>
          <w:i/>
        </w:rPr>
      </w:pPr>
    </w:p>
    <w:p w:rsidR="002602EA" w:rsidRPr="000D5AF9" w:rsidRDefault="002602EA" w:rsidP="000D5AF9">
      <w:pPr>
        <w:pStyle w:val="Default"/>
        <w:spacing w:line="276" w:lineRule="auto"/>
        <w:ind w:firstLine="810"/>
        <w:jc w:val="both"/>
        <w:rPr>
          <w:b/>
          <w:i/>
        </w:rPr>
      </w:pPr>
      <w:r w:rsidRPr="000D5AF9">
        <w:rPr>
          <w:b/>
          <w:i/>
        </w:rPr>
        <w:t>Veiklos rezultatai</w:t>
      </w:r>
    </w:p>
    <w:p w:rsidR="00841FAA" w:rsidRPr="000D5AF9" w:rsidRDefault="00841FAA" w:rsidP="000D5AF9">
      <w:pPr>
        <w:pStyle w:val="Default"/>
        <w:spacing w:line="276" w:lineRule="auto"/>
        <w:ind w:firstLine="810"/>
        <w:jc w:val="both"/>
        <w:rPr>
          <w:b/>
          <w:i/>
        </w:rPr>
      </w:pPr>
    </w:p>
    <w:p w:rsidR="002602EA" w:rsidRPr="000D5AF9" w:rsidRDefault="00A76B2D" w:rsidP="00A76B2D">
      <w:pPr>
        <w:pStyle w:val="Default"/>
        <w:spacing w:line="276" w:lineRule="auto"/>
        <w:jc w:val="both"/>
      </w:pPr>
      <w:r>
        <w:t xml:space="preserve">            </w:t>
      </w:r>
      <w:r w:rsidR="00841FAA" w:rsidRPr="000D5AF9">
        <w:t>Bendras 2015 metų veiklos rezultatas – 134,8 tūkst. Eur nuostolis.</w:t>
      </w:r>
    </w:p>
    <w:p w:rsidR="000351CC" w:rsidRPr="000D5AF9" w:rsidRDefault="002602EA" w:rsidP="000D5AF9">
      <w:pPr>
        <w:pStyle w:val="Default"/>
        <w:spacing w:line="276" w:lineRule="auto"/>
        <w:ind w:firstLine="720"/>
        <w:jc w:val="both"/>
      </w:pPr>
      <w:r w:rsidRPr="000D5AF9">
        <w:t>2016 m. bendras veiklos rezultatas – 41,2 tūkst. Eur pelnas. Pagrindinės veiklos pelnas sudarė 5,8 tūks</w:t>
      </w:r>
      <w:r w:rsidR="004C069E">
        <w:t>t</w:t>
      </w:r>
      <w:r w:rsidRPr="000D5AF9">
        <w:t>. Eur, kitos veiklos 35,2 tūkst. Eur, finansinės veiklos 3,3 tūkst. Eur. Pelno mokesčio sąnaudos 3,2 tūkst. Eur.</w:t>
      </w:r>
    </w:p>
    <w:p w:rsidR="00EE460F" w:rsidRPr="000D5AF9" w:rsidRDefault="00EE460F" w:rsidP="000D5AF9">
      <w:pPr>
        <w:pStyle w:val="Default"/>
        <w:spacing w:line="276" w:lineRule="auto"/>
        <w:ind w:left="1800"/>
        <w:jc w:val="both"/>
        <w:rPr>
          <w:b/>
          <w:i/>
        </w:rPr>
      </w:pPr>
    </w:p>
    <w:p w:rsidR="002E5A8C" w:rsidRPr="000D5AF9" w:rsidRDefault="00422A45" w:rsidP="00422A45">
      <w:pPr>
        <w:pStyle w:val="Default"/>
        <w:numPr>
          <w:ilvl w:val="1"/>
          <w:numId w:val="18"/>
        </w:numPr>
        <w:spacing w:line="276" w:lineRule="auto"/>
        <w:jc w:val="both"/>
        <w:rPr>
          <w:b/>
          <w:i/>
        </w:rPr>
      </w:pPr>
      <w:r>
        <w:rPr>
          <w:b/>
          <w:i/>
        </w:rPr>
        <w:t xml:space="preserve"> </w:t>
      </w:r>
      <w:r w:rsidR="00841FAA" w:rsidRPr="000D5AF9">
        <w:rPr>
          <w:b/>
          <w:i/>
        </w:rPr>
        <w:t xml:space="preserve"> </w:t>
      </w:r>
      <w:bookmarkStart w:id="6" w:name="_Hlk498084321"/>
      <w:r w:rsidR="00841FAA" w:rsidRPr="000D5AF9">
        <w:rPr>
          <w:b/>
          <w:i/>
        </w:rPr>
        <w:t>Ekon</w:t>
      </w:r>
      <w:r w:rsidR="004C069E">
        <w:rPr>
          <w:b/>
          <w:i/>
        </w:rPr>
        <w:t>o</w:t>
      </w:r>
      <w:r w:rsidR="00841FAA" w:rsidRPr="000D5AF9">
        <w:rPr>
          <w:b/>
          <w:i/>
        </w:rPr>
        <w:t>miniai v</w:t>
      </w:r>
      <w:r w:rsidR="002E5A8C" w:rsidRPr="000D5AF9">
        <w:rPr>
          <w:b/>
          <w:i/>
        </w:rPr>
        <w:t xml:space="preserve">eiklos rodikliai     </w:t>
      </w:r>
      <w:bookmarkEnd w:id="6"/>
    </w:p>
    <w:p w:rsidR="002E5A8C" w:rsidRPr="000D5AF9" w:rsidRDefault="002E5A8C" w:rsidP="000D5AF9">
      <w:pPr>
        <w:pStyle w:val="Default"/>
        <w:spacing w:line="276" w:lineRule="auto"/>
        <w:jc w:val="both"/>
      </w:pPr>
    </w:p>
    <w:p w:rsidR="002E5A8C" w:rsidRPr="000D5AF9" w:rsidRDefault="002E5A8C" w:rsidP="00FD0F94">
      <w:pPr>
        <w:pStyle w:val="Default"/>
        <w:spacing w:line="276" w:lineRule="auto"/>
        <w:ind w:firstLine="1134"/>
        <w:jc w:val="both"/>
      </w:pPr>
      <w:r w:rsidRPr="000D5AF9">
        <w:t xml:space="preserve"> Vertindami UAB „</w:t>
      </w:r>
      <w:r w:rsidR="00C64329" w:rsidRPr="000D5AF9">
        <w:t>Kėdainių vandenys</w:t>
      </w:r>
      <w:r w:rsidRPr="000D5AF9">
        <w:t>“  finansinį stabilumą ir veiklos tęstinumą, skaičiavome</w:t>
      </w:r>
      <w:r w:rsidR="00A76B2D">
        <w:t xml:space="preserve"> </w:t>
      </w:r>
      <w:r w:rsidRPr="000D5AF9">
        <w:t>(</w:t>
      </w:r>
      <w:r w:rsidR="00281643" w:rsidRPr="000D5AF9">
        <w:t>2</w:t>
      </w:r>
      <w:r w:rsidRPr="000D5AF9">
        <w:t xml:space="preserve"> priedas):</w:t>
      </w:r>
    </w:p>
    <w:p w:rsidR="002E5A8C" w:rsidRPr="000D5AF9" w:rsidRDefault="002E5A8C" w:rsidP="000D5AF9">
      <w:pPr>
        <w:pStyle w:val="Sraopastraipa"/>
        <w:numPr>
          <w:ilvl w:val="0"/>
          <w:numId w:val="2"/>
        </w:numPr>
        <w:tabs>
          <w:tab w:val="left" w:pos="1418"/>
        </w:tabs>
        <w:spacing w:after="0"/>
        <w:ind w:left="0" w:firstLine="1134"/>
        <w:jc w:val="both"/>
        <w:rPr>
          <w:rFonts w:ascii="Times New Roman" w:eastAsia="Times New Roman" w:hAnsi="Times New Roman" w:cs="Times New Roman"/>
          <w:sz w:val="24"/>
          <w:szCs w:val="24"/>
          <w:lang w:eastAsia="lt-LT"/>
        </w:rPr>
      </w:pPr>
      <w:r w:rsidRPr="000D5AF9">
        <w:rPr>
          <w:rFonts w:ascii="Times New Roman" w:eastAsia="Times New Roman" w:hAnsi="Times New Roman" w:cs="Times New Roman"/>
          <w:b/>
          <w:bCs/>
          <w:sz w:val="24"/>
          <w:szCs w:val="24"/>
          <w:lang w:eastAsia="lt-LT"/>
        </w:rPr>
        <w:t xml:space="preserve">Likvidumo rodiklius, </w:t>
      </w:r>
      <w:r w:rsidRPr="000D5AF9">
        <w:rPr>
          <w:rFonts w:ascii="Times New Roman" w:eastAsia="Times New Roman" w:hAnsi="Times New Roman" w:cs="Times New Roman"/>
          <w:bCs/>
          <w:sz w:val="24"/>
          <w:szCs w:val="24"/>
          <w:lang w:eastAsia="lt-LT"/>
        </w:rPr>
        <w:t>kurie</w:t>
      </w:r>
      <w:r w:rsidRPr="000D5AF9">
        <w:rPr>
          <w:rFonts w:ascii="Times New Roman" w:eastAsia="Times New Roman" w:hAnsi="Times New Roman" w:cs="Times New Roman"/>
          <w:sz w:val="24"/>
          <w:szCs w:val="24"/>
          <w:lang w:eastAsia="lt-LT"/>
        </w:rPr>
        <w:t xml:space="preserve"> parodo įmonės gebėjimą vykdyti trumpalaikius įsipareigojimus. Kuo rodiklio reikšmė didesnė tuo įmonės gebėjimas vykdyti trumpalaikius įsipareigojimus yra tvirtesnis, įmonė laikoma patikimesne. </w:t>
      </w:r>
    </w:p>
    <w:p w:rsidR="002E5A8C" w:rsidRPr="000D5AF9" w:rsidRDefault="002E5A8C" w:rsidP="000D5AF9">
      <w:pPr>
        <w:spacing w:after="0"/>
        <w:ind w:firstLine="1134"/>
        <w:jc w:val="both"/>
        <w:rPr>
          <w:rFonts w:ascii="Times New Roman" w:eastAsia="Times New Roman" w:hAnsi="Times New Roman" w:cs="Times New Roman"/>
          <w:sz w:val="24"/>
          <w:szCs w:val="24"/>
          <w:lang w:eastAsia="lt-LT"/>
        </w:rPr>
      </w:pPr>
      <w:r w:rsidRPr="000D5AF9">
        <w:rPr>
          <w:rFonts w:ascii="Times New Roman" w:eastAsia="Times New Roman" w:hAnsi="Times New Roman" w:cs="Times New Roman"/>
          <w:b/>
          <w:bCs/>
          <w:i/>
          <w:sz w:val="24"/>
          <w:szCs w:val="24"/>
          <w:lang w:eastAsia="lt-LT"/>
        </w:rPr>
        <w:t>Bendrasis likvidumo koeficientas</w:t>
      </w:r>
      <w:r w:rsidRPr="000D5AF9">
        <w:rPr>
          <w:rFonts w:ascii="Times New Roman" w:eastAsia="Times New Roman" w:hAnsi="Times New Roman" w:cs="Times New Roman"/>
          <w:b/>
          <w:bCs/>
          <w:sz w:val="24"/>
          <w:szCs w:val="24"/>
          <w:lang w:eastAsia="lt-LT"/>
        </w:rPr>
        <w:t xml:space="preserve"> </w:t>
      </w:r>
      <w:r w:rsidRPr="000D5AF9">
        <w:rPr>
          <w:rFonts w:ascii="Times New Roman" w:eastAsia="Times New Roman" w:hAnsi="Times New Roman" w:cs="Times New Roman"/>
          <w:sz w:val="24"/>
          <w:szCs w:val="24"/>
          <w:lang w:eastAsia="lt-LT"/>
        </w:rPr>
        <w:t>dar vadinamas einamuoju likvidumo koeficientu parodo įmonės sugebėjimą savo trumpalaikiu turtu padengti trumpalaikius įsipareigojimus. Jis parodo kiek vienas trumpalaikių įsipareigojimų euras dengiamas trumpalaikiu turtu. Reikšmė mažesnė nei vienetas leidžia daryti prielaidą, kad įmonė gali nevykdyti trumpalaikių įsipareigojimų. Skaitoma, kad rodiklio reikšmė tarp 1.2 ir 2.0 yra priimtina. Aukšta reikšmė taip pat gali rodyti nesugebėjimą efektyviai panaudoti įmonės turtą.</w:t>
      </w:r>
    </w:p>
    <w:p w:rsidR="002E5A8C" w:rsidRPr="000D5AF9" w:rsidRDefault="002E5A8C" w:rsidP="000D5AF9">
      <w:pPr>
        <w:spacing w:after="0"/>
        <w:jc w:val="both"/>
        <w:rPr>
          <w:rFonts w:ascii="Times New Roman" w:eastAsia="Times New Roman" w:hAnsi="Times New Roman" w:cs="Times New Roman"/>
          <w:i/>
          <w:sz w:val="24"/>
          <w:szCs w:val="24"/>
          <w:lang w:eastAsia="lt-LT"/>
        </w:rPr>
      </w:pPr>
      <w:r w:rsidRPr="000D5AF9">
        <w:rPr>
          <w:rFonts w:ascii="Times New Roman" w:eastAsia="Times New Roman" w:hAnsi="Times New Roman" w:cs="Times New Roman"/>
          <w:sz w:val="24"/>
          <w:szCs w:val="24"/>
          <w:lang w:eastAsia="lt-LT"/>
        </w:rPr>
        <w:t xml:space="preserve">                </w:t>
      </w:r>
      <w:r w:rsidR="00FD0F94">
        <w:rPr>
          <w:rFonts w:ascii="Times New Roman" w:eastAsia="Times New Roman" w:hAnsi="Times New Roman" w:cs="Times New Roman"/>
          <w:sz w:val="24"/>
          <w:szCs w:val="24"/>
          <w:lang w:eastAsia="lt-LT"/>
        </w:rPr>
        <w:t xml:space="preserve"> </w:t>
      </w:r>
      <w:r w:rsidRPr="000D5AF9">
        <w:rPr>
          <w:rFonts w:ascii="Times New Roman" w:eastAsia="Times New Roman" w:hAnsi="Times New Roman" w:cs="Times New Roman"/>
          <w:sz w:val="24"/>
          <w:szCs w:val="24"/>
          <w:lang w:eastAsia="lt-LT"/>
        </w:rPr>
        <w:t xml:space="preserve"> </w:t>
      </w:r>
      <w:r w:rsidRPr="000D5AF9">
        <w:rPr>
          <w:rFonts w:ascii="Times New Roman" w:hAnsi="Times New Roman" w:cs="Times New Roman"/>
          <w:i/>
          <w:sz w:val="24"/>
          <w:szCs w:val="24"/>
        </w:rPr>
        <w:t>Išanalizavus Bendrovės bendrojo likvidumo koeficiento dinamiką 201</w:t>
      </w:r>
      <w:r w:rsidR="00660DF7" w:rsidRPr="000D5AF9">
        <w:rPr>
          <w:rFonts w:ascii="Times New Roman" w:hAnsi="Times New Roman" w:cs="Times New Roman"/>
          <w:i/>
          <w:sz w:val="24"/>
          <w:szCs w:val="24"/>
        </w:rPr>
        <w:t>4</w:t>
      </w:r>
      <w:r w:rsidRPr="000D5AF9">
        <w:rPr>
          <w:rFonts w:ascii="Times New Roman" w:hAnsi="Times New Roman" w:cs="Times New Roman"/>
          <w:i/>
          <w:sz w:val="24"/>
          <w:szCs w:val="24"/>
        </w:rPr>
        <w:t>-201</w:t>
      </w:r>
      <w:r w:rsidR="00660DF7" w:rsidRPr="000D5AF9">
        <w:rPr>
          <w:rFonts w:ascii="Times New Roman" w:hAnsi="Times New Roman" w:cs="Times New Roman"/>
          <w:i/>
          <w:sz w:val="24"/>
          <w:szCs w:val="24"/>
        </w:rPr>
        <w:t>6</w:t>
      </w:r>
      <w:r w:rsidRPr="000D5AF9">
        <w:rPr>
          <w:rFonts w:ascii="Times New Roman" w:hAnsi="Times New Roman" w:cs="Times New Roman"/>
          <w:i/>
          <w:sz w:val="24"/>
          <w:szCs w:val="24"/>
        </w:rPr>
        <w:t xml:space="preserve"> m. nustatyta, bendrovė neturi problemų dėl mokumo, nes bendrojo likvidumo koeficientas yra saugumo ribose.</w:t>
      </w:r>
    </w:p>
    <w:p w:rsidR="002E5A8C" w:rsidRPr="000D5AF9" w:rsidRDefault="002E5A8C" w:rsidP="000D5AF9">
      <w:pPr>
        <w:spacing w:after="0"/>
        <w:ind w:firstLine="1134"/>
        <w:jc w:val="both"/>
        <w:rPr>
          <w:rFonts w:ascii="Times New Roman" w:eastAsia="Times New Roman" w:hAnsi="Times New Roman" w:cs="Times New Roman"/>
          <w:sz w:val="24"/>
          <w:szCs w:val="24"/>
          <w:lang w:eastAsia="lt-LT"/>
        </w:rPr>
      </w:pPr>
      <w:r w:rsidRPr="000D5AF9">
        <w:rPr>
          <w:rFonts w:ascii="Times New Roman" w:eastAsia="Times New Roman" w:hAnsi="Times New Roman" w:cs="Times New Roman"/>
          <w:b/>
          <w:bCs/>
          <w:i/>
          <w:sz w:val="24"/>
          <w:szCs w:val="24"/>
          <w:lang w:eastAsia="lt-LT"/>
        </w:rPr>
        <w:t>Kritinio likvidumo koeficientas</w:t>
      </w:r>
      <w:r w:rsidRPr="000D5AF9">
        <w:rPr>
          <w:rFonts w:ascii="Times New Roman" w:eastAsia="Times New Roman" w:hAnsi="Times New Roman" w:cs="Times New Roman"/>
          <w:sz w:val="24"/>
          <w:szCs w:val="24"/>
          <w:lang w:eastAsia="lt-LT"/>
        </w:rPr>
        <w:t xml:space="preserve"> dar vadinamas skubaus padengimo koeficientu, parodo įmonės sugebėjimą greitai (skubiai) realizuojamu trumpalaikiu turtu padengti trumpalaikius įsipareigojimus, tam iš trumpalaikio turto yra atimamos atsargos kaip mažai likvidus turtas. Koeficiento dydis parodo kiek </w:t>
      </w:r>
      <w:r w:rsidR="00F63AF9">
        <w:rPr>
          <w:rFonts w:ascii="Times New Roman" w:eastAsia="Times New Roman" w:hAnsi="Times New Roman" w:cs="Times New Roman"/>
          <w:sz w:val="24"/>
          <w:szCs w:val="24"/>
          <w:lang w:eastAsia="lt-LT"/>
        </w:rPr>
        <w:t>vienas</w:t>
      </w:r>
      <w:r w:rsidRPr="000D5AF9">
        <w:rPr>
          <w:rFonts w:ascii="Times New Roman" w:eastAsia="Times New Roman" w:hAnsi="Times New Roman" w:cs="Times New Roman"/>
          <w:sz w:val="24"/>
          <w:szCs w:val="24"/>
          <w:lang w:eastAsia="lt-LT"/>
        </w:rPr>
        <w:t xml:space="preserve"> trumpalaikių įsipareigojimų euras dengiamas greitai realizuojamu trumpalaikiu turtu (atėmus atsargas). Žemesnė nei 0.5 reikšmė laikoma nepatenkinama, o tarp 1.0 ir 1.5 normali.</w:t>
      </w:r>
    </w:p>
    <w:p w:rsidR="002E5A8C" w:rsidRPr="000D5AF9" w:rsidRDefault="002E5A8C" w:rsidP="000D5AF9">
      <w:pPr>
        <w:spacing w:after="0"/>
        <w:ind w:firstLine="1134"/>
        <w:jc w:val="both"/>
        <w:rPr>
          <w:rFonts w:ascii="Times New Roman" w:hAnsi="Times New Roman" w:cs="Times New Roman"/>
          <w:i/>
          <w:sz w:val="24"/>
          <w:szCs w:val="24"/>
        </w:rPr>
      </w:pPr>
      <w:r w:rsidRPr="000D5AF9">
        <w:rPr>
          <w:rFonts w:ascii="Times New Roman" w:eastAsia="Times New Roman" w:hAnsi="Times New Roman" w:cs="Times New Roman"/>
          <w:sz w:val="24"/>
          <w:szCs w:val="24"/>
          <w:lang w:eastAsia="lt-LT"/>
        </w:rPr>
        <w:t xml:space="preserve"> </w:t>
      </w:r>
      <w:r w:rsidRPr="000D5AF9">
        <w:rPr>
          <w:rFonts w:ascii="Times New Roman" w:eastAsia="Times New Roman" w:hAnsi="Times New Roman" w:cs="Times New Roman"/>
          <w:i/>
          <w:sz w:val="24"/>
          <w:szCs w:val="24"/>
          <w:lang w:eastAsia="lt-LT"/>
        </w:rPr>
        <w:t>Bendrovės kritinio likvidumo koeficient</w:t>
      </w:r>
      <w:r w:rsidR="00D6135F" w:rsidRPr="000D5AF9">
        <w:rPr>
          <w:rFonts w:ascii="Times New Roman" w:eastAsia="Times New Roman" w:hAnsi="Times New Roman" w:cs="Times New Roman"/>
          <w:i/>
          <w:sz w:val="24"/>
          <w:szCs w:val="24"/>
          <w:lang w:eastAsia="lt-LT"/>
        </w:rPr>
        <w:t>o reikšmė</w:t>
      </w:r>
      <w:r w:rsidRPr="000D5AF9">
        <w:rPr>
          <w:rFonts w:ascii="Times New Roman" w:eastAsia="Times New Roman" w:hAnsi="Times New Roman" w:cs="Times New Roman"/>
          <w:i/>
          <w:sz w:val="24"/>
          <w:szCs w:val="24"/>
          <w:lang w:eastAsia="lt-LT"/>
        </w:rPr>
        <w:t xml:space="preserve"> 201</w:t>
      </w:r>
      <w:r w:rsidR="00660DF7" w:rsidRPr="000D5AF9">
        <w:rPr>
          <w:rFonts w:ascii="Times New Roman" w:eastAsia="Times New Roman" w:hAnsi="Times New Roman" w:cs="Times New Roman"/>
          <w:i/>
          <w:sz w:val="24"/>
          <w:szCs w:val="24"/>
          <w:lang w:eastAsia="lt-LT"/>
        </w:rPr>
        <w:t>4</w:t>
      </w:r>
      <w:r w:rsidR="00D6135F" w:rsidRPr="000D5AF9">
        <w:rPr>
          <w:rFonts w:ascii="Times New Roman" w:eastAsia="Times New Roman" w:hAnsi="Times New Roman" w:cs="Times New Roman"/>
          <w:i/>
          <w:sz w:val="24"/>
          <w:szCs w:val="24"/>
          <w:lang w:eastAsia="lt-LT"/>
        </w:rPr>
        <w:t xml:space="preserve"> m. - 3,5, 2015 m – 1,6, </w:t>
      </w:r>
      <w:r w:rsidRPr="000D5AF9">
        <w:rPr>
          <w:rFonts w:ascii="Times New Roman" w:eastAsia="Times New Roman" w:hAnsi="Times New Roman" w:cs="Times New Roman"/>
          <w:i/>
          <w:sz w:val="24"/>
          <w:szCs w:val="24"/>
          <w:lang w:eastAsia="lt-LT"/>
        </w:rPr>
        <w:t>201</w:t>
      </w:r>
      <w:r w:rsidR="00FF7AF7" w:rsidRPr="000D5AF9">
        <w:rPr>
          <w:rFonts w:ascii="Times New Roman" w:eastAsia="Times New Roman" w:hAnsi="Times New Roman" w:cs="Times New Roman"/>
          <w:i/>
          <w:sz w:val="24"/>
          <w:szCs w:val="24"/>
          <w:lang w:eastAsia="lt-LT"/>
        </w:rPr>
        <w:t>6</w:t>
      </w:r>
      <w:r w:rsidRPr="000D5AF9">
        <w:rPr>
          <w:rFonts w:ascii="Times New Roman" w:eastAsia="Times New Roman" w:hAnsi="Times New Roman" w:cs="Times New Roman"/>
          <w:i/>
          <w:sz w:val="24"/>
          <w:szCs w:val="24"/>
          <w:lang w:eastAsia="lt-LT"/>
        </w:rPr>
        <w:t xml:space="preserve"> m.</w:t>
      </w:r>
      <w:r w:rsidR="00D6135F" w:rsidRPr="000D5AF9">
        <w:rPr>
          <w:rFonts w:ascii="Times New Roman" w:eastAsia="Times New Roman" w:hAnsi="Times New Roman" w:cs="Times New Roman"/>
          <w:i/>
          <w:sz w:val="24"/>
          <w:szCs w:val="24"/>
          <w:lang w:eastAsia="lt-LT"/>
        </w:rPr>
        <w:t xml:space="preserve"> – 1,9</w:t>
      </w:r>
      <w:r w:rsidRPr="000D5AF9">
        <w:rPr>
          <w:rFonts w:ascii="Times New Roman" w:eastAsia="Times New Roman" w:hAnsi="Times New Roman" w:cs="Times New Roman"/>
          <w:i/>
          <w:sz w:val="24"/>
          <w:szCs w:val="24"/>
          <w:lang w:eastAsia="lt-LT"/>
        </w:rPr>
        <w:t>.</w:t>
      </w:r>
      <w:r w:rsidRPr="000D5AF9">
        <w:rPr>
          <w:rFonts w:ascii="Times New Roman" w:hAnsi="Times New Roman" w:cs="Times New Roman"/>
          <w:b/>
          <w:i/>
          <w:sz w:val="24"/>
          <w:szCs w:val="24"/>
        </w:rPr>
        <w:t xml:space="preserve">   </w:t>
      </w:r>
    </w:p>
    <w:p w:rsidR="002E5A8C" w:rsidRPr="000D5AF9" w:rsidRDefault="002E5A8C" w:rsidP="000D5AF9">
      <w:pPr>
        <w:pStyle w:val="Sraopastraipa"/>
        <w:numPr>
          <w:ilvl w:val="0"/>
          <w:numId w:val="2"/>
        </w:numPr>
        <w:tabs>
          <w:tab w:val="left" w:pos="1418"/>
        </w:tabs>
        <w:spacing w:after="0"/>
        <w:ind w:left="0" w:firstLine="1134"/>
        <w:jc w:val="both"/>
        <w:rPr>
          <w:rFonts w:ascii="Times New Roman" w:eastAsia="Times New Roman" w:hAnsi="Times New Roman" w:cs="Times New Roman"/>
          <w:sz w:val="24"/>
          <w:szCs w:val="24"/>
          <w:lang w:eastAsia="lt-LT"/>
        </w:rPr>
      </w:pPr>
      <w:r w:rsidRPr="000D5AF9">
        <w:rPr>
          <w:rFonts w:ascii="Times New Roman" w:eastAsia="Times New Roman" w:hAnsi="Times New Roman" w:cs="Times New Roman"/>
          <w:b/>
          <w:bCs/>
          <w:sz w:val="24"/>
          <w:szCs w:val="24"/>
          <w:lang w:eastAsia="lt-LT"/>
        </w:rPr>
        <w:t xml:space="preserve">Mokumo rodikliai </w:t>
      </w:r>
      <w:r w:rsidRPr="000D5AF9">
        <w:rPr>
          <w:rFonts w:ascii="Times New Roman" w:eastAsia="Times New Roman" w:hAnsi="Times New Roman" w:cs="Times New Roman"/>
          <w:sz w:val="24"/>
          <w:szCs w:val="24"/>
          <w:lang w:eastAsia="lt-LT"/>
        </w:rPr>
        <w:t>plačiau nei likvidumo rodikliai leidžia spręsti apie įmonės trumpalaikio ir ilgalaikio mokumo galimybes. Mokumas - įmonės sugebėjimas grąžinti skolas, suėjus jų mokėjimo terminui. Nemokia laikoma įmonė, kuri nesugeba sumokėti kreditoriams, teikiantiems prekes ir paslaugas skolon. </w:t>
      </w:r>
    </w:p>
    <w:p w:rsidR="002E5A8C" w:rsidRPr="000D5AF9" w:rsidRDefault="002E5A8C" w:rsidP="000D5AF9">
      <w:pPr>
        <w:spacing w:after="0"/>
        <w:ind w:firstLine="1134"/>
        <w:jc w:val="both"/>
        <w:rPr>
          <w:rFonts w:ascii="Times New Roman" w:eastAsia="Times New Roman" w:hAnsi="Times New Roman" w:cs="Times New Roman"/>
          <w:sz w:val="24"/>
          <w:szCs w:val="24"/>
          <w:lang w:eastAsia="lt-LT"/>
        </w:rPr>
      </w:pPr>
      <w:r w:rsidRPr="000D5AF9">
        <w:rPr>
          <w:rFonts w:ascii="Times New Roman" w:eastAsia="Times New Roman" w:hAnsi="Times New Roman" w:cs="Times New Roman"/>
          <w:b/>
          <w:bCs/>
          <w:i/>
          <w:sz w:val="24"/>
          <w:szCs w:val="24"/>
          <w:lang w:eastAsia="lt-LT"/>
        </w:rPr>
        <w:t>Bendrasis mokumo koeficientas</w:t>
      </w:r>
      <w:r w:rsidRPr="000D5AF9">
        <w:rPr>
          <w:rFonts w:ascii="Times New Roman" w:eastAsia="Times New Roman" w:hAnsi="Times New Roman" w:cs="Times New Roman"/>
          <w:b/>
          <w:bCs/>
          <w:sz w:val="24"/>
          <w:szCs w:val="24"/>
          <w:lang w:eastAsia="lt-LT"/>
        </w:rPr>
        <w:t xml:space="preserve"> </w:t>
      </w:r>
      <w:r w:rsidRPr="000D5AF9">
        <w:rPr>
          <w:rFonts w:ascii="Times New Roman" w:eastAsia="Times New Roman" w:hAnsi="Times New Roman" w:cs="Times New Roman"/>
          <w:sz w:val="24"/>
          <w:szCs w:val="24"/>
          <w:lang w:eastAsia="lt-LT"/>
        </w:rPr>
        <w:t>dar vadinamas pastovaus mokumu koeficientu</w:t>
      </w:r>
      <w:r w:rsidRPr="000D5AF9">
        <w:rPr>
          <w:rFonts w:ascii="Times New Roman" w:eastAsia="Times New Roman" w:hAnsi="Times New Roman" w:cs="Times New Roman"/>
          <w:b/>
          <w:bCs/>
          <w:sz w:val="24"/>
          <w:szCs w:val="24"/>
          <w:lang w:eastAsia="lt-LT"/>
        </w:rPr>
        <w:t xml:space="preserve"> </w:t>
      </w:r>
      <w:r w:rsidRPr="000D5AF9">
        <w:rPr>
          <w:rFonts w:ascii="Times New Roman" w:eastAsia="Times New Roman" w:hAnsi="Times New Roman" w:cs="Times New Roman"/>
          <w:sz w:val="24"/>
          <w:szCs w:val="24"/>
          <w:lang w:eastAsia="lt-LT"/>
        </w:rPr>
        <w:t xml:space="preserve">parodo kiek </w:t>
      </w:r>
      <w:r w:rsidR="00FE18B9">
        <w:rPr>
          <w:rFonts w:ascii="Times New Roman" w:eastAsia="Times New Roman" w:hAnsi="Times New Roman" w:cs="Times New Roman"/>
          <w:sz w:val="24"/>
          <w:szCs w:val="24"/>
          <w:lang w:eastAsia="lt-LT"/>
        </w:rPr>
        <w:t>vienam</w:t>
      </w:r>
      <w:r w:rsidRPr="000D5AF9">
        <w:rPr>
          <w:rFonts w:ascii="Times New Roman" w:eastAsia="Times New Roman" w:hAnsi="Times New Roman" w:cs="Times New Roman"/>
          <w:sz w:val="24"/>
          <w:szCs w:val="24"/>
          <w:lang w:eastAsia="lt-LT"/>
        </w:rPr>
        <w:t xml:space="preserve"> įmonės skolos eurui tenka nuosavo kapitalo. Rodiklis virš 1 parodo, kad įmonės nuosavos lėšos viršija skolintas. Rodiklio reikšmė žemiau 0.5 laikoma bloga, normalia apie 1, virš 2 gera.</w:t>
      </w:r>
    </w:p>
    <w:p w:rsidR="002E5A8C" w:rsidRPr="000D5AF9" w:rsidRDefault="002E5A8C" w:rsidP="000D5AF9">
      <w:pPr>
        <w:tabs>
          <w:tab w:val="left" w:pos="1276"/>
        </w:tabs>
        <w:spacing w:after="0"/>
        <w:ind w:firstLine="1134"/>
        <w:jc w:val="both"/>
        <w:rPr>
          <w:rFonts w:ascii="Times New Roman" w:eastAsia="Times New Roman" w:hAnsi="Times New Roman" w:cs="Times New Roman"/>
          <w:i/>
          <w:sz w:val="24"/>
          <w:szCs w:val="24"/>
          <w:lang w:eastAsia="lt-LT"/>
        </w:rPr>
      </w:pPr>
      <w:r w:rsidRPr="000D5AF9">
        <w:rPr>
          <w:rFonts w:ascii="Times New Roman" w:eastAsia="Times New Roman" w:hAnsi="Times New Roman" w:cs="Times New Roman"/>
          <w:i/>
          <w:sz w:val="24"/>
          <w:szCs w:val="24"/>
          <w:lang w:eastAsia="lt-LT"/>
        </w:rPr>
        <w:t>Bendrovės bendrasis mokumo koeficientas</w:t>
      </w:r>
      <w:r w:rsidR="00D6135F" w:rsidRPr="000D5AF9">
        <w:rPr>
          <w:rFonts w:ascii="Times New Roman" w:eastAsia="Times New Roman" w:hAnsi="Times New Roman" w:cs="Times New Roman"/>
          <w:i/>
          <w:sz w:val="24"/>
          <w:szCs w:val="24"/>
          <w:lang w:eastAsia="lt-LT"/>
        </w:rPr>
        <w:t xml:space="preserve"> </w:t>
      </w:r>
      <w:r w:rsidRPr="000D5AF9">
        <w:rPr>
          <w:rFonts w:ascii="Times New Roman" w:eastAsia="Times New Roman" w:hAnsi="Times New Roman" w:cs="Times New Roman"/>
          <w:i/>
          <w:sz w:val="24"/>
          <w:szCs w:val="24"/>
          <w:lang w:eastAsia="lt-LT"/>
        </w:rPr>
        <w:t>201</w:t>
      </w:r>
      <w:r w:rsidR="00D6135F" w:rsidRPr="000D5AF9">
        <w:rPr>
          <w:rFonts w:ascii="Times New Roman" w:eastAsia="Times New Roman" w:hAnsi="Times New Roman" w:cs="Times New Roman"/>
          <w:i/>
          <w:sz w:val="24"/>
          <w:szCs w:val="24"/>
          <w:lang w:eastAsia="lt-LT"/>
        </w:rPr>
        <w:t>4</w:t>
      </w:r>
      <w:r w:rsidRPr="000D5AF9">
        <w:rPr>
          <w:rFonts w:ascii="Times New Roman" w:eastAsia="Times New Roman" w:hAnsi="Times New Roman" w:cs="Times New Roman"/>
          <w:i/>
          <w:sz w:val="24"/>
          <w:szCs w:val="24"/>
          <w:lang w:eastAsia="lt-LT"/>
        </w:rPr>
        <w:t>-201</w:t>
      </w:r>
      <w:r w:rsidR="00D6135F" w:rsidRPr="000D5AF9">
        <w:rPr>
          <w:rFonts w:ascii="Times New Roman" w:eastAsia="Times New Roman" w:hAnsi="Times New Roman" w:cs="Times New Roman"/>
          <w:i/>
          <w:sz w:val="24"/>
          <w:szCs w:val="24"/>
          <w:lang w:eastAsia="lt-LT"/>
        </w:rPr>
        <w:t>6</w:t>
      </w:r>
      <w:r w:rsidRPr="000D5AF9">
        <w:rPr>
          <w:rFonts w:ascii="Times New Roman" w:eastAsia="Times New Roman" w:hAnsi="Times New Roman" w:cs="Times New Roman"/>
          <w:i/>
          <w:sz w:val="24"/>
          <w:szCs w:val="24"/>
          <w:lang w:eastAsia="lt-LT"/>
        </w:rPr>
        <w:t xml:space="preserve"> metais sudarė atitinkamai </w:t>
      </w:r>
      <w:r w:rsidR="0044318B" w:rsidRPr="000D5AF9">
        <w:rPr>
          <w:rFonts w:ascii="Times New Roman" w:eastAsia="Times New Roman" w:hAnsi="Times New Roman" w:cs="Times New Roman"/>
          <w:i/>
          <w:sz w:val="24"/>
          <w:szCs w:val="24"/>
          <w:lang w:eastAsia="lt-LT"/>
        </w:rPr>
        <w:t>10,2</w:t>
      </w:r>
      <w:r w:rsidRPr="000D5AF9">
        <w:rPr>
          <w:rFonts w:ascii="Times New Roman" w:eastAsia="Times New Roman" w:hAnsi="Times New Roman" w:cs="Times New Roman"/>
          <w:i/>
          <w:sz w:val="24"/>
          <w:szCs w:val="24"/>
          <w:lang w:eastAsia="lt-LT"/>
        </w:rPr>
        <w:t xml:space="preserve">, </w:t>
      </w:r>
      <w:r w:rsidR="00BB0E04" w:rsidRPr="000D5AF9">
        <w:rPr>
          <w:rFonts w:ascii="Times New Roman" w:eastAsia="Times New Roman" w:hAnsi="Times New Roman" w:cs="Times New Roman"/>
          <w:i/>
          <w:sz w:val="24"/>
          <w:szCs w:val="24"/>
          <w:lang w:eastAsia="lt-LT"/>
        </w:rPr>
        <w:t>11,3</w:t>
      </w:r>
      <w:r w:rsidRPr="000D5AF9">
        <w:rPr>
          <w:rFonts w:ascii="Times New Roman" w:eastAsia="Times New Roman" w:hAnsi="Times New Roman" w:cs="Times New Roman"/>
          <w:i/>
          <w:sz w:val="24"/>
          <w:szCs w:val="24"/>
          <w:lang w:eastAsia="lt-LT"/>
        </w:rPr>
        <w:t xml:space="preserve"> ir </w:t>
      </w:r>
      <w:r w:rsidR="00BB0E04" w:rsidRPr="000D5AF9">
        <w:rPr>
          <w:rFonts w:ascii="Times New Roman" w:eastAsia="Times New Roman" w:hAnsi="Times New Roman" w:cs="Times New Roman"/>
          <w:i/>
          <w:sz w:val="24"/>
          <w:szCs w:val="24"/>
          <w:lang w:eastAsia="lt-LT"/>
        </w:rPr>
        <w:t xml:space="preserve">14,3 </w:t>
      </w:r>
      <w:r w:rsidRPr="000D5AF9">
        <w:rPr>
          <w:rFonts w:ascii="Times New Roman" w:eastAsia="Times New Roman" w:hAnsi="Times New Roman" w:cs="Times New Roman"/>
          <w:i/>
          <w:sz w:val="24"/>
          <w:szCs w:val="24"/>
          <w:lang w:eastAsia="lt-LT"/>
        </w:rPr>
        <w:t xml:space="preserve"> tai rodo, kad padėtis gera.</w:t>
      </w:r>
    </w:p>
    <w:p w:rsidR="002E5A8C" w:rsidRPr="000D5AF9" w:rsidRDefault="002E5A8C" w:rsidP="000D5AF9">
      <w:pPr>
        <w:pStyle w:val="Default"/>
        <w:spacing w:line="276" w:lineRule="auto"/>
        <w:ind w:firstLine="1134"/>
        <w:jc w:val="both"/>
      </w:pPr>
      <w:r w:rsidRPr="000D5AF9">
        <w:rPr>
          <w:b/>
          <w:i/>
        </w:rPr>
        <w:lastRenderedPageBreak/>
        <w:t>Ilgalaikio mokumo arba bendrąjį skolos</w:t>
      </w:r>
      <w:r w:rsidRPr="000D5AF9">
        <w:t xml:space="preserve"> rodiklį (visų įsipareigojimų santykis su visu turtu), kuris rodo, kokia dalis skolintų lėšų panaudota formuojant įmonės turtą. Kai šis rodiklis yra mažesnis negu 0,3 - situacija vertinama kaip labai gera, o kai viršija 1,0 - situacija vertinama kaip bloga (priimtinas maksimalus yra nuo 0,3 iki 0,5).</w:t>
      </w:r>
    </w:p>
    <w:p w:rsidR="002E5A8C" w:rsidRPr="000D5AF9" w:rsidRDefault="002E5A8C" w:rsidP="000D5AF9">
      <w:pPr>
        <w:pStyle w:val="Default"/>
        <w:spacing w:line="276" w:lineRule="auto"/>
        <w:jc w:val="both"/>
        <w:rPr>
          <w:rFonts w:eastAsia="Times New Roman"/>
        </w:rPr>
      </w:pPr>
      <w:r w:rsidRPr="000D5AF9">
        <w:rPr>
          <w:i/>
        </w:rPr>
        <w:t xml:space="preserve">                  Išanalizavus šio rodiklio dinamiką, nustatyta, kad ilgalaikio mokumo rodiklis 201</w:t>
      </w:r>
      <w:r w:rsidR="001C4E7D" w:rsidRPr="000D5AF9">
        <w:rPr>
          <w:i/>
        </w:rPr>
        <w:t xml:space="preserve">4-2016 </w:t>
      </w:r>
      <w:r w:rsidRPr="000D5AF9">
        <w:rPr>
          <w:i/>
        </w:rPr>
        <w:t xml:space="preserve">metais sudarė </w:t>
      </w:r>
      <w:r w:rsidR="001C4E7D" w:rsidRPr="000D5AF9">
        <w:rPr>
          <w:i/>
        </w:rPr>
        <w:t>0,03</w:t>
      </w:r>
      <w:r w:rsidRPr="000D5AF9">
        <w:rPr>
          <w:i/>
        </w:rPr>
        <w:t xml:space="preserve">. Tai reiškia, kad Bendrovė nepriklausoma nuo kreditorių ir kad jos finansinė būklė labai gera. </w:t>
      </w:r>
      <w:r w:rsidRPr="000D5AF9">
        <w:rPr>
          <w:rFonts w:eastAsia="Times New Roman"/>
          <w:b/>
          <w:bCs/>
        </w:rPr>
        <w:t xml:space="preserve">                 </w:t>
      </w:r>
      <w:r w:rsidRPr="000D5AF9">
        <w:rPr>
          <w:rFonts w:eastAsia="Times New Roman"/>
        </w:rPr>
        <w:t xml:space="preserve">      </w:t>
      </w:r>
    </w:p>
    <w:p w:rsidR="002E5A8C" w:rsidRPr="000D5AF9" w:rsidRDefault="002E5A8C" w:rsidP="000D5AF9">
      <w:pPr>
        <w:pStyle w:val="Default"/>
        <w:spacing w:line="276" w:lineRule="auto"/>
        <w:jc w:val="both"/>
        <w:rPr>
          <w:i/>
        </w:rPr>
      </w:pPr>
    </w:p>
    <w:p w:rsidR="002E5A8C" w:rsidRPr="000D5AF9" w:rsidRDefault="002E5A8C" w:rsidP="000D5AF9">
      <w:pPr>
        <w:pStyle w:val="Default"/>
        <w:spacing w:line="276" w:lineRule="auto"/>
        <w:ind w:firstLine="1134"/>
        <w:jc w:val="both"/>
        <w:rPr>
          <w:color w:val="auto"/>
        </w:rPr>
      </w:pPr>
      <w:r w:rsidRPr="000D5AF9">
        <w:rPr>
          <w:b/>
          <w:i/>
          <w:color w:val="auto"/>
        </w:rPr>
        <w:t>Bendrovės apyvartinį kapitalą</w:t>
      </w:r>
      <w:r w:rsidRPr="000D5AF9">
        <w:rPr>
          <w:color w:val="auto"/>
        </w:rPr>
        <w:t>, kuris rodo, ar įmonei pakanka apyvartinių lėšų (kiek trumpalaikio turto lieka įvykdžius visus trumpalaikius įsipareigojimus). Kuo didesnis skirtumas tarp įmonės trumpalaikio turto ir trumpalaikių įsipareigojimų, tuo didesnė tikimybė, kad įmonė galės plėsti veiklą, vykdyti savo įsipareigojimus. Neigiamas dydis parodo, kad įmonė apyvartinius poreikius dengia ilgalaikėmis lėšomis, kas gali būti traktuojama kaip padidėjusios įmonės mokumo rizikos faktorius, taip pat kad įmonės kapitaliniai (investiciniai) poreikiai finansuojami trumpalaikiais metodais (kas rodo riziką neatsiskaityti su kreditoriais).</w:t>
      </w:r>
    </w:p>
    <w:p w:rsidR="002E5A8C" w:rsidRPr="000D5AF9" w:rsidRDefault="002E5A8C" w:rsidP="000D5AF9">
      <w:pPr>
        <w:pStyle w:val="Default"/>
        <w:spacing w:line="276" w:lineRule="auto"/>
        <w:ind w:firstLine="1134"/>
        <w:jc w:val="both"/>
        <w:rPr>
          <w:i/>
          <w:color w:val="auto"/>
        </w:rPr>
      </w:pPr>
      <w:r w:rsidRPr="000D5AF9">
        <w:rPr>
          <w:color w:val="FF0000"/>
        </w:rPr>
        <w:t xml:space="preserve"> </w:t>
      </w:r>
      <w:r w:rsidRPr="000D5AF9">
        <w:rPr>
          <w:i/>
          <w:color w:val="auto"/>
        </w:rPr>
        <w:t>Apyvartinio kapitalo dinamika rodo, kad Bendrovės 201</w:t>
      </w:r>
      <w:r w:rsidR="00D205AC" w:rsidRPr="000D5AF9">
        <w:rPr>
          <w:i/>
          <w:color w:val="auto"/>
        </w:rPr>
        <w:t>4</w:t>
      </w:r>
      <w:r w:rsidRPr="000D5AF9">
        <w:rPr>
          <w:i/>
          <w:color w:val="auto"/>
        </w:rPr>
        <w:t>-201</w:t>
      </w:r>
      <w:r w:rsidR="00D205AC" w:rsidRPr="000D5AF9">
        <w:rPr>
          <w:i/>
          <w:color w:val="auto"/>
        </w:rPr>
        <w:t>6</w:t>
      </w:r>
      <w:r w:rsidRPr="000D5AF9">
        <w:rPr>
          <w:i/>
          <w:color w:val="auto"/>
        </w:rPr>
        <w:t xml:space="preserve"> m. apyvartinio kapitalo dydis yra </w:t>
      </w:r>
      <w:r w:rsidR="00CA21D6" w:rsidRPr="000D5AF9">
        <w:rPr>
          <w:i/>
          <w:color w:val="auto"/>
        </w:rPr>
        <w:t>t</w:t>
      </w:r>
      <w:r w:rsidRPr="000D5AF9">
        <w:rPr>
          <w:i/>
          <w:color w:val="auto"/>
        </w:rPr>
        <w:t xml:space="preserve">eigiamas, </w:t>
      </w:r>
      <w:r w:rsidR="00CA21D6" w:rsidRPr="000D5AF9">
        <w:rPr>
          <w:i/>
          <w:color w:val="auto"/>
        </w:rPr>
        <w:t xml:space="preserve">tai </w:t>
      </w:r>
      <w:r w:rsidRPr="000D5AF9">
        <w:rPr>
          <w:i/>
          <w:color w:val="auto"/>
        </w:rPr>
        <w:t>rodo kad bendrovė gali plėsti veiklą, vykdyti savo įsipareigojimus.</w:t>
      </w:r>
    </w:p>
    <w:p w:rsidR="002E5A8C" w:rsidRPr="000D5AF9" w:rsidRDefault="002E5A8C" w:rsidP="000D5AF9">
      <w:pPr>
        <w:pStyle w:val="Default"/>
        <w:spacing w:line="276" w:lineRule="auto"/>
        <w:ind w:firstLine="1134"/>
        <w:jc w:val="both"/>
        <w:rPr>
          <w:i/>
          <w:color w:val="auto"/>
        </w:rPr>
      </w:pPr>
    </w:p>
    <w:p w:rsidR="002E5A8C" w:rsidRPr="000D5AF9" w:rsidRDefault="002E5A8C" w:rsidP="000D5AF9">
      <w:pPr>
        <w:pStyle w:val="Default"/>
        <w:spacing w:line="276" w:lineRule="auto"/>
        <w:ind w:firstLine="1134"/>
        <w:jc w:val="both"/>
      </w:pPr>
      <w:r w:rsidRPr="000D5AF9">
        <w:rPr>
          <w:b/>
          <w:bCs/>
        </w:rPr>
        <w:t>Auksinės balanso taisyklės</w:t>
      </w:r>
      <w:r w:rsidRPr="000D5AF9">
        <w:t xml:space="preserve"> </w:t>
      </w:r>
      <w:r w:rsidRPr="000D5AF9">
        <w:rPr>
          <w:b/>
          <w:bCs/>
        </w:rPr>
        <w:t>koeficientas</w:t>
      </w:r>
      <w:r w:rsidRPr="000D5AF9">
        <w:t xml:space="preserve"> kokiu lygiu ilgalaikis turtas finansuojamas pastoviu kapitalu (nuosavomis lėšomis ir ilgalaikiais įsipareigojimais). Rezultatas laikomas geru kuomet yra lygus 1 ar arti jo.</w:t>
      </w:r>
    </w:p>
    <w:p w:rsidR="002E5A8C" w:rsidRPr="000D5AF9" w:rsidRDefault="002E5A8C" w:rsidP="000D5AF9">
      <w:pPr>
        <w:tabs>
          <w:tab w:val="left" w:pos="1276"/>
        </w:tabs>
        <w:spacing w:after="0"/>
        <w:ind w:firstLine="1134"/>
        <w:jc w:val="both"/>
        <w:rPr>
          <w:rFonts w:ascii="Times New Roman" w:eastAsia="Times New Roman" w:hAnsi="Times New Roman" w:cs="Times New Roman"/>
          <w:i/>
          <w:sz w:val="24"/>
          <w:szCs w:val="24"/>
          <w:lang w:eastAsia="lt-LT"/>
        </w:rPr>
      </w:pPr>
      <w:r w:rsidRPr="000D5AF9">
        <w:rPr>
          <w:rFonts w:ascii="Times New Roman" w:eastAsia="Times New Roman" w:hAnsi="Times New Roman" w:cs="Times New Roman"/>
          <w:i/>
          <w:sz w:val="24"/>
          <w:szCs w:val="24"/>
          <w:lang w:eastAsia="lt-LT"/>
        </w:rPr>
        <w:t>Bendrovės auksinės balanso taisyklės koeficientas 201</w:t>
      </w:r>
      <w:r w:rsidR="00DF0A9E" w:rsidRPr="000D5AF9">
        <w:rPr>
          <w:rFonts w:ascii="Times New Roman" w:eastAsia="Times New Roman" w:hAnsi="Times New Roman" w:cs="Times New Roman"/>
          <w:i/>
          <w:sz w:val="24"/>
          <w:szCs w:val="24"/>
          <w:lang w:eastAsia="lt-LT"/>
        </w:rPr>
        <w:t>4-2016</w:t>
      </w:r>
      <w:r w:rsidRPr="000D5AF9">
        <w:rPr>
          <w:rFonts w:ascii="Times New Roman" w:eastAsia="Times New Roman" w:hAnsi="Times New Roman" w:cs="Times New Roman"/>
          <w:i/>
          <w:sz w:val="24"/>
          <w:szCs w:val="24"/>
          <w:lang w:eastAsia="lt-LT"/>
        </w:rPr>
        <w:t xml:space="preserve"> metais sudarė </w:t>
      </w:r>
      <w:r w:rsidR="00E556E0" w:rsidRPr="000D5AF9">
        <w:rPr>
          <w:rFonts w:ascii="Times New Roman" w:eastAsia="Times New Roman" w:hAnsi="Times New Roman" w:cs="Times New Roman"/>
          <w:i/>
          <w:sz w:val="24"/>
          <w:szCs w:val="24"/>
          <w:lang w:eastAsia="lt-LT"/>
        </w:rPr>
        <w:t xml:space="preserve">apie </w:t>
      </w:r>
      <w:r w:rsidR="007E11B7" w:rsidRPr="000D5AF9">
        <w:rPr>
          <w:rFonts w:ascii="Times New Roman" w:eastAsia="Times New Roman" w:hAnsi="Times New Roman" w:cs="Times New Roman"/>
          <w:i/>
          <w:sz w:val="24"/>
          <w:szCs w:val="24"/>
          <w:lang w:eastAsia="lt-LT"/>
        </w:rPr>
        <w:t>0,9</w:t>
      </w:r>
      <w:r w:rsidRPr="000D5AF9">
        <w:rPr>
          <w:rFonts w:ascii="Times New Roman" w:eastAsia="Times New Roman" w:hAnsi="Times New Roman" w:cs="Times New Roman"/>
          <w:i/>
          <w:sz w:val="24"/>
          <w:szCs w:val="24"/>
          <w:lang w:eastAsia="lt-LT"/>
        </w:rPr>
        <w:t>, tai rodo, kad padėtis gera.</w:t>
      </w:r>
    </w:p>
    <w:p w:rsidR="002E5A8C" w:rsidRPr="000D5AF9" w:rsidRDefault="002E5A8C" w:rsidP="000D5AF9">
      <w:pPr>
        <w:pStyle w:val="Default"/>
        <w:spacing w:line="276" w:lineRule="auto"/>
        <w:ind w:firstLine="1134"/>
        <w:jc w:val="both"/>
        <w:rPr>
          <w:color w:val="auto"/>
        </w:rPr>
      </w:pPr>
    </w:p>
    <w:p w:rsidR="002E5A8C" w:rsidRPr="000D5AF9" w:rsidRDefault="002E5A8C" w:rsidP="000D5AF9">
      <w:pPr>
        <w:pStyle w:val="Default"/>
        <w:pBdr>
          <w:left w:val="double" w:sz="4" w:space="4" w:color="auto"/>
        </w:pBdr>
        <w:shd w:val="clear" w:color="auto" w:fill="D9D9D9" w:themeFill="background1" w:themeFillShade="D9"/>
        <w:spacing w:line="276" w:lineRule="auto"/>
        <w:ind w:right="-108"/>
        <w:jc w:val="both"/>
        <w:rPr>
          <w:i/>
        </w:rPr>
      </w:pPr>
      <w:r w:rsidRPr="000D5AF9">
        <w:rPr>
          <w:i/>
        </w:rPr>
        <w:t xml:space="preserve">                  Audito metu atliekant Bendrovės stabilumo finansinių santykinių rodiklių analizę, nustatyta, kad Bendrovė yra likvidi, gali laiku atsiskaityti už savo trumpalaikius įsipareigojimus, nepriklausoma nuo kreditorių,  jai netrūksta apyvartinių lėšų, tai leidžia vykdyti įsipareigojimus, plėsti veiklą. </w:t>
      </w:r>
    </w:p>
    <w:p w:rsidR="002E5A8C" w:rsidRPr="000D5AF9" w:rsidRDefault="002E5A8C" w:rsidP="000D5AF9">
      <w:pPr>
        <w:pStyle w:val="Default"/>
        <w:spacing w:line="276" w:lineRule="auto"/>
        <w:ind w:right="-108" w:firstLine="1134"/>
        <w:jc w:val="both"/>
        <w:rPr>
          <w:i/>
        </w:rPr>
      </w:pPr>
    </w:p>
    <w:p w:rsidR="002E5A8C" w:rsidRPr="000D5AF9" w:rsidRDefault="002E5A8C" w:rsidP="000D5AF9">
      <w:pPr>
        <w:pStyle w:val="Default"/>
        <w:numPr>
          <w:ilvl w:val="0"/>
          <w:numId w:val="2"/>
        </w:numPr>
        <w:tabs>
          <w:tab w:val="left" w:pos="1134"/>
          <w:tab w:val="left" w:pos="1418"/>
        </w:tabs>
        <w:spacing w:line="276" w:lineRule="auto"/>
        <w:ind w:left="0" w:right="-108" w:firstLine="1134"/>
        <w:jc w:val="both"/>
      </w:pPr>
      <w:r w:rsidRPr="000D5AF9">
        <w:rPr>
          <w:b/>
        </w:rPr>
        <w:t>Bankroto tikimybės rodiklis</w:t>
      </w:r>
      <w:r w:rsidRPr="000D5AF9">
        <w:t xml:space="preserve"> remiantis Bendrovės veiklos rezultatais leidžia įvertinti daugiau rizikų, bendrovės stabilumą ir bankroto grėsmę. E. Altman'o Z rodiklio bankroto galimybei prognozuoti koeficiento reikšmė 201</w:t>
      </w:r>
      <w:r w:rsidR="008A3B15" w:rsidRPr="000D5AF9">
        <w:t>4</w:t>
      </w:r>
      <w:r w:rsidR="006324DB" w:rsidRPr="000D5AF9">
        <w:t xml:space="preserve"> m. – 4,3</w:t>
      </w:r>
      <w:r w:rsidRPr="000D5AF9">
        <w:t>, 201</w:t>
      </w:r>
      <w:r w:rsidR="008A3B15" w:rsidRPr="000D5AF9">
        <w:t>5</w:t>
      </w:r>
      <w:r w:rsidRPr="000D5AF9">
        <w:t xml:space="preserve"> m. – </w:t>
      </w:r>
      <w:r w:rsidR="008A3B15" w:rsidRPr="000D5AF9">
        <w:t>4,8</w:t>
      </w:r>
      <w:r w:rsidRPr="000D5AF9">
        <w:t>, 201</w:t>
      </w:r>
      <w:r w:rsidR="008A3B15" w:rsidRPr="000D5AF9">
        <w:t>6</w:t>
      </w:r>
      <w:r w:rsidRPr="000D5AF9">
        <w:t xml:space="preserve"> m. – </w:t>
      </w:r>
      <w:r w:rsidR="008A3B15" w:rsidRPr="000D5AF9">
        <w:t>6,1</w:t>
      </w:r>
      <w:r w:rsidRPr="000D5AF9">
        <w:t>.</w:t>
      </w:r>
    </w:p>
    <w:p w:rsidR="002E5A8C" w:rsidRPr="000D5AF9" w:rsidRDefault="00A60CD2" w:rsidP="00FD0F94">
      <w:pPr>
        <w:pStyle w:val="Default"/>
        <w:tabs>
          <w:tab w:val="left" w:pos="1134"/>
          <w:tab w:val="left" w:pos="1418"/>
        </w:tabs>
        <w:spacing w:line="276" w:lineRule="auto"/>
        <w:ind w:right="-108"/>
        <w:jc w:val="both"/>
      </w:pPr>
      <w:r w:rsidRPr="000D5AF9">
        <w:tab/>
      </w:r>
      <w:r w:rsidR="00D271C5" w:rsidRPr="000D5AF9">
        <w:t xml:space="preserve">Didesnis nei 2,9 Bendrovės </w:t>
      </w:r>
      <w:r w:rsidRPr="000D5AF9">
        <w:t>bankroto tikimybės rodiklis, nuolatinė Bendrovėje vykdoma finansinė analizė rodo, kad finansų srityje Bendrovė yra saugi.</w:t>
      </w:r>
    </w:p>
    <w:p w:rsidR="006324DB" w:rsidRPr="000D5AF9" w:rsidRDefault="006324DB" w:rsidP="000D5AF9">
      <w:pPr>
        <w:pStyle w:val="Default"/>
        <w:tabs>
          <w:tab w:val="left" w:pos="1134"/>
          <w:tab w:val="left" w:pos="1418"/>
        </w:tabs>
        <w:spacing w:line="276" w:lineRule="auto"/>
        <w:ind w:right="-108"/>
        <w:jc w:val="both"/>
      </w:pPr>
    </w:p>
    <w:p w:rsidR="002E5A8C" w:rsidRPr="000D5AF9" w:rsidRDefault="002E5A8C" w:rsidP="000D5AF9">
      <w:pPr>
        <w:pStyle w:val="Default"/>
        <w:pBdr>
          <w:left w:val="double" w:sz="4" w:space="4" w:color="auto"/>
        </w:pBdr>
        <w:shd w:val="clear" w:color="auto" w:fill="D9D9D9" w:themeFill="background1" w:themeFillShade="D9"/>
        <w:spacing w:line="276" w:lineRule="auto"/>
        <w:ind w:firstLine="1134"/>
        <w:jc w:val="both"/>
      </w:pPr>
      <w:r w:rsidRPr="000D5AF9">
        <w:rPr>
          <w:i/>
          <w:iCs/>
        </w:rPr>
        <w:t>Bendrovės finansinio stabilumo rodikliai rodo, kad finansų srityje Bendrovė sėkmingai veikianti.</w:t>
      </w:r>
    </w:p>
    <w:p w:rsidR="002E5A8C" w:rsidRPr="000D5AF9" w:rsidRDefault="002E5A8C" w:rsidP="000D5AF9">
      <w:pPr>
        <w:pStyle w:val="Default"/>
        <w:spacing w:line="276" w:lineRule="auto"/>
        <w:jc w:val="both"/>
      </w:pPr>
    </w:p>
    <w:p w:rsidR="00A53AAD" w:rsidRPr="000D5AF9" w:rsidRDefault="00563104" w:rsidP="000D5AF9">
      <w:pPr>
        <w:pStyle w:val="Sraopastraipa"/>
        <w:numPr>
          <w:ilvl w:val="0"/>
          <w:numId w:val="3"/>
        </w:numPr>
        <w:spacing w:after="0"/>
        <w:jc w:val="both"/>
        <w:rPr>
          <w:rFonts w:ascii="Times New Roman" w:hAnsi="Times New Roman" w:cs="Times New Roman"/>
          <w:b/>
          <w:sz w:val="24"/>
          <w:szCs w:val="24"/>
        </w:rPr>
      </w:pPr>
      <w:r w:rsidRPr="000D5AF9">
        <w:rPr>
          <w:rFonts w:ascii="Times New Roman" w:hAnsi="Times New Roman" w:cs="Times New Roman"/>
          <w:b/>
          <w:sz w:val="24"/>
          <w:szCs w:val="24"/>
        </w:rPr>
        <w:t>AR EFEKTYVUS BENDROVĖS VALDYMAS?</w:t>
      </w:r>
    </w:p>
    <w:p w:rsidR="003A01FB" w:rsidRPr="000D5AF9" w:rsidRDefault="003A01FB" w:rsidP="000D5AF9">
      <w:pPr>
        <w:spacing w:after="0"/>
        <w:ind w:firstLine="360"/>
        <w:jc w:val="both"/>
        <w:rPr>
          <w:rFonts w:ascii="Times New Roman" w:hAnsi="Times New Roman" w:cs="Times New Roman"/>
          <w:sz w:val="24"/>
          <w:szCs w:val="24"/>
        </w:rPr>
      </w:pPr>
    </w:p>
    <w:p w:rsidR="008D0C9B" w:rsidRPr="000D5AF9" w:rsidRDefault="008D0C9B" w:rsidP="000D5AF9">
      <w:pPr>
        <w:spacing w:after="0"/>
        <w:ind w:firstLine="1134"/>
        <w:jc w:val="both"/>
        <w:rPr>
          <w:rFonts w:ascii="Times New Roman" w:hAnsi="Times New Roman" w:cs="Times New Roman"/>
          <w:sz w:val="24"/>
          <w:szCs w:val="24"/>
        </w:rPr>
      </w:pPr>
      <w:r w:rsidRPr="000D5AF9">
        <w:rPr>
          <w:rFonts w:ascii="Times New Roman" w:hAnsi="Times New Roman" w:cs="Times New Roman"/>
          <w:sz w:val="24"/>
          <w:szCs w:val="24"/>
        </w:rPr>
        <w:t>Pagal ABĮ</w:t>
      </w:r>
      <w:r w:rsidRPr="000D5AF9">
        <w:rPr>
          <w:rFonts w:ascii="Times New Roman" w:hAnsi="Times New Roman" w:cs="Times New Roman"/>
          <w:sz w:val="24"/>
          <w:szCs w:val="24"/>
          <w:vertAlign w:val="superscript"/>
        </w:rPr>
        <w:t>1</w:t>
      </w:r>
      <w:r w:rsidRPr="000D5AF9">
        <w:rPr>
          <w:rFonts w:ascii="Times New Roman" w:hAnsi="Times New Roman" w:cs="Times New Roman"/>
          <w:sz w:val="24"/>
          <w:szCs w:val="24"/>
        </w:rPr>
        <w:t xml:space="preserve"> 33, 34 str. nuostatas, valdyba yra kolegialus bendrovės valdymo organas. Valdybai nustatyta kompetencija svarstyti ir tvirtinti bendrovės veiklos strategiją, valdymo struktūrą ir darbuotojų pareigybes, pareigybes, į kurias darbuotojai priimami konkurso tvarka, rinkti ir atšaukti bendrovės vadovą, nustatyti jo atlyginimą, kitas darbo sutarties sąlygas, tvirtinti pareiginius </w:t>
      </w:r>
      <w:r w:rsidRPr="000D5AF9">
        <w:rPr>
          <w:rFonts w:ascii="Times New Roman" w:hAnsi="Times New Roman" w:cs="Times New Roman"/>
          <w:sz w:val="24"/>
          <w:szCs w:val="24"/>
        </w:rPr>
        <w:lastRenderedPageBreak/>
        <w:t xml:space="preserve">nuostatus, skatinti jį ir skirti nuobaudas. Tuo pačiu įstatymu reglamentuota, kad valdyba analizuoja ir vertina bendrovės vadovo pateiktą medžiagą apie bendrovės veiklos strategijos įgyvendinimą, veiklos organizavimą, finansinę būklę, ūkinės veiklos rezultatus, pajamų ir išlaidų sąmatas, inventorizacijos ir kitus turto pasikeitimo apskaitos duomenis. </w:t>
      </w:r>
    </w:p>
    <w:p w:rsidR="003A01FB" w:rsidRPr="000D5AF9" w:rsidRDefault="008D0C9B" w:rsidP="00FD0F94">
      <w:pPr>
        <w:spacing w:after="0"/>
        <w:ind w:firstLine="1134"/>
        <w:jc w:val="both"/>
        <w:rPr>
          <w:rFonts w:ascii="Times New Roman" w:hAnsi="Times New Roman" w:cs="Times New Roman"/>
          <w:i/>
          <w:sz w:val="24"/>
          <w:szCs w:val="24"/>
        </w:rPr>
      </w:pPr>
      <w:r w:rsidRPr="000D5AF9">
        <w:rPr>
          <w:rFonts w:ascii="Times New Roman" w:hAnsi="Times New Roman" w:cs="Times New Roman"/>
          <w:sz w:val="24"/>
          <w:szCs w:val="24"/>
        </w:rPr>
        <w:t xml:space="preserve">Analizuodami Valdybos posėdžių protokolus </w:t>
      </w:r>
      <w:r w:rsidR="00D25DCE" w:rsidRPr="000D5AF9">
        <w:rPr>
          <w:rFonts w:ascii="Times New Roman" w:hAnsi="Times New Roman" w:cs="Times New Roman"/>
          <w:sz w:val="24"/>
          <w:szCs w:val="24"/>
        </w:rPr>
        <w:t xml:space="preserve">nustatėme - </w:t>
      </w:r>
      <w:bookmarkStart w:id="7" w:name="_Hlk498031933"/>
      <w:r w:rsidR="00170323" w:rsidRPr="000D5AF9">
        <w:rPr>
          <w:rFonts w:ascii="Times New Roman" w:hAnsi="Times New Roman" w:cs="Times New Roman"/>
          <w:i/>
          <w:sz w:val="24"/>
          <w:szCs w:val="24"/>
        </w:rPr>
        <w:t>Bendrovės visuotinis akcininkų susirinkimas, Valdyba ir vadovas vykdo Lietuvos Respublikos akcinių bendrovių įstatymu</w:t>
      </w:r>
      <w:r w:rsidR="00D25DCE" w:rsidRPr="000D5AF9">
        <w:rPr>
          <w:rFonts w:ascii="Times New Roman" w:hAnsi="Times New Roman" w:cs="Times New Roman"/>
          <w:i/>
          <w:sz w:val="24"/>
          <w:szCs w:val="24"/>
        </w:rPr>
        <w:t xml:space="preserve">, </w:t>
      </w:r>
      <w:r w:rsidR="00170323" w:rsidRPr="000D5AF9">
        <w:rPr>
          <w:rFonts w:ascii="Times New Roman" w:hAnsi="Times New Roman" w:cs="Times New Roman"/>
          <w:i/>
          <w:sz w:val="24"/>
          <w:szCs w:val="24"/>
        </w:rPr>
        <w:t>Bendrovės įstatuose</w:t>
      </w:r>
      <w:r w:rsidR="00D25DCE" w:rsidRPr="000D5AF9">
        <w:rPr>
          <w:rFonts w:ascii="Times New Roman" w:hAnsi="Times New Roman" w:cs="Times New Roman"/>
          <w:i/>
          <w:sz w:val="24"/>
          <w:szCs w:val="24"/>
        </w:rPr>
        <w:t xml:space="preserve"> ir Valdybos darbo reglamente </w:t>
      </w:r>
      <w:r w:rsidR="00170323" w:rsidRPr="000D5AF9">
        <w:rPr>
          <w:rFonts w:ascii="Times New Roman" w:hAnsi="Times New Roman" w:cs="Times New Roman"/>
          <w:i/>
          <w:sz w:val="24"/>
          <w:szCs w:val="24"/>
        </w:rPr>
        <w:t>jiems nustatytas funkcijas Bendrovės rezultatyvumo ir kontrolės srityse.</w:t>
      </w:r>
    </w:p>
    <w:bookmarkEnd w:id="7"/>
    <w:p w:rsidR="00A1312E" w:rsidRPr="000D5AF9" w:rsidRDefault="00A1312E" w:rsidP="000D5AF9">
      <w:pPr>
        <w:spacing w:after="0"/>
        <w:ind w:firstLine="360"/>
        <w:jc w:val="both"/>
        <w:rPr>
          <w:rFonts w:ascii="Times New Roman" w:hAnsi="Times New Roman" w:cs="Times New Roman"/>
          <w:i/>
          <w:sz w:val="24"/>
          <w:szCs w:val="24"/>
        </w:rPr>
      </w:pPr>
    </w:p>
    <w:p w:rsidR="00F37EAD" w:rsidRPr="000D5AF9" w:rsidRDefault="00F37EAD" w:rsidP="000D5AF9">
      <w:pPr>
        <w:spacing w:after="0"/>
        <w:ind w:firstLine="1170"/>
        <w:jc w:val="both"/>
        <w:rPr>
          <w:rFonts w:ascii="Times New Roman" w:hAnsi="Times New Roman" w:cs="Times New Roman"/>
          <w:i/>
          <w:iCs/>
          <w:sz w:val="24"/>
          <w:szCs w:val="24"/>
        </w:rPr>
      </w:pPr>
    </w:p>
    <w:p w:rsidR="00F37EAD" w:rsidRPr="000D5AF9" w:rsidRDefault="00563104" w:rsidP="000D5AF9">
      <w:pPr>
        <w:pStyle w:val="Sraopastraipa"/>
        <w:numPr>
          <w:ilvl w:val="0"/>
          <w:numId w:val="3"/>
        </w:numPr>
        <w:spacing w:after="0"/>
        <w:jc w:val="both"/>
        <w:rPr>
          <w:rFonts w:ascii="Times New Roman" w:hAnsi="Times New Roman" w:cs="Times New Roman"/>
          <w:b/>
          <w:iCs/>
          <w:sz w:val="24"/>
          <w:szCs w:val="24"/>
        </w:rPr>
      </w:pPr>
      <w:r w:rsidRPr="000D5AF9">
        <w:rPr>
          <w:rFonts w:ascii="Times New Roman" w:hAnsi="Times New Roman" w:cs="Times New Roman"/>
          <w:b/>
          <w:iCs/>
          <w:sz w:val="24"/>
          <w:szCs w:val="24"/>
        </w:rPr>
        <w:t>AR BENDROVĖ TURTĄ IR EKONOMINIUS IŠTEKLIUS VALD</w:t>
      </w:r>
      <w:r>
        <w:rPr>
          <w:rFonts w:ascii="Times New Roman" w:hAnsi="Times New Roman" w:cs="Times New Roman"/>
          <w:b/>
          <w:iCs/>
          <w:sz w:val="24"/>
          <w:szCs w:val="24"/>
        </w:rPr>
        <w:t>O EKONOMIŠKAI IR</w:t>
      </w:r>
      <w:r w:rsidRPr="000D5AF9">
        <w:rPr>
          <w:rFonts w:ascii="Times New Roman" w:hAnsi="Times New Roman" w:cs="Times New Roman"/>
          <w:b/>
          <w:iCs/>
          <w:sz w:val="24"/>
          <w:szCs w:val="24"/>
        </w:rPr>
        <w:t xml:space="preserve"> EFEKTYVIAI?</w:t>
      </w:r>
    </w:p>
    <w:p w:rsidR="00F37EAD" w:rsidRPr="000D5AF9" w:rsidRDefault="00F37EAD" w:rsidP="000D5AF9">
      <w:pPr>
        <w:pStyle w:val="Sraopastraipa"/>
        <w:spacing w:after="0"/>
        <w:ind w:left="1440"/>
        <w:jc w:val="both"/>
        <w:rPr>
          <w:rFonts w:ascii="Times New Roman" w:hAnsi="Times New Roman" w:cs="Times New Roman"/>
          <w:b/>
          <w:iCs/>
          <w:sz w:val="24"/>
          <w:szCs w:val="24"/>
        </w:rPr>
      </w:pPr>
    </w:p>
    <w:p w:rsidR="00F37EAD" w:rsidRPr="00A9277F" w:rsidRDefault="00A9277F" w:rsidP="000D5AF9">
      <w:pPr>
        <w:spacing w:after="0"/>
        <w:jc w:val="both"/>
        <w:rPr>
          <w:rFonts w:ascii="Times New Roman" w:hAnsi="Times New Roman" w:cs="Times New Roman"/>
          <w:b/>
          <w:iCs/>
          <w:sz w:val="24"/>
          <w:szCs w:val="24"/>
        </w:rPr>
      </w:pPr>
      <w:r w:rsidRPr="00A9277F">
        <w:rPr>
          <w:rFonts w:ascii="Times New Roman" w:hAnsi="Times New Roman" w:cs="Times New Roman"/>
          <w:b/>
          <w:iCs/>
          <w:sz w:val="24"/>
          <w:szCs w:val="24"/>
        </w:rPr>
        <w:t>Neefektyvus turto valdymas</w:t>
      </w:r>
    </w:p>
    <w:p w:rsidR="00C8184D" w:rsidRDefault="00C8184D" w:rsidP="00FD0F94">
      <w:pPr>
        <w:tabs>
          <w:tab w:val="center" w:pos="1134"/>
        </w:tabs>
        <w:spacing w:after="0"/>
        <w:ind w:firstLine="1134"/>
        <w:jc w:val="both"/>
        <w:rPr>
          <w:rFonts w:ascii="Times New Roman" w:hAnsi="Times New Roman"/>
          <w:sz w:val="24"/>
          <w:szCs w:val="24"/>
        </w:rPr>
      </w:pPr>
      <w:r>
        <w:rPr>
          <w:rFonts w:ascii="Times New Roman" w:hAnsi="Times New Roman"/>
          <w:sz w:val="24"/>
          <w:szCs w:val="24"/>
        </w:rPr>
        <w:t>Bendrovė jai nuosavybės teise priklausantį turtą audituotose srityse valdė vadovaudamasi ekonominės naudos, viešosios  teisės principais ir turtą naudojo efektyviai, išskyrus audito metu nustatytus atvejus:</w:t>
      </w:r>
    </w:p>
    <w:p w:rsidR="00C8184D" w:rsidRDefault="00C8184D" w:rsidP="00FD0F94">
      <w:pPr>
        <w:spacing w:after="0"/>
        <w:ind w:firstLine="1134"/>
        <w:jc w:val="both"/>
        <w:rPr>
          <w:rFonts w:ascii="Times New Roman" w:hAnsi="Times New Roman"/>
          <w:sz w:val="24"/>
          <w:szCs w:val="24"/>
        </w:rPr>
      </w:pPr>
      <w:r>
        <w:rPr>
          <w:rFonts w:ascii="Times New Roman" w:hAnsi="Times New Roman"/>
          <w:sz w:val="24"/>
          <w:szCs w:val="24"/>
        </w:rPr>
        <w:t>Bendrovės apskaitoje užpajamuotas ilgalaikis turtas - parkas, kurio vertė 2</w:t>
      </w:r>
      <w:r w:rsidR="00C17443">
        <w:rPr>
          <w:rFonts w:ascii="Times New Roman" w:hAnsi="Times New Roman"/>
          <w:sz w:val="24"/>
          <w:szCs w:val="24"/>
        </w:rPr>
        <w:t xml:space="preserve"> </w:t>
      </w:r>
      <w:r>
        <w:rPr>
          <w:rFonts w:ascii="Times New Roman" w:hAnsi="Times New Roman"/>
          <w:sz w:val="24"/>
          <w:szCs w:val="24"/>
        </w:rPr>
        <w:t>234,6 Eur, nusidėvėjimas neskaičiuojamas. Šio ilgalaikio turto apskaitos kortelėje nėra išsamių duomenų,  todėl negalima identifikuoti ar nurodytas ilgalaiki</w:t>
      </w:r>
      <w:r w:rsidR="00650500">
        <w:rPr>
          <w:rFonts w:ascii="Times New Roman" w:hAnsi="Times New Roman"/>
          <w:sz w:val="24"/>
          <w:szCs w:val="24"/>
        </w:rPr>
        <w:t xml:space="preserve">s turtas yra parkas. 2007 m. </w:t>
      </w:r>
      <w:r>
        <w:rPr>
          <w:rFonts w:ascii="Times New Roman" w:hAnsi="Times New Roman"/>
          <w:sz w:val="24"/>
          <w:szCs w:val="24"/>
        </w:rPr>
        <w:t>tarybos sprendimu</w:t>
      </w:r>
      <w:r w:rsidR="008601FE">
        <w:rPr>
          <w:rFonts w:ascii="Times New Roman" w:hAnsi="Times New Roman"/>
          <w:sz w:val="24"/>
          <w:szCs w:val="24"/>
          <w:vertAlign w:val="superscript"/>
        </w:rPr>
        <w:t>3</w:t>
      </w:r>
      <w:r>
        <w:rPr>
          <w:rFonts w:ascii="Times New Roman" w:hAnsi="Times New Roman"/>
          <w:sz w:val="24"/>
          <w:szCs w:val="24"/>
        </w:rPr>
        <w:t xml:space="preserve"> reorganizavus  ir prijungus  UAB „Akademijos komunalines paslaugas“ prie UAB „Kėdainių vandenys“ parkas perduotas Bendrovei. 2014-07-31 vykusiame  UAB „Kėdainių vandenys“ valdybos posėdyje buvo  svarstytas klausimas dėl Bendrovės ilgalaikio turto – parkas, nutarta pavesti Bendrovės direktoriui sudaryti komisiją, kuri įvertintų esamą parko situaciją  ir pateiktų išvadas dėl tolimesnių veiksmų. Iki šiol padėtis nepasikeitusi.</w:t>
      </w:r>
    </w:p>
    <w:p w:rsidR="00C8184D" w:rsidRDefault="00C8184D" w:rsidP="00FD0F94">
      <w:pPr>
        <w:tabs>
          <w:tab w:val="center" w:pos="1134"/>
        </w:tabs>
        <w:spacing w:after="0"/>
        <w:jc w:val="both"/>
        <w:rPr>
          <w:rFonts w:ascii="Times New Roman" w:hAnsi="Times New Roman"/>
          <w:sz w:val="24"/>
          <w:szCs w:val="24"/>
        </w:rPr>
      </w:pPr>
      <w:r>
        <w:rPr>
          <w:rFonts w:ascii="Times New Roman" w:hAnsi="Times New Roman"/>
          <w:sz w:val="24"/>
          <w:szCs w:val="24"/>
        </w:rPr>
        <w:t xml:space="preserve">         </w:t>
      </w:r>
      <w:r w:rsidR="00FD0F94">
        <w:rPr>
          <w:rFonts w:ascii="Times New Roman" w:hAnsi="Times New Roman"/>
          <w:sz w:val="24"/>
          <w:szCs w:val="24"/>
        </w:rPr>
        <w:t xml:space="preserve">          </w:t>
      </w:r>
      <w:r>
        <w:rPr>
          <w:rFonts w:ascii="Times New Roman" w:hAnsi="Times New Roman"/>
          <w:sz w:val="24"/>
          <w:szCs w:val="24"/>
        </w:rPr>
        <w:t>Bendrovės apskaitoje yra nenaudojamo ilgalaikio t</w:t>
      </w:r>
      <w:r w:rsidR="00C17443">
        <w:rPr>
          <w:rFonts w:ascii="Times New Roman" w:hAnsi="Times New Roman"/>
          <w:sz w:val="24"/>
          <w:szCs w:val="24"/>
        </w:rPr>
        <w:t>urto, kurio likutinė vertė</w:t>
      </w:r>
      <w:r w:rsidR="00AE4ECE">
        <w:rPr>
          <w:rFonts w:ascii="Times New Roman" w:hAnsi="Times New Roman"/>
          <w:sz w:val="24"/>
          <w:szCs w:val="24"/>
        </w:rPr>
        <w:t xml:space="preserve">                </w:t>
      </w:r>
      <w:r w:rsidR="00C17443">
        <w:rPr>
          <w:rFonts w:ascii="Times New Roman" w:hAnsi="Times New Roman"/>
          <w:sz w:val="24"/>
          <w:szCs w:val="24"/>
        </w:rPr>
        <w:t xml:space="preserve">258 </w:t>
      </w:r>
      <w:r>
        <w:rPr>
          <w:rFonts w:ascii="Times New Roman" w:hAnsi="Times New Roman"/>
          <w:sz w:val="24"/>
          <w:szCs w:val="24"/>
        </w:rPr>
        <w:t>763 Eur.</w:t>
      </w:r>
      <w:r w:rsidR="00AE4ECE">
        <w:rPr>
          <w:rFonts w:ascii="Times New Roman" w:hAnsi="Times New Roman"/>
          <w:sz w:val="24"/>
          <w:szCs w:val="24"/>
        </w:rPr>
        <w:t xml:space="preserve"> </w:t>
      </w:r>
      <w:r>
        <w:rPr>
          <w:rFonts w:ascii="Times New Roman" w:eastAsia="HG Mincho Light J" w:hAnsi="Times New Roman"/>
          <w:bCs/>
          <w:color w:val="000000"/>
          <w:sz w:val="24"/>
          <w:szCs w:val="24"/>
          <w:lang w:eastAsia="lt-LT"/>
        </w:rPr>
        <w:t>79 proc. viso nenaudojamo turto sudaro seni miesto valymo įrenginiai. Jie buvo pastatyti</w:t>
      </w:r>
      <w:r w:rsidR="004B5598">
        <w:rPr>
          <w:rFonts w:ascii="Times New Roman" w:eastAsia="HG Mincho Light J" w:hAnsi="Times New Roman"/>
          <w:bCs/>
          <w:color w:val="000000"/>
          <w:sz w:val="24"/>
          <w:szCs w:val="24"/>
          <w:lang w:eastAsia="lt-LT"/>
        </w:rPr>
        <w:t xml:space="preserve"> </w:t>
      </w:r>
      <w:r>
        <w:rPr>
          <w:rFonts w:ascii="Times New Roman" w:eastAsia="HG Mincho Light J" w:hAnsi="Times New Roman"/>
          <w:bCs/>
          <w:color w:val="000000"/>
          <w:sz w:val="24"/>
          <w:szCs w:val="24"/>
          <w:lang w:eastAsia="lt-LT"/>
        </w:rPr>
        <w:t>1969 m. Biochemijos gamyklos ir pritaikyti gamyklos nuotekų valymui, priimant  viso Kėdainių miesto nuotekas. 2007</w:t>
      </w:r>
      <w:r w:rsidR="00C17443">
        <w:rPr>
          <w:rFonts w:ascii="Times New Roman" w:eastAsia="HG Mincho Light J" w:hAnsi="Times New Roman"/>
          <w:bCs/>
          <w:color w:val="000000"/>
          <w:sz w:val="24"/>
          <w:szCs w:val="24"/>
          <w:lang w:eastAsia="lt-LT"/>
        </w:rPr>
        <w:t xml:space="preserve"> </w:t>
      </w:r>
      <w:r>
        <w:rPr>
          <w:rFonts w:ascii="Times New Roman" w:eastAsia="HG Mincho Light J" w:hAnsi="Times New Roman"/>
          <w:bCs/>
          <w:color w:val="000000"/>
          <w:sz w:val="24"/>
          <w:szCs w:val="24"/>
          <w:lang w:eastAsia="lt-LT"/>
        </w:rPr>
        <w:t xml:space="preserve">m. užbaigus Kėdainių miesto nuotekų valyklos rekonstrukciją, minėta nenaudojama valymo įrenginių dalis kaip buvo taip ir liko nenaudojama.  Buvo skelbti  aukcionai nenaudojamo ir nereikalingo turto pardavimui, tačiau pirkėjų neatsirado. </w:t>
      </w:r>
      <w:r w:rsidR="00C17443">
        <w:rPr>
          <w:rFonts w:ascii="Times New Roman" w:hAnsi="Times New Roman"/>
          <w:sz w:val="24"/>
          <w:szCs w:val="24"/>
        </w:rPr>
        <w:t>2016 m.</w:t>
      </w:r>
      <w:r>
        <w:rPr>
          <w:rFonts w:ascii="Times New Roman" w:hAnsi="Times New Roman"/>
          <w:sz w:val="24"/>
          <w:szCs w:val="24"/>
        </w:rPr>
        <w:t xml:space="preserve"> daliai šio turto įmonė neskaičiavo nenaudojamo turto atsiperkamosios vertės ir neatliko vertės  koregavimų apskaitoje. Pagal </w:t>
      </w:r>
      <w:r>
        <w:rPr>
          <w:rFonts w:ascii="Times New Roman" w:hAnsi="Times New Roman"/>
          <w:color w:val="000000" w:themeColor="text1"/>
          <w:sz w:val="24"/>
          <w:szCs w:val="24"/>
        </w:rPr>
        <w:t xml:space="preserve">23 verslo apskaitos </w:t>
      </w:r>
      <w:r>
        <w:rPr>
          <w:rFonts w:ascii="Times New Roman" w:hAnsi="Times New Roman"/>
          <w:sz w:val="24"/>
          <w:szCs w:val="24"/>
        </w:rPr>
        <w:t>standarto nuostatas</w:t>
      </w:r>
      <w:r w:rsidR="0019063B">
        <w:rPr>
          <w:rStyle w:val="Puslapioinaosnuoroda"/>
          <w:rFonts w:ascii="Times New Roman" w:hAnsi="Times New Roman"/>
          <w:sz w:val="24"/>
          <w:szCs w:val="24"/>
        </w:rPr>
        <w:footnoteReference w:id="5"/>
      </w:r>
      <w:r>
        <w:rPr>
          <w:rFonts w:ascii="Times New Roman" w:hAnsi="Times New Roman"/>
          <w:sz w:val="24"/>
          <w:szCs w:val="24"/>
        </w:rPr>
        <w:t xml:space="preserve"> įmonė turi skaičiuoti nenaudojamo turto atsiperkamąją vertę. Jei skirtumas tarp atsiperkamosios ir balansinės vertės yra reikšmingas, tokio turto balansinė vertė turi būti sumažinama iki atsiperkamosios vertės.</w:t>
      </w:r>
    </w:p>
    <w:p w:rsidR="00C8184D" w:rsidRDefault="00C8184D" w:rsidP="00C8184D">
      <w:pPr>
        <w:spacing w:after="0"/>
        <w:jc w:val="both"/>
        <w:rPr>
          <w:rFonts w:ascii="Times New Roman" w:hAnsi="Times New Roman"/>
          <w:sz w:val="24"/>
          <w:szCs w:val="24"/>
        </w:rPr>
      </w:pPr>
      <w:r>
        <w:rPr>
          <w:rFonts w:ascii="Times New Roman" w:hAnsi="Times New Roman"/>
          <w:sz w:val="24"/>
          <w:szCs w:val="24"/>
        </w:rPr>
        <w:t xml:space="preserve">         </w:t>
      </w:r>
    </w:p>
    <w:p w:rsidR="00C8184D" w:rsidRDefault="00C8184D" w:rsidP="00FD0F94">
      <w:pPr>
        <w:pBdr>
          <w:left w:val="double" w:sz="4" w:space="4" w:color="auto"/>
        </w:pBdr>
        <w:shd w:val="pct20" w:color="auto" w:fill="auto"/>
        <w:spacing w:line="252" w:lineRule="auto"/>
        <w:ind w:firstLine="1134"/>
        <w:rPr>
          <w:rFonts w:ascii="Times New Roman" w:hAnsi="Times New Roman"/>
          <w:i/>
          <w:sz w:val="24"/>
          <w:szCs w:val="24"/>
        </w:rPr>
      </w:pPr>
      <w:r>
        <w:rPr>
          <w:rFonts w:ascii="Times New Roman" w:hAnsi="Times New Roman"/>
          <w:i/>
          <w:sz w:val="24"/>
          <w:szCs w:val="24"/>
        </w:rPr>
        <w:t xml:space="preserve">Bendrovė jai  nuosavybės teise  priklausantį nekilnojamą turtą (parkas, seni miesto valymo įrenginiai)  valdė, naudojo bei disponavo juo  </w:t>
      </w:r>
      <w:r w:rsidR="00A060CB">
        <w:rPr>
          <w:rFonts w:ascii="Times New Roman" w:hAnsi="Times New Roman"/>
          <w:i/>
          <w:sz w:val="24"/>
          <w:szCs w:val="24"/>
        </w:rPr>
        <w:t>neefektyviai</w:t>
      </w:r>
      <w:r>
        <w:rPr>
          <w:rFonts w:ascii="Times New Roman" w:hAnsi="Times New Roman"/>
          <w:i/>
          <w:sz w:val="24"/>
          <w:szCs w:val="24"/>
        </w:rPr>
        <w:t xml:space="preserve">. </w:t>
      </w:r>
    </w:p>
    <w:p w:rsidR="00F37EAD" w:rsidRDefault="00C8184D" w:rsidP="000D5AF9">
      <w:pPr>
        <w:spacing w:after="0"/>
        <w:jc w:val="both"/>
        <w:rPr>
          <w:rFonts w:ascii="Times New Roman" w:hAnsi="Times New Roman" w:cs="Times New Roman"/>
          <w:b/>
          <w:iCs/>
          <w:color w:val="FF0000"/>
          <w:sz w:val="24"/>
          <w:szCs w:val="24"/>
        </w:rPr>
      </w:pPr>
      <w:r w:rsidRPr="000D5AF9">
        <w:rPr>
          <w:rFonts w:ascii="Times New Roman" w:hAnsi="Times New Roman" w:cs="Times New Roman"/>
          <w:b/>
          <w:iCs/>
          <w:color w:val="FF0000"/>
          <w:sz w:val="24"/>
          <w:szCs w:val="24"/>
        </w:rPr>
        <w:t xml:space="preserve"> </w:t>
      </w:r>
    </w:p>
    <w:p w:rsidR="009D1563" w:rsidRDefault="009D1563" w:rsidP="000D5AF9">
      <w:pPr>
        <w:spacing w:after="0"/>
        <w:jc w:val="both"/>
        <w:rPr>
          <w:rFonts w:ascii="Times New Roman" w:hAnsi="Times New Roman" w:cs="Times New Roman"/>
          <w:b/>
          <w:iCs/>
          <w:sz w:val="24"/>
          <w:szCs w:val="24"/>
        </w:rPr>
      </w:pPr>
    </w:p>
    <w:p w:rsidR="0010323E" w:rsidRPr="000D5AF9" w:rsidRDefault="0010323E" w:rsidP="000D5AF9">
      <w:pPr>
        <w:spacing w:after="0"/>
        <w:jc w:val="both"/>
        <w:rPr>
          <w:rFonts w:ascii="Times New Roman" w:hAnsi="Times New Roman" w:cs="Times New Roman"/>
          <w:b/>
          <w:iCs/>
          <w:sz w:val="24"/>
          <w:szCs w:val="24"/>
        </w:rPr>
      </w:pPr>
    </w:p>
    <w:p w:rsidR="00357F1F" w:rsidRPr="000D5AF9" w:rsidRDefault="00F10C6F" w:rsidP="003A19BB">
      <w:pPr>
        <w:pStyle w:val="Default"/>
        <w:spacing w:line="276" w:lineRule="auto"/>
        <w:jc w:val="both"/>
      </w:pPr>
      <w:r w:rsidRPr="000D5AF9">
        <w:rPr>
          <w:b/>
          <w:iCs/>
          <w:color w:val="auto"/>
        </w:rPr>
        <w:lastRenderedPageBreak/>
        <w:t>Viešieji pirkimai organizuojami ir vykdomi tinkamai</w:t>
      </w:r>
    </w:p>
    <w:p w:rsidR="00357F1F" w:rsidRPr="000D5AF9" w:rsidRDefault="00357F1F" w:rsidP="00FD0F94">
      <w:pPr>
        <w:pStyle w:val="Default"/>
        <w:spacing w:line="276" w:lineRule="auto"/>
        <w:ind w:firstLine="1134"/>
        <w:jc w:val="both"/>
      </w:pPr>
      <w:r w:rsidRPr="000D5AF9">
        <w:t xml:space="preserve">2016 m. Bendrovė vadovaudamasi </w:t>
      </w:r>
      <w:r w:rsidRPr="000D5AF9">
        <w:rPr>
          <w:rFonts w:eastAsia="Times New Roman"/>
          <w:lang w:eastAsia="lt-LT"/>
        </w:rPr>
        <w:t>teisės aktų, reglamentuojančių viešųjų pirkimų vykdymą, reikalavimais</w:t>
      </w:r>
      <w:r w:rsidRPr="000D5AF9">
        <w:t xml:space="preserve"> atliko supaprastintų mažos vertės viešųjų pirkimų už 615,8 tūkst. Eur, iš jų: prek</w:t>
      </w:r>
      <w:r w:rsidR="00702ED1">
        <w:t>ių už 190,7 tūkst. Eur, paslaugų</w:t>
      </w:r>
      <w:r w:rsidRPr="000D5AF9">
        <w:t xml:space="preserve"> – 351,9 tūkst. Eur., darb</w:t>
      </w:r>
      <w:r w:rsidR="00702ED1">
        <w:t>ų</w:t>
      </w:r>
      <w:r w:rsidRPr="000D5AF9">
        <w:t xml:space="preserve"> – 73,3 tūkst. Eur.</w:t>
      </w:r>
    </w:p>
    <w:p w:rsidR="00357F1F" w:rsidRPr="000D5AF9" w:rsidRDefault="00FD0F94" w:rsidP="000D5AF9">
      <w:pPr>
        <w:pStyle w:val="Default"/>
        <w:spacing w:line="276" w:lineRule="auto"/>
        <w:ind w:firstLine="720"/>
        <w:jc w:val="both"/>
      </w:pPr>
      <w:r>
        <w:t xml:space="preserve">      </w:t>
      </w:r>
      <w:r w:rsidR="00357F1F" w:rsidRPr="000D5AF9">
        <w:t>Vertinant Bendrovės veiklą ekonomiškumo aspektu, nagrinėjome: ar Bendrovė tinkamai įsigijo prekes, paslaugas ir darbus už mažiausią kainą, ar viešųjų pirkimų procedūros leido pasiekti geriausią kokybės ir kainos santykį. Reikšmingų neatitikimų vykdant viešųjų pirkimų procedūras nenustatyta.</w:t>
      </w:r>
    </w:p>
    <w:p w:rsidR="00357F1F" w:rsidRPr="000D5AF9" w:rsidRDefault="00357F1F" w:rsidP="00FD0F94">
      <w:pPr>
        <w:pStyle w:val="Default"/>
        <w:pBdr>
          <w:left w:val="double" w:sz="4" w:space="4" w:color="auto"/>
        </w:pBdr>
        <w:shd w:val="pct20" w:color="auto" w:fill="auto"/>
        <w:spacing w:line="276" w:lineRule="auto"/>
        <w:ind w:firstLine="1134"/>
        <w:jc w:val="both"/>
        <w:rPr>
          <w:i/>
        </w:rPr>
      </w:pPr>
      <w:bookmarkStart w:id="8" w:name="_Hlk498031143"/>
      <w:r w:rsidRPr="000D5AF9">
        <w:rPr>
          <w:i/>
        </w:rPr>
        <w:t xml:space="preserve">Viešieji pirkimai organizuojami ir vykdomi </w:t>
      </w:r>
      <w:r w:rsidR="001B3BD6" w:rsidRPr="000D5AF9">
        <w:rPr>
          <w:i/>
        </w:rPr>
        <w:t>tinkamai.</w:t>
      </w:r>
    </w:p>
    <w:bookmarkEnd w:id="8"/>
    <w:p w:rsidR="00357F1F" w:rsidRPr="000D5AF9" w:rsidRDefault="00357F1F" w:rsidP="000D5AF9">
      <w:pPr>
        <w:spacing w:after="0"/>
        <w:jc w:val="both"/>
        <w:rPr>
          <w:rFonts w:ascii="Times New Roman" w:hAnsi="Times New Roman" w:cs="Times New Roman"/>
          <w:b/>
          <w:iCs/>
          <w:sz w:val="24"/>
          <w:szCs w:val="24"/>
        </w:rPr>
      </w:pPr>
    </w:p>
    <w:p w:rsidR="00DE6C68" w:rsidRPr="000D5AF9" w:rsidRDefault="00F10C6F" w:rsidP="00FE3310">
      <w:pPr>
        <w:spacing w:after="0"/>
        <w:jc w:val="both"/>
        <w:rPr>
          <w:rFonts w:ascii="Times New Roman" w:hAnsi="Times New Roman" w:cs="Times New Roman"/>
          <w:b/>
          <w:iCs/>
          <w:sz w:val="24"/>
          <w:szCs w:val="24"/>
        </w:rPr>
      </w:pPr>
      <w:r w:rsidRPr="000D5AF9">
        <w:rPr>
          <w:rFonts w:ascii="Times New Roman" w:hAnsi="Times New Roman" w:cs="Times New Roman"/>
          <w:b/>
          <w:iCs/>
          <w:sz w:val="24"/>
          <w:szCs w:val="24"/>
        </w:rPr>
        <w:t>Tinkamas p</w:t>
      </w:r>
      <w:r w:rsidR="00616888" w:rsidRPr="000D5AF9">
        <w:rPr>
          <w:rFonts w:ascii="Times New Roman" w:hAnsi="Times New Roman" w:cs="Times New Roman"/>
          <w:b/>
          <w:iCs/>
          <w:sz w:val="24"/>
          <w:szCs w:val="24"/>
        </w:rPr>
        <w:t>ersonalo valdymas</w:t>
      </w:r>
    </w:p>
    <w:p w:rsidR="00140BE9" w:rsidRDefault="00140BE9" w:rsidP="0001085C">
      <w:pPr>
        <w:spacing w:after="0"/>
        <w:ind w:firstLine="1134"/>
        <w:jc w:val="both"/>
        <w:rPr>
          <w:rFonts w:ascii="Times New Roman" w:hAnsi="Times New Roman" w:cs="Times New Roman"/>
          <w:iCs/>
          <w:sz w:val="24"/>
          <w:szCs w:val="24"/>
        </w:rPr>
      </w:pPr>
      <w:r>
        <w:rPr>
          <w:rFonts w:ascii="Times New Roman" w:hAnsi="Times New Roman" w:cs="Times New Roman"/>
          <w:iCs/>
          <w:sz w:val="24"/>
          <w:szCs w:val="24"/>
        </w:rPr>
        <w:t xml:space="preserve">Bendrovėje </w:t>
      </w:r>
      <w:r w:rsidR="004F0369">
        <w:rPr>
          <w:rFonts w:ascii="Times New Roman" w:hAnsi="Times New Roman" w:cs="Times New Roman"/>
          <w:iCs/>
          <w:sz w:val="24"/>
          <w:szCs w:val="24"/>
        </w:rPr>
        <w:t>patvirtinti 133 etatai.</w:t>
      </w:r>
    </w:p>
    <w:p w:rsidR="00F10C6F" w:rsidRDefault="00616888" w:rsidP="0001085C">
      <w:pPr>
        <w:spacing w:after="0"/>
        <w:ind w:firstLine="1134"/>
        <w:jc w:val="both"/>
        <w:rPr>
          <w:rFonts w:ascii="Times New Roman" w:hAnsi="Times New Roman" w:cs="Times New Roman"/>
          <w:iCs/>
          <w:sz w:val="24"/>
          <w:szCs w:val="24"/>
        </w:rPr>
      </w:pPr>
      <w:r w:rsidRPr="000D5AF9">
        <w:rPr>
          <w:rFonts w:ascii="Times New Roman" w:hAnsi="Times New Roman" w:cs="Times New Roman"/>
          <w:iCs/>
          <w:sz w:val="24"/>
          <w:szCs w:val="24"/>
        </w:rPr>
        <w:t xml:space="preserve">Personalo dokumentai sutvarkyti tinkamai – Bendrovėje darbuotojų darbo sutartyse sulygtas darbo užmokestis, darbo laikas ir pareigos, įrašyti visi pakeitimai, paruošti pareiginiai nuostatai ir darbuotojai su jais pasirašytinai supažindinti. Bendrovės </w:t>
      </w:r>
      <w:r w:rsidR="00C5304C">
        <w:rPr>
          <w:rFonts w:ascii="Times New Roman" w:hAnsi="Times New Roman" w:cs="Times New Roman"/>
          <w:iCs/>
          <w:sz w:val="24"/>
          <w:szCs w:val="24"/>
        </w:rPr>
        <w:t>darbuotojų pareigybės atitinka V</w:t>
      </w:r>
      <w:r w:rsidRPr="000D5AF9">
        <w:rPr>
          <w:rFonts w:ascii="Times New Roman" w:hAnsi="Times New Roman" w:cs="Times New Roman"/>
          <w:iCs/>
          <w:sz w:val="24"/>
          <w:szCs w:val="24"/>
        </w:rPr>
        <w:t>aldybos patvirtintas pareigybes.</w:t>
      </w:r>
    </w:p>
    <w:p w:rsidR="000C12FA" w:rsidRDefault="0001085C" w:rsidP="000D5AF9">
      <w:pPr>
        <w:spacing w:after="0"/>
        <w:ind w:firstLine="720"/>
        <w:jc w:val="both"/>
        <w:rPr>
          <w:rFonts w:ascii="Times New Roman" w:hAnsi="Times New Roman" w:cs="Times New Roman"/>
          <w:iCs/>
          <w:sz w:val="24"/>
          <w:szCs w:val="24"/>
        </w:rPr>
      </w:pPr>
      <w:r>
        <w:rPr>
          <w:rFonts w:ascii="Times New Roman" w:hAnsi="Times New Roman" w:cs="Times New Roman"/>
          <w:iCs/>
          <w:sz w:val="24"/>
          <w:szCs w:val="24"/>
        </w:rPr>
        <w:t xml:space="preserve">      </w:t>
      </w:r>
      <w:r w:rsidR="000C12FA">
        <w:rPr>
          <w:rFonts w:ascii="Times New Roman" w:hAnsi="Times New Roman" w:cs="Times New Roman"/>
          <w:iCs/>
          <w:sz w:val="24"/>
          <w:szCs w:val="24"/>
        </w:rPr>
        <w:t>Personalo tobulini</w:t>
      </w:r>
      <w:r w:rsidR="00967E51">
        <w:rPr>
          <w:rFonts w:ascii="Times New Roman" w:hAnsi="Times New Roman" w:cs="Times New Roman"/>
          <w:iCs/>
          <w:sz w:val="24"/>
          <w:szCs w:val="24"/>
        </w:rPr>
        <w:t>mui, mokymui skiriamas didelis dėmesys, darbuotojai nuolat dalyvauja mokymo ir kvalifikacijos kėlimo programose, seminaruose. Per 2016 m. mokymuose dalyvavo apie 52 proc. Bendrovės darbuotojų.</w:t>
      </w:r>
    </w:p>
    <w:p w:rsidR="00F10C6F" w:rsidRPr="000D5AF9" w:rsidRDefault="0001085C" w:rsidP="000D5AF9">
      <w:pPr>
        <w:spacing w:after="0"/>
        <w:ind w:firstLine="720"/>
        <w:jc w:val="both"/>
        <w:rPr>
          <w:rFonts w:ascii="Times New Roman" w:hAnsi="Times New Roman" w:cs="Times New Roman"/>
          <w:iCs/>
          <w:sz w:val="24"/>
          <w:szCs w:val="24"/>
        </w:rPr>
      </w:pPr>
      <w:r>
        <w:rPr>
          <w:rFonts w:ascii="Times New Roman" w:hAnsi="Times New Roman" w:cs="Times New Roman"/>
          <w:iCs/>
          <w:sz w:val="24"/>
          <w:szCs w:val="24"/>
        </w:rPr>
        <w:t xml:space="preserve">      </w:t>
      </w:r>
      <w:r w:rsidR="00F10C6F" w:rsidRPr="000D5AF9">
        <w:rPr>
          <w:rFonts w:ascii="Times New Roman" w:hAnsi="Times New Roman" w:cs="Times New Roman"/>
          <w:iCs/>
          <w:sz w:val="24"/>
          <w:szCs w:val="24"/>
        </w:rPr>
        <w:t>Bendrovėje darbo teisinius santykius reglamentuoja kolektyvinė sutartis, sudaryta</w:t>
      </w:r>
      <w:r w:rsidR="00202F01">
        <w:rPr>
          <w:rFonts w:ascii="Times New Roman" w:hAnsi="Times New Roman" w:cs="Times New Roman"/>
          <w:iCs/>
          <w:sz w:val="24"/>
          <w:szCs w:val="24"/>
        </w:rPr>
        <w:t xml:space="preserve"> </w:t>
      </w:r>
      <w:r w:rsidR="002A4129">
        <w:rPr>
          <w:rFonts w:ascii="Times New Roman" w:hAnsi="Times New Roman" w:cs="Times New Roman"/>
          <w:iCs/>
          <w:sz w:val="24"/>
          <w:szCs w:val="24"/>
        </w:rPr>
        <w:t xml:space="preserve">   </w:t>
      </w:r>
      <w:r w:rsidR="00202F01">
        <w:rPr>
          <w:rFonts w:ascii="Times New Roman" w:hAnsi="Times New Roman" w:cs="Times New Roman"/>
          <w:iCs/>
          <w:sz w:val="24"/>
          <w:szCs w:val="24"/>
        </w:rPr>
        <w:t>2015-05-05</w:t>
      </w:r>
      <w:r w:rsidR="00F10C6F" w:rsidRPr="000D5AF9">
        <w:rPr>
          <w:rFonts w:ascii="Times New Roman" w:hAnsi="Times New Roman" w:cs="Times New Roman"/>
          <w:iCs/>
          <w:sz w:val="24"/>
          <w:szCs w:val="24"/>
        </w:rPr>
        <w:t>.</w:t>
      </w:r>
    </w:p>
    <w:p w:rsidR="00CD4C87" w:rsidRDefault="0001085C" w:rsidP="0001085C">
      <w:pPr>
        <w:spacing w:after="0"/>
        <w:ind w:firstLine="851"/>
        <w:jc w:val="both"/>
        <w:rPr>
          <w:rFonts w:ascii="Times New Roman" w:hAnsi="Times New Roman" w:cs="Times New Roman"/>
          <w:iCs/>
          <w:sz w:val="24"/>
          <w:szCs w:val="24"/>
        </w:rPr>
      </w:pPr>
      <w:r>
        <w:rPr>
          <w:rFonts w:ascii="Times New Roman" w:hAnsi="Times New Roman" w:cs="Times New Roman"/>
          <w:iCs/>
          <w:sz w:val="24"/>
          <w:szCs w:val="24"/>
        </w:rPr>
        <w:t xml:space="preserve">    </w:t>
      </w:r>
      <w:r w:rsidR="00F10C6F" w:rsidRPr="000D5AF9">
        <w:rPr>
          <w:rFonts w:ascii="Times New Roman" w:hAnsi="Times New Roman" w:cs="Times New Roman"/>
          <w:iCs/>
          <w:sz w:val="24"/>
          <w:szCs w:val="24"/>
        </w:rPr>
        <w:t>Audito metu n</w:t>
      </w:r>
      <w:r w:rsidR="00616888" w:rsidRPr="000D5AF9">
        <w:rPr>
          <w:rFonts w:ascii="Times New Roman" w:hAnsi="Times New Roman" w:cs="Times New Roman"/>
          <w:iCs/>
          <w:sz w:val="24"/>
          <w:szCs w:val="24"/>
        </w:rPr>
        <w:t>ustatyti</w:t>
      </w:r>
      <w:r w:rsidR="00F10C6F" w:rsidRPr="000D5AF9">
        <w:rPr>
          <w:rFonts w:ascii="Times New Roman" w:hAnsi="Times New Roman" w:cs="Times New Roman"/>
          <w:iCs/>
          <w:sz w:val="24"/>
          <w:szCs w:val="24"/>
        </w:rPr>
        <w:t xml:space="preserve"> </w:t>
      </w:r>
      <w:r w:rsidR="004F0369">
        <w:rPr>
          <w:rFonts w:ascii="Times New Roman" w:hAnsi="Times New Roman" w:cs="Times New Roman"/>
          <w:iCs/>
          <w:sz w:val="24"/>
          <w:szCs w:val="24"/>
        </w:rPr>
        <w:t>neatitikimo atvejai, kai</w:t>
      </w:r>
      <w:r w:rsidR="00CD4C87">
        <w:rPr>
          <w:rFonts w:ascii="Times New Roman" w:hAnsi="Times New Roman" w:cs="Times New Roman"/>
          <w:iCs/>
          <w:sz w:val="24"/>
          <w:szCs w:val="24"/>
        </w:rPr>
        <w:t xml:space="preserve"> darbuotojams</w:t>
      </w:r>
      <w:r w:rsidR="004F0369">
        <w:rPr>
          <w:rFonts w:ascii="Times New Roman" w:hAnsi="Times New Roman" w:cs="Times New Roman"/>
          <w:iCs/>
          <w:sz w:val="24"/>
          <w:szCs w:val="24"/>
        </w:rPr>
        <w:t xml:space="preserve"> </w:t>
      </w:r>
      <w:r w:rsidR="00CD4C87">
        <w:rPr>
          <w:rFonts w:ascii="Times New Roman" w:hAnsi="Times New Roman" w:cs="Times New Roman"/>
          <w:iCs/>
          <w:sz w:val="24"/>
          <w:szCs w:val="24"/>
        </w:rPr>
        <w:t>mokamas priedas už pavadavimą, kurie neaptarti kolektyvinėje sutartyje:</w:t>
      </w:r>
    </w:p>
    <w:p w:rsidR="00CD4C87" w:rsidRPr="00CD4C87" w:rsidRDefault="00CD4C87" w:rsidP="00E0567E">
      <w:pPr>
        <w:pStyle w:val="Sraopastraipa"/>
        <w:numPr>
          <w:ilvl w:val="0"/>
          <w:numId w:val="15"/>
        </w:numPr>
        <w:spacing w:after="0"/>
        <w:jc w:val="both"/>
        <w:rPr>
          <w:rFonts w:ascii="Times New Roman" w:hAnsi="Times New Roman" w:cs="Times New Roman"/>
          <w:iCs/>
          <w:sz w:val="24"/>
          <w:szCs w:val="24"/>
        </w:rPr>
      </w:pPr>
      <w:r w:rsidRPr="00CD4C87">
        <w:rPr>
          <w:rFonts w:ascii="Times New Roman" w:hAnsi="Times New Roman" w:cs="Times New Roman"/>
          <w:iCs/>
          <w:sz w:val="24"/>
          <w:szCs w:val="24"/>
        </w:rPr>
        <w:t>realizacijos skyriaus viršininką pavaduoja realizacijos skyriaus inžinierius;</w:t>
      </w:r>
    </w:p>
    <w:p w:rsidR="00CD4C87" w:rsidRPr="00CD4C87" w:rsidRDefault="00CD4C87" w:rsidP="00E0567E">
      <w:pPr>
        <w:pStyle w:val="Sraopastraipa"/>
        <w:numPr>
          <w:ilvl w:val="0"/>
          <w:numId w:val="15"/>
        </w:numPr>
        <w:spacing w:after="0"/>
        <w:jc w:val="both"/>
        <w:rPr>
          <w:rFonts w:ascii="Times New Roman" w:hAnsi="Times New Roman" w:cs="Times New Roman"/>
          <w:iCs/>
          <w:sz w:val="24"/>
          <w:szCs w:val="24"/>
        </w:rPr>
      </w:pPr>
      <w:r w:rsidRPr="00CD4C87">
        <w:rPr>
          <w:rFonts w:ascii="Times New Roman" w:hAnsi="Times New Roman" w:cs="Times New Roman"/>
          <w:iCs/>
          <w:sz w:val="24"/>
          <w:szCs w:val="24"/>
        </w:rPr>
        <w:t>realizacijos skyriaus vyr. kontrolierių pavaduoja skyriaus meistras;</w:t>
      </w:r>
    </w:p>
    <w:p w:rsidR="0094100C" w:rsidRDefault="00CD4C87" w:rsidP="00E0567E">
      <w:pPr>
        <w:pStyle w:val="Sraopastraipa"/>
        <w:numPr>
          <w:ilvl w:val="0"/>
          <w:numId w:val="15"/>
        </w:numPr>
        <w:spacing w:after="0"/>
        <w:jc w:val="both"/>
        <w:rPr>
          <w:rFonts w:ascii="Times New Roman" w:hAnsi="Times New Roman" w:cs="Times New Roman"/>
          <w:iCs/>
          <w:sz w:val="24"/>
          <w:szCs w:val="24"/>
        </w:rPr>
      </w:pPr>
      <w:r w:rsidRPr="00CD4C87">
        <w:rPr>
          <w:rFonts w:ascii="Times New Roman" w:hAnsi="Times New Roman" w:cs="Times New Roman"/>
          <w:iCs/>
          <w:sz w:val="24"/>
          <w:szCs w:val="24"/>
        </w:rPr>
        <w:t xml:space="preserve">direktoriaus pavaduotojas gamybai pavaduoja direktorių. </w:t>
      </w:r>
    </w:p>
    <w:p w:rsidR="002A19D7" w:rsidRPr="00CD4C87" w:rsidRDefault="002A19D7" w:rsidP="002A19D7">
      <w:pPr>
        <w:pStyle w:val="Sraopastraipa"/>
        <w:spacing w:after="0"/>
        <w:ind w:left="1440"/>
        <w:jc w:val="both"/>
        <w:rPr>
          <w:rFonts w:ascii="Times New Roman" w:hAnsi="Times New Roman" w:cs="Times New Roman"/>
          <w:iCs/>
          <w:sz w:val="24"/>
          <w:szCs w:val="24"/>
        </w:rPr>
      </w:pPr>
    </w:p>
    <w:p w:rsidR="0001085C" w:rsidRDefault="0094100C" w:rsidP="0001085C">
      <w:pPr>
        <w:spacing w:after="0"/>
        <w:jc w:val="both"/>
        <w:rPr>
          <w:rFonts w:ascii="Times New Roman" w:hAnsi="Times New Roman" w:cs="Times New Roman"/>
          <w:b/>
          <w:bCs/>
          <w:sz w:val="24"/>
          <w:szCs w:val="24"/>
        </w:rPr>
      </w:pPr>
      <w:r w:rsidRPr="000D5AF9">
        <w:rPr>
          <w:rFonts w:ascii="Times New Roman" w:hAnsi="Times New Roman" w:cs="Times New Roman"/>
          <w:b/>
          <w:bCs/>
          <w:sz w:val="24"/>
          <w:szCs w:val="24"/>
        </w:rPr>
        <w:t>Vadovaujančių darbuotojų darbo užmokestis nes</w:t>
      </w:r>
      <w:r w:rsidR="0001085C">
        <w:rPr>
          <w:rFonts w:ascii="Times New Roman" w:hAnsi="Times New Roman" w:cs="Times New Roman"/>
          <w:b/>
          <w:bCs/>
          <w:sz w:val="24"/>
          <w:szCs w:val="24"/>
        </w:rPr>
        <w:t xml:space="preserve">iejamas su veiklos rezultatais  </w:t>
      </w:r>
    </w:p>
    <w:p w:rsidR="0094100C" w:rsidRPr="0001085C" w:rsidRDefault="0001085C" w:rsidP="0001085C">
      <w:pPr>
        <w:spacing w:after="0"/>
        <w:jc w:val="both"/>
        <w:rPr>
          <w:rFonts w:ascii="Times New Roman" w:hAnsi="Times New Roman" w:cs="Times New Roman"/>
          <w:b/>
          <w:bCs/>
          <w:sz w:val="24"/>
          <w:szCs w:val="24"/>
        </w:rPr>
      </w:pPr>
      <w:r>
        <w:rPr>
          <w:rFonts w:ascii="Times New Roman" w:hAnsi="Times New Roman" w:cs="Times New Roman"/>
          <w:b/>
          <w:bCs/>
          <w:sz w:val="24"/>
          <w:szCs w:val="24"/>
        </w:rPr>
        <w:t xml:space="preserve">                  </w:t>
      </w:r>
      <w:r w:rsidR="0094100C" w:rsidRPr="000D5AF9">
        <w:rPr>
          <w:rFonts w:ascii="Times New Roman" w:hAnsi="Times New Roman" w:cs="Times New Roman"/>
          <w:sz w:val="24"/>
          <w:szCs w:val="24"/>
        </w:rPr>
        <w:t>Bendr</w:t>
      </w:r>
      <w:r w:rsidR="00FE3310">
        <w:rPr>
          <w:rFonts w:ascii="Times New Roman" w:hAnsi="Times New Roman" w:cs="Times New Roman"/>
          <w:sz w:val="24"/>
          <w:szCs w:val="24"/>
        </w:rPr>
        <w:t>ovės valdyba renka ir atšaukia B</w:t>
      </w:r>
      <w:r w:rsidR="0094100C" w:rsidRPr="000D5AF9">
        <w:rPr>
          <w:rFonts w:ascii="Times New Roman" w:hAnsi="Times New Roman" w:cs="Times New Roman"/>
          <w:sz w:val="24"/>
          <w:szCs w:val="24"/>
        </w:rPr>
        <w:t xml:space="preserve">endrovės vadovą, nustato jo atlyginimą ir kitas darbo sutarties sąlygas, tvirtina pareiginius nuostatus, skatina jį ir skiria nuobaudas. </w:t>
      </w:r>
    </w:p>
    <w:p w:rsidR="0094100C" w:rsidRPr="000D5AF9" w:rsidRDefault="0001085C" w:rsidP="000D5AF9">
      <w:pPr>
        <w:autoSpaceDE w:val="0"/>
        <w:autoSpaceDN w:val="0"/>
        <w:adjustRightInd w:val="0"/>
        <w:spacing w:after="120"/>
        <w:ind w:firstLine="709"/>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 xml:space="preserve">       </w:t>
      </w:r>
      <w:r w:rsidR="0094100C" w:rsidRPr="000D5AF9">
        <w:rPr>
          <w:rFonts w:ascii="Times New Roman" w:eastAsia="Times New Roman" w:hAnsi="Times New Roman" w:cs="Times New Roman"/>
          <w:color w:val="000000"/>
          <w:sz w:val="24"/>
          <w:szCs w:val="24"/>
          <w:lang w:eastAsia="lt-LT"/>
        </w:rPr>
        <w:t>Vyriausybės nutarimo</w:t>
      </w:r>
      <w:r w:rsidR="0094100C" w:rsidRPr="000D5AF9">
        <w:rPr>
          <w:rStyle w:val="Puslapioinaosnuoroda"/>
          <w:rFonts w:ascii="Times New Roman" w:eastAsia="Times New Roman" w:hAnsi="Times New Roman" w:cs="Times New Roman"/>
          <w:color w:val="000000"/>
          <w:sz w:val="24"/>
          <w:szCs w:val="24"/>
          <w:lang w:eastAsia="lt-LT"/>
        </w:rPr>
        <w:footnoteReference w:id="6"/>
      </w:r>
      <w:r w:rsidR="0094100C" w:rsidRPr="000D5AF9">
        <w:rPr>
          <w:rFonts w:ascii="Times New Roman" w:eastAsia="Times New Roman" w:hAnsi="Times New Roman" w:cs="Times New Roman"/>
          <w:color w:val="000000"/>
          <w:sz w:val="24"/>
          <w:szCs w:val="24"/>
          <w:lang w:eastAsia="lt-LT"/>
        </w:rPr>
        <w:t xml:space="preserve"> 4</w:t>
      </w:r>
      <w:r w:rsidR="00CD4C87">
        <w:rPr>
          <w:rFonts w:ascii="Times New Roman" w:eastAsia="Times New Roman" w:hAnsi="Times New Roman" w:cs="Times New Roman"/>
          <w:color w:val="000000"/>
          <w:sz w:val="24"/>
          <w:szCs w:val="24"/>
          <w:lang w:eastAsia="lt-LT"/>
        </w:rPr>
        <w:t xml:space="preserve"> </w:t>
      </w:r>
      <w:r w:rsidR="0094100C" w:rsidRPr="000D5AF9">
        <w:rPr>
          <w:rFonts w:ascii="Times New Roman" w:eastAsia="Times New Roman" w:hAnsi="Times New Roman" w:cs="Times New Roman"/>
          <w:color w:val="000000"/>
          <w:sz w:val="24"/>
          <w:szCs w:val="24"/>
          <w:lang w:eastAsia="lt-LT"/>
        </w:rPr>
        <w:t>p. nuostata rekomenduojama savivaldybėms, nustatant savivaldybės kontroliuojamų įmonių vadovų (įmonės vadovo ir jo pavaduotojų) darbo užmokesčio nustatymo tvarką, vadovautis šio nutarimo nustatytais reikalavimais, pagal kuriuos vadovų mėnesinė alga susideda iš atitinkamai nustatytų p</w:t>
      </w:r>
      <w:r w:rsidR="00BF188B">
        <w:rPr>
          <w:rFonts w:ascii="Times New Roman" w:eastAsia="Times New Roman" w:hAnsi="Times New Roman" w:cs="Times New Roman"/>
          <w:color w:val="000000"/>
          <w:sz w:val="24"/>
          <w:szCs w:val="24"/>
          <w:lang w:eastAsia="lt-LT"/>
        </w:rPr>
        <w:t>astoviosios dalies (koeficienta</w:t>
      </w:r>
      <w:r w:rsidR="0094100C" w:rsidRPr="000D5AF9">
        <w:rPr>
          <w:rFonts w:ascii="Times New Roman" w:eastAsia="Times New Roman" w:hAnsi="Times New Roman" w:cs="Times New Roman"/>
          <w:color w:val="000000"/>
          <w:sz w:val="24"/>
          <w:szCs w:val="24"/>
          <w:lang w:eastAsia="lt-LT"/>
        </w:rPr>
        <w:t xml:space="preserve">s) ir kintamosios dalies (priklausančios nuo bendrovės tikslų įgyvendinimo ir veiklos rezultatų). Pastovi dalis nustatoma atsižvelgiant į bendrovės darbuotojų skaičių, valdomo turto dydį, pardavimo ir (ar) paslaugų apimtis. Vadovų pavaduotojų alga nustatoma 10–20 proc. mažesnė. </w:t>
      </w:r>
    </w:p>
    <w:p w:rsidR="0094100C" w:rsidRPr="000D5AF9" w:rsidRDefault="0094100C" w:rsidP="0001085C">
      <w:pPr>
        <w:autoSpaceDE w:val="0"/>
        <w:autoSpaceDN w:val="0"/>
        <w:adjustRightInd w:val="0"/>
        <w:spacing w:after="120"/>
        <w:ind w:firstLine="1134"/>
        <w:jc w:val="both"/>
        <w:rPr>
          <w:rFonts w:ascii="Times New Roman" w:eastAsia="Times New Roman" w:hAnsi="Times New Roman" w:cs="Times New Roman"/>
          <w:i/>
          <w:color w:val="000000"/>
          <w:sz w:val="24"/>
          <w:szCs w:val="24"/>
          <w:lang w:eastAsia="lt-LT"/>
        </w:rPr>
      </w:pPr>
      <w:r w:rsidRPr="000D5AF9">
        <w:rPr>
          <w:rFonts w:ascii="Times New Roman" w:eastAsia="Times New Roman" w:hAnsi="Times New Roman" w:cs="Times New Roman"/>
          <w:i/>
          <w:color w:val="000000"/>
          <w:sz w:val="24"/>
          <w:szCs w:val="24"/>
          <w:lang w:eastAsia="lt-LT"/>
        </w:rPr>
        <w:t>Atkreiptinas dėmesys, kad Savivaldybėje nenustatyta kontroliuojamų įmonių vadovų darbo užmokesčio nustatymo tvarka.</w:t>
      </w:r>
    </w:p>
    <w:p w:rsidR="0094100C" w:rsidRPr="000D5AF9" w:rsidRDefault="0001085C" w:rsidP="000D5AF9">
      <w:pPr>
        <w:autoSpaceDE w:val="0"/>
        <w:autoSpaceDN w:val="0"/>
        <w:adjustRightInd w:val="0"/>
        <w:spacing w:after="120"/>
        <w:ind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color w:val="000000"/>
          <w:sz w:val="24"/>
          <w:szCs w:val="24"/>
          <w:lang w:eastAsia="lt-LT"/>
        </w:rPr>
        <w:lastRenderedPageBreak/>
        <w:t xml:space="preserve">       </w:t>
      </w:r>
      <w:r w:rsidR="0094100C" w:rsidRPr="000D5AF9">
        <w:rPr>
          <w:rFonts w:ascii="Times New Roman" w:eastAsia="Times New Roman" w:hAnsi="Times New Roman" w:cs="Times New Roman"/>
          <w:color w:val="000000"/>
          <w:sz w:val="24"/>
          <w:szCs w:val="24"/>
          <w:lang w:eastAsia="lt-LT"/>
        </w:rPr>
        <w:t xml:space="preserve">Audituojamu laikotarpiu Bendrovės valdyba, nesivadovaudama Vyriausybės nutarimu, Bendrovės direktoriui nustatė fiksuotą darbo užmokesčio sumą. </w:t>
      </w:r>
      <w:r w:rsidR="0094100C" w:rsidRPr="000D5AF9">
        <w:rPr>
          <w:rFonts w:ascii="Times New Roman" w:eastAsia="Times New Roman" w:hAnsi="Times New Roman" w:cs="Times New Roman"/>
          <w:sz w:val="24"/>
          <w:szCs w:val="24"/>
          <w:lang w:eastAsia="lt-LT"/>
        </w:rPr>
        <w:t xml:space="preserve">Bendrovės direktorius nustatė fiksuotą darbo užmokestį direktoriaus pavaduotojui gamybai R.L.  </w:t>
      </w:r>
    </w:p>
    <w:p w:rsidR="0094100C" w:rsidRPr="000D5AF9" w:rsidRDefault="0001085C" w:rsidP="000D5AF9">
      <w:pPr>
        <w:spacing w:after="120"/>
        <w:ind w:right="28" w:firstLine="720"/>
        <w:jc w:val="both"/>
        <w:rPr>
          <w:rFonts w:ascii="Times New Roman" w:hAnsi="Times New Roman" w:cs="Times New Roman"/>
          <w:i/>
          <w:sz w:val="24"/>
          <w:szCs w:val="24"/>
        </w:rPr>
      </w:pPr>
      <w:bookmarkStart w:id="9" w:name="_Hlk498032198"/>
      <w:r>
        <w:rPr>
          <w:rFonts w:ascii="Times New Roman" w:hAnsi="Times New Roman" w:cs="Times New Roman"/>
          <w:i/>
          <w:sz w:val="24"/>
          <w:szCs w:val="24"/>
        </w:rPr>
        <w:t xml:space="preserve">      </w:t>
      </w:r>
      <w:r w:rsidR="0094100C" w:rsidRPr="000D5AF9">
        <w:rPr>
          <w:rFonts w:ascii="Times New Roman" w:hAnsi="Times New Roman" w:cs="Times New Roman"/>
          <w:i/>
          <w:sz w:val="24"/>
          <w:szCs w:val="24"/>
        </w:rPr>
        <w:t>2016 - 2017 m. Valdyba nustatydama darbo užmokestį Bendrovės vadovams nesivadovavo minėtomis Vyriausybės nutarimo rekomendacijomis</w:t>
      </w:r>
      <w:bookmarkEnd w:id="9"/>
      <w:r w:rsidR="0094100C" w:rsidRPr="000D5AF9">
        <w:rPr>
          <w:rFonts w:ascii="Times New Roman" w:hAnsi="Times New Roman" w:cs="Times New Roman"/>
          <w:i/>
          <w:sz w:val="24"/>
          <w:szCs w:val="24"/>
        </w:rPr>
        <w:t xml:space="preserve">. </w:t>
      </w:r>
    </w:p>
    <w:p w:rsidR="0094100C" w:rsidRPr="000D5AF9" w:rsidRDefault="0001085C" w:rsidP="0001085C">
      <w:pPr>
        <w:tabs>
          <w:tab w:val="center" w:pos="1134"/>
        </w:tabs>
        <w:spacing w:after="0"/>
        <w:ind w:right="28" w:firstLine="720"/>
        <w:jc w:val="both"/>
        <w:rPr>
          <w:rFonts w:ascii="Times New Roman" w:hAnsi="Times New Roman" w:cs="Times New Roman"/>
          <w:iCs/>
          <w:sz w:val="24"/>
          <w:szCs w:val="24"/>
        </w:rPr>
      </w:pPr>
      <w:r>
        <w:rPr>
          <w:rFonts w:ascii="Times New Roman" w:hAnsi="Times New Roman" w:cs="Times New Roman"/>
          <w:iCs/>
          <w:sz w:val="24"/>
          <w:szCs w:val="24"/>
        </w:rPr>
        <w:t xml:space="preserve">      </w:t>
      </w:r>
      <w:r w:rsidR="0094100C" w:rsidRPr="000D5AF9">
        <w:rPr>
          <w:rFonts w:ascii="Times New Roman" w:hAnsi="Times New Roman" w:cs="Times New Roman"/>
          <w:iCs/>
          <w:sz w:val="24"/>
          <w:szCs w:val="24"/>
        </w:rPr>
        <w:t xml:space="preserve">Audito metu Bendrovės valdyba parengė UAB „Kėdainių vandenys“ vadovo darbo užmokesčio nustatymo tvarkos aprašą. 2017-10-31 Valdybos posėdyje nuspręsta sušaukti visuotinį akcininkų susirinkimą ir teikti tvirtinimui. Tvarkos aprašas įsigaliotų nuo 2018-01-01. </w:t>
      </w:r>
    </w:p>
    <w:p w:rsidR="0094100C" w:rsidRPr="000D5AF9" w:rsidRDefault="0094100C" w:rsidP="000D5AF9">
      <w:pPr>
        <w:spacing w:after="0"/>
        <w:ind w:right="28" w:firstLine="720"/>
        <w:jc w:val="both"/>
        <w:rPr>
          <w:rFonts w:ascii="Times New Roman" w:hAnsi="Times New Roman" w:cs="Times New Roman"/>
          <w:iCs/>
          <w:sz w:val="24"/>
          <w:szCs w:val="24"/>
        </w:rPr>
      </w:pPr>
    </w:p>
    <w:p w:rsidR="0094100C" w:rsidRPr="000D5AF9" w:rsidRDefault="0001085C" w:rsidP="000D5AF9">
      <w:pPr>
        <w:spacing w:after="0"/>
        <w:ind w:firstLine="720"/>
        <w:jc w:val="both"/>
        <w:rPr>
          <w:rFonts w:ascii="Times New Roman" w:hAnsi="Times New Roman" w:cs="Times New Roman"/>
          <w:i/>
          <w:iCs/>
          <w:color w:val="FF0000"/>
          <w:sz w:val="24"/>
          <w:szCs w:val="24"/>
        </w:rPr>
      </w:pPr>
      <w:r>
        <w:rPr>
          <w:rFonts w:ascii="Times New Roman" w:hAnsi="Times New Roman" w:cs="Times New Roman"/>
          <w:i/>
          <w:iCs/>
          <w:sz w:val="24"/>
          <w:szCs w:val="24"/>
        </w:rPr>
        <w:t xml:space="preserve">      </w:t>
      </w:r>
      <w:r w:rsidR="0094100C" w:rsidRPr="000D5AF9">
        <w:rPr>
          <w:rFonts w:ascii="Times New Roman" w:hAnsi="Times New Roman" w:cs="Times New Roman"/>
          <w:i/>
          <w:iCs/>
          <w:sz w:val="24"/>
          <w:szCs w:val="24"/>
        </w:rPr>
        <w:t>Lieka neaptartas direktoriaus pavaduotojo gamybai darbo užmokesčio nustatymas.</w:t>
      </w:r>
    </w:p>
    <w:p w:rsidR="0094100C" w:rsidRPr="000D5AF9" w:rsidRDefault="0094100C" w:rsidP="000D5AF9">
      <w:pPr>
        <w:spacing w:after="0"/>
        <w:ind w:firstLine="1170"/>
        <w:jc w:val="both"/>
        <w:rPr>
          <w:rFonts w:ascii="Times New Roman" w:hAnsi="Times New Roman" w:cs="Times New Roman"/>
          <w:i/>
          <w:iCs/>
          <w:sz w:val="24"/>
          <w:szCs w:val="24"/>
        </w:rPr>
      </w:pPr>
    </w:p>
    <w:p w:rsidR="0094100C" w:rsidRPr="000D5AF9" w:rsidRDefault="0001085C" w:rsidP="0001085C">
      <w:pPr>
        <w:pBdr>
          <w:left w:val="double" w:sz="4" w:space="4" w:color="auto"/>
        </w:pBdr>
        <w:shd w:val="pct20" w:color="auto" w:fill="auto"/>
        <w:tabs>
          <w:tab w:val="center" w:pos="1134"/>
        </w:tabs>
        <w:spacing w:after="0"/>
        <w:ind w:firstLine="720"/>
        <w:jc w:val="both"/>
        <w:rPr>
          <w:rFonts w:ascii="Times New Roman" w:hAnsi="Times New Roman" w:cs="Times New Roman"/>
          <w:i/>
          <w:iCs/>
          <w:sz w:val="24"/>
          <w:szCs w:val="24"/>
        </w:rPr>
      </w:pPr>
      <w:r>
        <w:rPr>
          <w:rFonts w:ascii="Times New Roman" w:hAnsi="Times New Roman" w:cs="Times New Roman"/>
          <w:i/>
          <w:iCs/>
          <w:sz w:val="24"/>
          <w:szCs w:val="24"/>
        </w:rPr>
        <w:t xml:space="preserve">      </w:t>
      </w:r>
      <w:r w:rsidR="0094100C" w:rsidRPr="000D5AF9">
        <w:rPr>
          <w:rFonts w:ascii="Times New Roman" w:hAnsi="Times New Roman" w:cs="Times New Roman"/>
          <w:i/>
          <w:iCs/>
          <w:sz w:val="24"/>
          <w:szCs w:val="24"/>
        </w:rPr>
        <w:t>Įgyvendinus Vyriausybės rekomendacijas ir Bendrovės vadovaujančių darbuotojų atlyginimus susiejus su Bendrovės veiklos rezultatais, būtų sudarytos tinkamos prielaidos efektyvesnei ir rezultatyvesnei Bendrovės veiklai.</w:t>
      </w:r>
    </w:p>
    <w:p w:rsidR="0094100C" w:rsidRPr="000D5AF9" w:rsidRDefault="0094100C" w:rsidP="000D5AF9">
      <w:pPr>
        <w:spacing w:after="0"/>
        <w:ind w:firstLine="720"/>
        <w:jc w:val="both"/>
        <w:rPr>
          <w:rFonts w:ascii="Times New Roman" w:hAnsi="Times New Roman" w:cs="Times New Roman"/>
          <w:iCs/>
          <w:sz w:val="24"/>
          <w:szCs w:val="24"/>
        </w:rPr>
      </w:pPr>
    </w:p>
    <w:p w:rsidR="0094100C" w:rsidRPr="000D5AF9" w:rsidRDefault="00616888" w:rsidP="000D5AF9">
      <w:pPr>
        <w:spacing w:after="0"/>
        <w:jc w:val="both"/>
        <w:rPr>
          <w:rFonts w:ascii="Times New Roman" w:hAnsi="Times New Roman" w:cs="Times New Roman"/>
          <w:b/>
          <w:iCs/>
          <w:sz w:val="24"/>
          <w:szCs w:val="24"/>
        </w:rPr>
      </w:pPr>
      <w:r w:rsidRPr="000D5AF9">
        <w:rPr>
          <w:rFonts w:ascii="Times New Roman" w:hAnsi="Times New Roman" w:cs="Times New Roman"/>
          <w:iCs/>
          <w:sz w:val="24"/>
          <w:szCs w:val="24"/>
        </w:rPr>
        <w:t xml:space="preserve"> </w:t>
      </w:r>
      <w:r w:rsidR="0094100C" w:rsidRPr="0065491B">
        <w:rPr>
          <w:rFonts w:ascii="Times New Roman" w:hAnsi="Times New Roman" w:cs="Times New Roman"/>
          <w:b/>
          <w:iCs/>
          <w:sz w:val="24"/>
          <w:szCs w:val="24"/>
        </w:rPr>
        <w:t xml:space="preserve">Tinkamai valdomos </w:t>
      </w:r>
      <w:r w:rsidR="00B20BED">
        <w:rPr>
          <w:rFonts w:ascii="Times New Roman" w:hAnsi="Times New Roman" w:cs="Times New Roman"/>
          <w:b/>
          <w:iCs/>
          <w:sz w:val="24"/>
          <w:szCs w:val="24"/>
        </w:rPr>
        <w:t xml:space="preserve">vartotojų </w:t>
      </w:r>
      <w:r w:rsidR="0094100C" w:rsidRPr="0065491B">
        <w:rPr>
          <w:rFonts w:ascii="Times New Roman" w:hAnsi="Times New Roman" w:cs="Times New Roman"/>
          <w:b/>
          <w:iCs/>
          <w:sz w:val="24"/>
          <w:szCs w:val="24"/>
        </w:rPr>
        <w:t>skolos</w:t>
      </w:r>
    </w:p>
    <w:p w:rsidR="00194C0C" w:rsidRDefault="0094100C" w:rsidP="00194C0C">
      <w:pPr>
        <w:spacing w:after="0"/>
        <w:jc w:val="both"/>
        <w:rPr>
          <w:rFonts w:ascii="Times New Roman" w:hAnsi="Times New Roman"/>
          <w:sz w:val="24"/>
          <w:szCs w:val="24"/>
        </w:rPr>
      </w:pPr>
      <w:r w:rsidRPr="000D5AF9">
        <w:rPr>
          <w:rFonts w:ascii="Times New Roman" w:hAnsi="Times New Roman" w:cs="Times New Roman"/>
          <w:sz w:val="24"/>
          <w:szCs w:val="24"/>
        </w:rPr>
        <w:t xml:space="preserve">           </w:t>
      </w:r>
      <w:r w:rsidR="00194C0C">
        <w:rPr>
          <w:rFonts w:ascii="Times New Roman" w:hAnsi="Times New Roman"/>
          <w:sz w:val="24"/>
          <w:szCs w:val="24"/>
        </w:rPr>
        <w:t xml:space="preserve">       </w:t>
      </w:r>
      <w:r w:rsidR="00486C6C">
        <w:rPr>
          <w:rFonts w:ascii="Times New Roman" w:hAnsi="Times New Roman"/>
          <w:sz w:val="24"/>
          <w:szCs w:val="24"/>
        </w:rPr>
        <w:t>2016 m.</w:t>
      </w:r>
      <w:r w:rsidR="00194C0C">
        <w:rPr>
          <w:rFonts w:ascii="Times New Roman" w:hAnsi="Times New Roman"/>
          <w:sz w:val="24"/>
          <w:szCs w:val="24"/>
        </w:rPr>
        <w:t xml:space="preserve"> Bendrovei  už suteiktas paslaugas  </w:t>
      </w:r>
      <w:r w:rsidR="00652F4B">
        <w:rPr>
          <w:rFonts w:ascii="Times New Roman" w:hAnsi="Times New Roman"/>
          <w:sz w:val="24"/>
          <w:szCs w:val="24"/>
        </w:rPr>
        <w:t>vartotojų</w:t>
      </w:r>
      <w:r w:rsidR="00194C0C">
        <w:rPr>
          <w:rFonts w:ascii="Times New Roman" w:hAnsi="Times New Roman"/>
          <w:sz w:val="24"/>
          <w:szCs w:val="24"/>
        </w:rPr>
        <w:t xml:space="preserve"> skola sumažėjo 3,74 proc. t.y. nuo 779,7 tūkst. Eur (2015-12-31) iki 750,5 tūkst.</w:t>
      </w:r>
      <w:r w:rsidR="0083353A">
        <w:rPr>
          <w:rFonts w:ascii="Times New Roman" w:hAnsi="Times New Roman"/>
          <w:sz w:val="24"/>
          <w:szCs w:val="24"/>
        </w:rPr>
        <w:t xml:space="preserve"> </w:t>
      </w:r>
      <w:r w:rsidR="00194C0C">
        <w:rPr>
          <w:rFonts w:ascii="Times New Roman" w:hAnsi="Times New Roman"/>
          <w:sz w:val="24"/>
          <w:szCs w:val="24"/>
        </w:rPr>
        <w:t>Eur  (2016-12-31).</w:t>
      </w:r>
    </w:p>
    <w:p w:rsidR="00194C0C" w:rsidRDefault="00194C0C" w:rsidP="0065491B">
      <w:pPr>
        <w:tabs>
          <w:tab w:val="center" w:pos="1134"/>
        </w:tabs>
        <w:spacing w:after="0"/>
        <w:ind w:firstLine="284"/>
        <w:jc w:val="both"/>
        <w:rPr>
          <w:rFonts w:ascii="Times New Roman" w:hAnsi="Times New Roman"/>
          <w:sz w:val="24"/>
          <w:szCs w:val="24"/>
        </w:rPr>
      </w:pPr>
      <w:r>
        <w:rPr>
          <w:rFonts w:ascii="Times New Roman" w:hAnsi="Times New Roman"/>
          <w:sz w:val="24"/>
          <w:szCs w:val="24"/>
        </w:rPr>
        <w:t xml:space="preserve">      </w:t>
      </w:r>
      <w:r w:rsidR="0065491B">
        <w:rPr>
          <w:rFonts w:ascii="Times New Roman" w:hAnsi="Times New Roman"/>
          <w:sz w:val="24"/>
          <w:szCs w:val="24"/>
        </w:rPr>
        <w:t xml:space="preserve">        </w:t>
      </w:r>
      <w:r>
        <w:rPr>
          <w:rFonts w:ascii="Times New Roman" w:hAnsi="Times New Roman"/>
          <w:sz w:val="24"/>
          <w:szCs w:val="24"/>
        </w:rPr>
        <w:t>Kėdainių miesto daugiabučių namų gyventojų  bendra skola palyginus su 2015</w:t>
      </w:r>
      <w:r w:rsidR="00486C6C">
        <w:rPr>
          <w:rFonts w:ascii="Times New Roman" w:hAnsi="Times New Roman"/>
          <w:sz w:val="24"/>
          <w:szCs w:val="24"/>
        </w:rPr>
        <w:t xml:space="preserve"> </w:t>
      </w:r>
      <w:r>
        <w:rPr>
          <w:rFonts w:ascii="Times New Roman" w:hAnsi="Times New Roman"/>
          <w:sz w:val="24"/>
          <w:szCs w:val="24"/>
        </w:rPr>
        <w:t>m. padidėjo 1,9 tūkst. Eur ir 2016-12-31 sudarė 255,3 tūkst.</w:t>
      </w:r>
      <w:r w:rsidR="002E7CBB">
        <w:rPr>
          <w:rFonts w:ascii="Times New Roman" w:hAnsi="Times New Roman"/>
          <w:sz w:val="24"/>
          <w:szCs w:val="24"/>
        </w:rPr>
        <w:t xml:space="preserve"> </w:t>
      </w:r>
      <w:r>
        <w:rPr>
          <w:rFonts w:ascii="Times New Roman" w:hAnsi="Times New Roman"/>
          <w:sz w:val="24"/>
          <w:szCs w:val="24"/>
        </w:rPr>
        <w:t>Eur. Kaimų gyventojų įsiskolinimas sumažėjo 4,7 tūkst. Eur.  Įmonių skolos sumažėjo 9</w:t>
      </w:r>
      <w:r w:rsidR="00FD34A4">
        <w:rPr>
          <w:rFonts w:ascii="Times New Roman" w:hAnsi="Times New Roman"/>
          <w:sz w:val="24"/>
          <w:szCs w:val="24"/>
        </w:rPr>
        <w:t>,</w:t>
      </w:r>
      <w:r>
        <w:rPr>
          <w:rFonts w:ascii="Times New Roman" w:hAnsi="Times New Roman"/>
          <w:sz w:val="24"/>
          <w:szCs w:val="24"/>
        </w:rPr>
        <w:t>6 tūkst.</w:t>
      </w:r>
      <w:r w:rsidR="002E7CBB">
        <w:rPr>
          <w:rFonts w:ascii="Times New Roman" w:hAnsi="Times New Roman"/>
          <w:sz w:val="24"/>
          <w:szCs w:val="24"/>
        </w:rPr>
        <w:t xml:space="preserve"> </w:t>
      </w:r>
      <w:r>
        <w:rPr>
          <w:rFonts w:ascii="Times New Roman" w:hAnsi="Times New Roman"/>
          <w:sz w:val="24"/>
          <w:szCs w:val="24"/>
        </w:rPr>
        <w:t>Eur ir 2016-12-31 sudarė 334,1 tūkst. Eur. Didžiausi skolininkai už Bendrovės  teikiamas paslaugas (įmonių kategorija):</w:t>
      </w:r>
    </w:p>
    <w:p w:rsidR="00194C0C" w:rsidRPr="0065491B" w:rsidRDefault="00194C0C" w:rsidP="0065491B">
      <w:pPr>
        <w:pStyle w:val="Sraopastraipa"/>
        <w:numPr>
          <w:ilvl w:val="0"/>
          <w:numId w:val="16"/>
        </w:numPr>
        <w:spacing w:after="0"/>
        <w:jc w:val="both"/>
        <w:rPr>
          <w:rFonts w:ascii="Times New Roman" w:hAnsi="Times New Roman"/>
          <w:sz w:val="24"/>
          <w:szCs w:val="24"/>
        </w:rPr>
      </w:pPr>
      <w:r w:rsidRPr="0065491B">
        <w:rPr>
          <w:rFonts w:ascii="Times New Roman" w:hAnsi="Times New Roman"/>
          <w:sz w:val="24"/>
          <w:szCs w:val="24"/>
        </w:rPr>
        <w:t>UAB „Kėdainių butai“ – 143,3 tūkst.</w:t>
      </w:r>
      <w:r w:rsidR="002E7CBB">
        <w:rPr>
          <w:rFonts w:ascii="Times New Roman" w:hAnsi="Times New Roman"/>
          <w:sz w:val="24"/>
          <w:szCs w:val="24"/>
        </w:rPr>
        <w:t xml:space="preserve"> </w:t>
      </w:r>
      <w:r w:rsidRPr="0065491B">
        <w:rPr>
          <w:rFonts w:ascii="Times New Roman" w:hAnsi="Times New Roman"/>
          <w:sz w:val="24"/>
          <w:szCs w:val="24"/>
        </w:rPr>
        <w:t>Eur (skola</w:t>
      </w:r>
      <w:r w:rsidR="00486C6C">
        <w:rPr>
          <w:rFonts w:ascii="Times New Roman" w:hAnsi="Times New Roman"/>
          <w:sz w:val="24"/>
          <w:szCs w:val="24"/>
        </w:rPr>
        <w:t xml:space="preserve"> susidarė</w:t>
      </w:r>
      <w:r w:rsidRPr="0065491B">
        <w:rPr>
          <w:rFonts w:ascii="Times New Roman" w:hAnsi="Times New Roman"/>
          <w:sz w:val="24"/>
          <w:szCs w:val="24"/>
        </w:rPr>
        <w:t xml:space="preserve"> iki 2002-08-31 įmonei sudarius komunalinių paslaugų teikimo sutartis tiesiogiai su gyventojais). Atsižvelgiant į šios skolos aplinkybes, t.y.  skolos  atsiradimo terminus, skolininko apskaitos dokumentų  neturėjimą, patvirtinančių dokumentų apie beviltiškas  gyventojų</w:t>
      </w:r>
      <w:r w:rsidR="00B6624E">
        <w:rPr>
          <w:rFonts w:ascii="Times New Roman" w:hAnsi="Times New Roman"/>
          <w:sz w:val="24"/>
          <w:szCs w:val="24"/>
        </w:rPr>
        <w:t xml:space="preserve"> skolas neturėjimą ir kt. 2016 </w:t>
      </w:r>
      <w:r w:rsidRPr="0065491B">
        <w:rPr>
          <w:rFonts w:ascii="Times New Roman" w:hAnsi="Times New Roman"/>
          <w:sz w:val="24"/>
          <w:szCs w:val="24"/>
        </w:rPr>
        <w:t>- 2017 m.  Valdybos posėdžiuose buvo svarstomas  skolos klausimas.  UAB „Kėdainių vandenys“ direktorius  siūlė  dėl 71 632,6 Eur skolos sudaryti taikos sutartį tarp UAB  „Kėdainių vandenys“ ir UAB „Kėdainių butai“ , ir šią taikos sutartį pateikti teismui tvirtinti. UAB „Kėdainių butai“ atsisakė  pasirašyti susitarimo protokolą.</w:t>
      </w:r>
    </w:p>
    <w:p w:rsidR="00194C0C" w:rsidRPr="0065491B" w:rsidRDefault="00194C0C" w:rsidP="0065491B">
      <w:pPr>
        <w:pStyle w:val="Sraopastraipa"/>
        <w:numPr>
          <w:ilvl w:val="0"/>
          <w:numId w:val="16"/>
        </w:numPr>
        <w:spacing w:after="0"/>
        <w:jc w:val="both"/>
        <w:rPr>
          <w:rFonts w:ascii="Times New Roman" w:hAnsi="Times New Roman"/>
          <w:sz w:val="24"/>
          <w:szCs w:val="24"/>
        </w:rPr>
      </w:pPr>
      <w:r w:rsidRPr="0065491B">
        <w:rPr>
          <w:rFonts w:ascii="Times New Roman" w:hAnsi="Times New Roman"/>
          <w:sz w:val="24"/>
          <w:szCs w:val="24"/>
        </w:rPr>
        <w:t>VšĮ Kėdainių ligoninė – 16,0 tūkst. Eur (skola lyginant su 2015</w:t>
      </w:r>
      <w:r w:rsidR="00B6624E">
        <w:rPr>
          <w:rFonts w:ascii="Times New Roman" w:hAnsi="Times New Roman"/>
          <w:sz w:val="24"/>
          <w:szCs w:val="24"/>
        </w:rPr>
        <w:t xml:space="preserve"> </w:t>
      </w:r>
      <w:r w:rsidRPr="0065491B">
        <w:rPr>
          <w:rFonts w:ascii="Times New Roman" w:hAnsi="Times New Roman"/>
          <w:sz w:val="24"/>
          <w:szCs w:val="24"/>
        </w:rPr>
        <w:t xml:space="preserve">m. sumažėjo 31 proc.).  </w:t>
      </w:r>
      <w:r w:rsidR="00B6624E">
        <w:rPr>
          <w:rFonts w:ascii="Times New Roman" w:hAnsi="Times New Roman"/>
          <w:sz w:val="24"/>
          <w:szCs w:val="24"/>
        </w:rPr>
        <w:t xml:space="preserve"> </w:t>
      </w:r>
      <w:r w:rsidRPr="0065491B">
        <w:rPr>
          <w:rFonts w:ascii="Times New Roman" w:hAnsi="Times New Roman"/>
          <w:sz w:val="24"/>
          <w:szCs w:val="24"/>
        </w:rPr>
        <w:t>2017-09-30 apskaitos duomenimis  ligoninės skola už paslaugas sudarė – 9 938,7 Eur.</w:t>
      </w:r>
    </w:p>
    <w:p w:rsidR="007D414A" w:rsidRDefault="00194C0C" w:rsidP="0065491B">
      <w:pPr>
        <w:tabs>
          <w:tab w:val="center" w:pos="1134"/>
        </w:tabs>
        <w:spacing w:after="0"/>
        <w:jc w:val="both"/>
        <w:rPr>
          <w:rFonts w:ascii="Times New Roman" w:hAnsi="Times New Roman"/>
          <w:sz w:val="24"/>
          <w:szCs w:val="24"/>
        </w:rPr>
      </w:pPr>
      <w:r>
        <w:rPr>
          <w:rFonts w:ascii="Times New Roman" w:hAnsi="Times New Roman"/>
          <w:sz w:val="24"/>
          <w:szCs w:val="24"/>
        </w:rPr>
        <w:t xml:space="preserve">            </w:t>
      </w:r>
      <w:r w:rsidR="0065491B">
        <w:rPr>
          <w:rFonts w:ascii="Times New Roman" w:hAnsi="Times New Roman"/>
          <w:sz w:val="24"/>
          <w:szCs w:val="24"/>
        </w:rPr>
        <w:t xml:space="preserve">      </w:t>
      </w:r>
      <w:bookmarkStart w:id="10" w:name="_Hlk498086990"/>
      <w:r>
        <w:rPr>
          <w:rFonts w:ascii="Times New Roman" w:hAnsi="Times New Roman"/>
          <w:sz w:val="24"/>
          <w:szCs w:val="24"/>
        </w:rPr>
        <w:t>Bendrovė spręsdama</w:t>
      </w:r>
      <w:r w:rsidR="00710AE7">
        <w:rPr>
          <w:rFonts w:ascii="Times New Roman" w:hAnsi="Times New Roman"/>
          <w:sz w:val="24"/>
          <w:szCs w:val="24"/>
        </w:rPr>
        <w:t xml:space="preserve"> vartotojų</w:t>
      </w:r>
      <w:r>
        <w:rPr>
          <w:rFonts w:ascii="Times New Roman" w:hAnsi="Times New Roman"/>
          <w:sz w:val="24"/>
          <w:szCs w:val="24"/>
        </w:rPr>
        <w:t xml:space="preserve"> skolų problemas derina ikiteisminio, te</w:t>
      </w:r>
      <w:r w:rsidR="0075663C">
        <w:rPr>
          <w:rFonts w:ascii="Times New Roman" w:hAnsi="Times New Roman"/>
          <w:sz w:val="24"/>
          <w:szCs w:val="24"/>
        </w:rPr>
        <w:t>isminio ir poteisminio skolų išie</w:t>
      </w:r>
      <w:r w:rsidR="00710AE7">
        <w:rPr>
          <w:rFonts w:ascii="Times New Roman" w:hAnsi="Times New Roman"/>
          <w:sz w:val="24"/>
          <w:szCs w:val="24"/>
        </w:rPr>
        <w:t>škojimo administravimo būdus.</w:t>
      </w:r>
      <w:bookmarkEnd w:id="10"/>
      <w:r w:rsidR="00710AE7">
        <w:rPr>
          <w:rFonts w:ascii="Times New Roman" w:hAnsi="Times New Roman"/>
          <w:sz w:val="24"/>
          <w:szCs w:val="24"/>
        </w:rPr>
        <w:t xml:space="preserve"> </w:t>
      </w:r>
      <w:r>
        <w:rPr>
          <w:rFonts w:ascii="Times New Roman" w:hAnsi="Times New Roman"/>
          <w:sz w:val="24"/>
          <w:szCs w:val="24"/>
        </w:rPr>
        <w:t xml:space="preserve">2016 metais Bendrovė pradėjo bendradarbiauti su skolų išieškojimo įmone UAB „Gelvora“.  </w:t>
      </w:r>
    </w:p>
    <w:p w:rsidR="00194C0C" w:rsidRDefault="007D414A" w:rsidP="0065491B">
      <w:pPr>
        <w:tabs>
          <w:tab w:val="center" w:pos="1134"/>
        </w:tabs>
        <w:spacing w:after="0"/>
        <w:jc w:val="both"/>
        <w:rPr>
          <w:rFonts w:ascii="Times New Roman" w:hAnsi="Times New Roman"/>
          <w:sz w:val="24"/>
          <w:szCs w:val="24"/>
        </w:rPr>
      </w:pPr>
      <w:r>
        <w:rPr>
          <w:rFonts w:ascii="Times New Roman" w:hAnsi="Times New Roman"/>
          <w:sz w:val="24"/>
          <w:szCs w:val="24"/>
        </w:rPr>
        <w:tab/>
        <w:t xml:space="preserve">                  </w:t>
      </w:r>
      <w:r w:rsidR="00194C0C">
        <w:rPr>
          <w:rFonts w:ascii="Times New Roman" w:hAnsi="Times New Roman"/>
          <w:sz w:val="24"/>
          <w:szCs w:val="24"/>
        </w:rPr>
        <w:t>Inicijuojant ikiteisminį skolos išieškojimo procesą siekiama, kad skolininkas prievolę įvykdytų gera valia.</w:t>
      </w:r>
      <w:r>
        <w:rPr>
          <w:rFonts w:ascii="Times New Roman" w:hAnsi="Times New Roman"/>
          <w:sz w:val="24"/>
          <w:szCs w:val="24"/>
        </w:rPr>
        <w:t xml:space="preserve"> </w:t>
      </w:r>
      <w:r w:rsidR="00194C0C">
        <w:rPr>
          <w:rFonts w:ascii="Times New Roman" w:hAnsi="Times New Roman"/>
          <w:sz w:val="24"/>
          <w:szCs w:val="24"/>
        </w:rPr>
        <w:t>Vartotojams, neturintiems  galimybės per nustatytą terminą sumokėti visos skolos sumos siūloma sudaryti skolos mokėjimo</w:t>
      </w:r>
      <w:r>
        <w:rPr>
          <w:rFonts w:ascii="Times New Roman" w:hAnsi="Times New Roman"/>
          <w:sz w:val="24"/>
          <w:szCs w:val="24"/>
        </w:rPr>
        <w:t xml:space="preserve"> grafiką dalimis. Per 2016 m.</w:t>
      </w:r>
      <w:r w:rsidR="00194C0C">
        <w:rPr>
          <w:rFonts w:ascii="Times New Roman" w:hAnsi="Times New Roman"/>
          <w:sz w:val="24"/>
          <w:szCs w:val="24"/>
        </w:rPr>
        <w:t xml:space="preserve"> sudarytos 92 skolos grąžinimo už šalto vandens tiekimo ir nuotekų tvarkymo paslaugos sutartys, suma - 38 491,2 Eur. 2017 m.  sudarytos 94 sutartys, suma -36 844,37 Eur.</w:t>
      </w:r>
    </w:p>
    <w:p w:rsidR="00194C0C" w:rsidRDefault="00194C0C" w:rsidP="0065491B">
      <w:pPr>
        <w:tabs>
          <w:tab w:val="center" w:pos="1134"/>
        </w:tabs>
        <w:spacing w:after="0"/>
        <w:jc w:val="both"/>
        <w:rPr>
          <w:rFonts w:ascii="Times New Roman" w:hAnsi="Times New Roman"/>
          <w:sz w:val="24"/>
          <w:szCs w:val="24"/>
        </w:rPr>
      </w:pPr>
      <w:r>
        <w:rPr>
          <w:rFonts w:ascii="Times New Roman" w:hAnsi="Times New Roman"/>
          <w:sz w:val="24"/>
          <w:szCs w:val="24"/>
        </w:rPr>
        <w:t xml:space="preserve">              </w:t>
      </w:r>
      <w:r w:rsidR="0065491B">
        <w:rPr>
          <w:rFonts w:ascii="Times New Roman" w:hAnsi="Times New Roman"/>
          <w:sz w:val="24"/>
          <w:szCs w:val="24"/>
        </w:rPr>
        <w:t xml:space="preserve">    </w:t>
      </w:r>
      <w:r>
        <w:rPr>
          <w:rFonts w:ascii="Times New Roman" w:hAnsi="Times New Roman"/>
          <w:sz w:val="24"/>
          <w:szCs w:val="24"/>
        </w:rPr>
        <w:t>Abonentui neapmokėjus skolos ikiteisminiame procese, Bendrovė teikia dokumentus teismui dėl skolos priteisimo. 2016 m. Kėdainių rajono apylinkės teismas visiškai tenkino 105 Bendrovės  pareiškimus/ieškinius, suma -  45 332, 4 Eur.  2017 m. užvesta 112 bylų dėl skol</w:t>
      </w:r>
      <w:r w:rsidR="007F7158">
        <w:rPr>
          <w:rFonts w:ascii="Times New Roman" w:hAnsi="Times New Roman"/>
          <w:sz w:val="24"/>
          <w:szCs w:val="24"/>
        </w:rPr>
        <w:t>ų</w:t>
      </w:r>
      <w:r>
        <w:rPr>
          <w:rFonts w:ascii="Times New Roman" w:hAnsi="Times New Roman"/>
          <w:sz w:val="24"/>
          <w:szCs w:val="24"/>
        </w:rPr>
        <w:t xml:space="preserve"> už </w:t>
      </w:r>
      <w:r>
        <w:rPr>
          <w:rFonts w:ascii="Times New Roman" w:hAnsi="Times New Roman"/>
          <w:sz w:val="24"/>
          <w:szCs w:val="24"/>
        </w:rPr>
        <w:lastRenderedPageBreak/>
        <w:t>vandens  tiekimą ir nuotekų šalinimą, suma - 33 928,9 Eur. Per 2016 m. antstoliai išieškojo skolų už   18 541,1 Eur.  Per 2017 m. 9 mėn.  išieškojo - 16 857,3 Eur.</w:t>
      </w:r>
    </w:p>
    <w:p w:rsidR="00194C0C" w:rsidRDefault="00194C0C" w:rsidP="00716DCF">
      <w:pPr>
        <w:pBdr>
          <w:left w:val="double" w:sz="4" w:space="4" w:color="auto"/>
        </w:pBdr>
        <w:shd w:val="pct20" w:color="auto" w:fill="auto"/>
        <w:autoSpaceDE w:val="0"/>
        <w:autoSpaceDN w:val="0"/>
        <w:adjustRightInd w:val="0"/>
        <w:spacing w:after="0" w:line="360" w:lineRule="auto"/>
        <w:ind w:firstLine="720"/>
        <w:jc w:val="both"/>
        <w:rPr>
          <w:rFonts w:ascii="Times New Roman" w:eastAsia="Times New Roman" w:hAnsi="Times New Roman"/>
          <w:i/>
          <w:sz w:val="24"/>
          <w:szCs w:val="24"/>
          <w:lang w:eastAsia="lt-LT"/>
        </w:rPr>
      </w:pPr>
      <w:r>
        <w:rPr>
          <w:rFonts w:ascii="Times New Roman" w:eastAsia="Times New Roman" w:hAnsi="Times New Roman"/>
          <w:i/>
          <w:sz w:val="24"/>
          <w:szCs w:val="24"/>
          <w:lang w:eastAsia="lt-LT"/>
        </w:rPr>
        <w:t>Bendrovė užtikrina  nuoseklią  įsipareigojimų vykdymo ir patikimą įsiskolinimų apmokėjimo kontrolę.</w:t>
      </w:r>
    </w:p>
    <w:p w:rsidR="00616888" w:rsidRPr="000D5AF9" w:rsidRDefault="00616888" w:rsidP="000D5AF9">
      <w:pPr>
        <w:spacing w:after="0"/>
        <w:jc w:val="both"/>
        <w:rPr>
          <w:rFonts w:ascii="Times New Roman" w:hAnsi="Times New Roman" w:cs="Times New Roman"/>
          <w:b/>
          <w:iCs/>
          <w:sz w:val="24"/>
          <w:szCs w:val="24"/>
        </w:rPr>
      </w:pPr>
    </w:p>
    <w:p w:rsidR="005E2606" w:rsidRPr="000D5AF9" w:rsidRDefault="00563104" w:rsidP="000D5AF9">
      <w:pPr>
        <w:pStyle w:val="Sraopastraipa"/>
        <w:numPr>
          <w:ilvl w:val="0"/>
          <w:numId w:val="3"/>
        </w:numPr>
        <w:spacing w:after="0"/>
        <w:jc w:val="both"/>
        <w:rPr>
          <w:rFonts w:ascii="Times New Roman" w:hAnsi="Times New Roman" w:cs="Times New Roman"/>
          <w:b/>
          <w:iCs/>
          <w:sz w:val="24"/>
          <w:szCs w:val="24"/>
        </w:rPr>
      </w:pPr>
      <w:bookmarkStart w:id="11" w:name="_Hlk498084788"/>
      <w:r w:rsidRPr="000D5AF9">
        <w:rPr>
          <w:rFonts w:ascii="Times New Roman" w:hAnsi="Times New Roman" w:cs="Times New Roman"/>
          <w:b/>
          <w:iCs/>
          <w:sz w:val="24"/>
          <w:szCs w:val="24"/>
        </w:rPr>
        <w:t xml:space="preserve">AR PAGRĮSTAI PADIDINTAS </w:t>
      </w:r>
      <w:r w:rsidR="00B76E78" w:rsidRPr="00B76E78">
        <w:rPr>
          <w:rFonts w:ascii="Times New Roman" w:hAnsi="Times New Roman" w:cs="Times New Roman"/>
          <w:b/>
          <w:iCs/>
          <w:sz w:val="24"/>
          <w:szCs w:val="24"/>
        </w:rPr>
        <w:t>GERIAMOJO VANDENS IR NUOTEKŲ TVARKYMO PASLAUGŲ KAINŲ</w:t>
      </w:r>
      <w:r w:rsidR="00B76E78" w:rsidRPr="000D5AF9">
        <w:rPr>
          <w:rFonts w:ascii="Times New Roman" w:hAnsi="Times New Roman" w:cs="Times New Roman"/>
          <w:b/>
          <w:iCs/>
          <w:sz w:val="24"/>
          <w:szCs w:val="24"/>
        </w:rPr>
        <w:t xml:space="preserve"> </w:t>
      </w:r>
      <w:r w:rsidRPr="000D5AF9">
        <w:rPr>
          <w:rFonts w:ascii="Times New Roman" w:hAnsi="Times New Roman" w:cs="Times New Roman"/>
          <w:b/>
          <w:iCs/>
          <w:sz w:val="24"/>
          <w:szCs w:val="24"/>
        </w:rPr>
        <w:t>TARIFAS?</w:t>
      </w:r>
    </w:p>
    <w:bookmarkEnd w:id="11"/>
    <w:p w:rsidR="00FC4783" w:rsidRPr="000D5AF9" w:rsidRDefault="00FC4783" w:rsidP="000D5AF9">
      <w:pPr>
        <w:pStyle w:val="Sraopastraipa"/>
        <w:spacing w:after="0"/>
        <w:ind w:left="1440"/>
        <w:jc w:val="both"/>
        <w:rPr>
          <w:rFonts w:ascii="Times New Roman" w:hAnsi="Times New Roman" w:cs="Times New Roman"/>
          <w:b/>
          <w:iCs/>
          <w:sz w:val="24"/>
          <w:szCs w:val="24"/>
        </w:rPr>
      </w:pPr>
      <w:r w:rsidRPr="000D5AF9">
        <w:rPr>
          <w:rFonts w:ascii="Times New Roman" w:hAnsi="Times New Roman" w:cs="Times New Roman"/>
          <w:b/>
          <w:iCs/>
          <w:sz w:val="24"/>
          <w:szCs w:val="24"/>
        </w:rPr>
        <w:t xml:space="preserve"> </w:t>
      </w:r>
    </w:p>
    <w:p w:rsidR="00967E51" w:rsidRDefault="0065491B" w:rsidP="000D5AF9">
      <w:pPr>
        <w:spacing w:after="0"/>
        <w:ind w:firstLine="720"/>
        <w:jc w:val="both"/>
        <w:rPr>
          <w:rFonts w:ascii="Times New Roman" w:hAnsi="Times New Roman" w:cs="Times New Roman"/>
          <w:iCs/>
          <w:sz w:val="24"/>
          <w:szCs w:val="24"/>
        </w:rPr>
      </w:pPr>
      <w:r>
        <w:rPr>
          <w:rFonts w:ascii="Times New Roman" w:hAnsi="Times New Roman" w:cs="Times New Roman"/>
          <w:iCs/>
          <w:sz w:val="24"/>
          <w:szCs w:val="24"/>
        </w:rPr>
        <w:t xml:space="preserve">     </w:t>
      </w:r>
      <w:r w:rsidR="00967E51">
        <w:rPr>
          <w:rFonts w:ascii="Times New Roman" w:hAnsi="Times New Roman" w:cs="Times New Roman"/>
          <w:iCs/>
          <w:sz w:val="24"/>
          <w:szCs w:val="24"/>
        </w:rPr>
        <w:t>Bendrovė 2016 m. aptarnavimo 18 934 vartotojus ir abonentus, iš jų:</w:t>
      </w:r>
    </w:p>
    <w:p w:rsidR="00967E51" w:rsidRPr="004F67D8" w:rsidRDefault="00967E51" w:rsidP="0065491B">
      <w:pPr>
        <w:pStyle w:val="Sraopastraipa"/>
        <w:numPr>
          <w:ilvl w:val="0"/>
          <w:numId w:val="13"/>
        </w:numPr>
        <w:tabs>
          <w:tab w:val="center" w:pos="1440"/>
        </w:tabs>
        <w:spacing w:after="0"/>
        <w:ind w:firstLine="261"/>
        <w:jc w:val="both"/>
        <w:rPr>
          <w:rFonts w:ascii="Times New Roman" w:hAnsi="Times New Roman" w:cs="Times New Roman"/>
          <w:sz w:val="24"/>
          <w:szCs w:val="24"/>
        </w:rPr>
      </w:pPr>
      <w:r w:rsidRPr="004F67D8">
        <w:rPr>
          <w:rFonts w:ascii="Times New Roman" w:hAnsi="Times New Roman" w:cs="Times New Roman"/>
          <w:iCs/>
          <w:sz w:val="24"/>
          <w:szCs w:val="24"/>
        </w:rPr>
        <w:t xml:space="preserve">13 062 - </w:t>
      </w:r>
      <w:r w:rsidRPr="004F67D8">
        <w:rPr>
          <w:rFonts w:ascii="Times New Roman" w:hAnsi="Times New Roman" w:cs="Times New Roman"/>
          <w:sz w:val="24"/>
          <w:szCs w:val="24"/>
        </w:rPr>
        <w:t>vartotojams perkantiems paslaugą bute;</w:t>
      </w:r>
    </w:p>
    <w:p w:rsidR="00967E51" w:rsidRPr="004F67D8" w:rsidRDefault="00967E51" w:rsidP="0065491B">
      <w:pPr>
        <w:pStyle w:val="Sraopastraipa"/>
        <w:numPr>
          <w:ilvl w:val="0"/>
          <w:numId w:val="13"/>
        </w:numPr>
        <w:tabs>
          <w:tab w:val="center" w:pos="1440"/>
        </w:tabs>
        <w:spacing w:after="0"/>
        <w:ind w:firstLine="261"/>
        <w:jc w:val="both"/>
        <w:rPr>
          <w:rFonts w:ascii="Times New Roman" w:hAnsi="Times New Roman" w:cs="Times New Roman"/>
          <w:sz w:val="24"/>
          <w:szCs w:val="24"/>
        </w:rPr>
      </w:pPr>
      <w:r w:rsidRPr="004F67D8">
        <w:rPr>
          <w:rFonts w:ascii="Times New Roman" w:hAnsi="Times New Roman" w:cs="Times New Roman"/>
          <w:sz w:val="24"/>
          <w:szCs w:val="24"/>
        </w:rPr>
        <w:t>5 401 - vartotojams perkantiems paslaugą individualių namų reikmėms;</w:t>
      </w:r>
    </w:p>
    <w:p w:rsidR="00967E51" w:rsidRPr="004F67D8" w:rsidRDefault="00967E51" w:rsidP="0065491B">
      <w:pPr>
        <w:pStyle w:val="Sraopastraipa"/>
        <w:numPr>
          <w:ilvl w:val="0"/>
          <w:numId w:val="13"/>
        </w:numPr>
        <w:tabs>
          <w:tab w:val="center" w:pos="1440"/>
        </w:tabs>
        <w:spacing w:after="0"/>
        <w:ind w:firstLine="261"/>
        <w:jc w:val="both"/>
        <w:rPr>
          <w:rFonts w:ascii="Times New Roman" w:hAnsi="Times New Roman" w:cs="Times New Roman"/>
          <w:iCs/>
          <w:sz w:val="24"/>
          <w:szCs w:val="24"/>
        </w:rPr>
      </w:pPr>
      <w:r w:rsidRPr="004F67D8">
        <w:rPr>
          <w:rFonts w:ascii="Times New Roman" w:hAnsi="Times New Roman" w:cs="Times New Roman"/>
          <w:sz w:val="24"/>
          <w:szCs w:val="24"/>
        </w:rPr>
        <w:t xml:space="preserve">471 </w:t>
      </w:r>
      <w:r w:rsidR="00EF1D19" w:rsidRPr="004F67D8">
        <w:rPr>
          <w:rFonts w:ascii="Times New Roman" w:hAnsi="Times New Roman" w:cs="Times New Roman"/>
          <w:sz w:val="24"/>
          <w:szCs w:val="24"/>
        </w:rPr>
        <w:t>–</w:t>
      </w:r>
      <w:r w:rsidRPr="004F67D8">
        <w:rPr>
          <w:rFonts w:ascii="Times New Roman" w:hAnsi="Times New Roman" w:cs="Times New Roman"/>
          <w:sz w:val="24"/>
          <w:szCs w:val="24"/>
        </w:rPr>
        <w:t xml:space="preserve"> </w:t>
      </w:r>
      <w:r w:rsidR="00EF1D19" w:rsidRPr="004F67D8">
        <w:rPr>
          <w:rFonts w:ascii="Times New Roman" w:hAnsi="Times New Roman" w:cs="Times New Roman"/>
          <w:sz w:val="24"/>
          <w:szCs w:val="24"/>
        </w:rPr>
        <w:t>abonentai (pramonės įmonės, įmonės ir organizacijos ir kt.).</w:t>
      </w:r>
    </w:p>
    <w:p w:rsidR="006474AF" w:rsidRDefault="0065491B" w:rsidP="0065491B">
      <w:pPr>
        <w:spacing w:after="0"/>
        <w:ind w:firstLine="993"/>
        <w:jc w:val="both"/>
        <w:rPr>
          <w:rFonts w:ascii="Times New Roman" w:hAnsi="Times New Roman" w:cs="Times New Roman"/>
          <w:sz w:val="24"/>
          <w:szCs w:val="24"/>
        </w:rPr>
      </w:pPr>
      <w:r>
        <w:rPr>
          <w:rFonts w:ascii="Times New Roman" w:hAnsi="Times New Roman" w:cs="Times New Roman"/>
          <w:iCs/>
          <w:sz w:val="24"/>
          <w:szCs w:val="24"/>
        </w:rPr>
        <w:t xml:space="preserve"> </w:t>
      </w:r>
      <w:bookmarkStart w:id="12" w:name="_Hlk498082318"/>
      <w:r w:rsidR="00ED6B05" w:rsidRPr="000D5AF9">
        <w:rPr>
          <w:rFonts w:ascii="Times New Roman" w:hAnsi="Times New Roman" w:cs="Times New Roman"/>
          <w:iCs/>
          <w:sz w:val="24"/>
          <w:szCs w:val="24"/>
        </w:rPr>
        <w:t>Vadovaujantis geriamojo vandens tiekimo ir nuotekų tvarkymo paslaugų kainų nustatymo metodika</w:t>
      </w:r>
      <w:r w:rsidR="006474AF" w:rsidRPr="000D5AF9">
        <w:rPr>
          <w:rFonts w:ascii="Times New Roman" w:hAnsi="Times New Roman" w:cs="Times New Roman"/>
          <w:iCs/>
          <w:sz w:val="24"/>
          <w:szCs w:val="24"/>
        </w:rPr>
        <w:t>,</w:t>
      </w:r>
      <w:r w:rsidR="003068FE" w:rsidRPr="000D5AF9">
        <w:rPr>
          <w:rFonts w:ascii="Times New Roman" w:hAnsi="Times New Roman" w:cs="Times New Roman"/>
          <w:iCs/>
          <w:sz w:val="24"/>
          <w:szCs w:val="24"/>
        </w:rPr>
        <w:t xml:space="preserve"> 2016 m. lapkričio mėn.</w:t>
      </w:r>
      <w:r w:rsidR="006474AF" w:rsidRPr="000D5AF9">
        <w:rPr>
          <w:rFonts w:ascii="Times New Roman" w:hAnsi="Times New Roman" w:cs="Times New Roman"/>
          <w:iCs/>
          <w:sz w:val="24"/>
          <w:szCs w:val="24"/>
        </w:rPr>
        <w:t xml:space="preserve"> Bendrovė kreipėsi į </w:t>
      </w:r>
      <w:bookmarkStart w:id="13" w:name="_Hlk498080470"/>
      <w:r w:rsidR="006474AF" w:rsidRPr="000D5AF9">
        <w:rPr>
          <w:rFonts w:ascii="Times New Roman" w:hAnsi="Times New Roman" w:cs="Times New Roman"/>
          <w:iCs/>
          <w:sz w:val="24"/>
          <w:szCs w:val="24"/>
        </w:rPr>
        <w:t>Valstybinę kainų ir energetikos</w:t>
      </w:r>
      <w:r w:rsidR="005E2606" w:rsidRPr="000D5AF9">
        <w:rPr>
          <w:rFonts w:ascii="Times New Roman" w:hAnsi="Times New Roman" w:cs="Times New Roman"/>
          <w:iCs/>
          <w:sz w:val="24"/>
          <w:szCs w:val="24"/>
        </w:rPr>
        <w:t xml:space="preserve"> </w:t>
      </w:r>
      <w:r w:rsidR="006474AF" w:rsidRPr="000D5AF9">
        <w:rPr>
          <w:rFonts w:ascii="Times New Roman" w:hAnsi="Times New Roman" w:cs="Times New Roman"/>
          <w:iCs/>
          <w:sz w:val="24"/>
          <w:szCs w:val="24"/>
        </w:rPr>
        <w:t xml:space="preserve">kontrolės komisiją dėl </w:t>
      </w:r>
      <w:bookmarkStart w:id="14" w:name="_Hlk498087988"/>
      <w:r w:rsidR="006474AF" w:rsidRPr="000D5AF9">
        <w:rPr>
          <w:rFonts w:ascii="Times New Roman" w:hAnsi="Times New Roman" w:cs="Times New Roman"/>
          <w:iCs/>
          <w:sz w:val="24"/>
          <w:szCs w:val="24"/>
        </w:rPr>
        <w:t xml:space="preserve">geriamojo vandens ir nuotekų tvarkymo paslaugų kainų </w:t>
      </w:r>
      <w:bookmarkEnd w:id="14"/>
      <w:r w:rsidR="006474AF" w:rsidRPr="000D5AF9">
        <w:rPr>
          <w:rFonts w:ascii="Times New Roman" w:hAnsi="Times New Roman" w:cs="Times New Roman"/>
          <w:iCs/>
          <w:sz w:val="24"/>
          <w:szCs w:val="24"/>
        </w:rPr>
        <w:t xml:space="preserve">perskaičiavimo. </w:t>
      </w:r>
      <w:r w:rsidR="00ED6B05" w:rsidRPr="000D5AF9">
        <w:rPr>
          <w:rFonts w:ascii="Times New Roman" w:eastAsia="Times New Roman" w:hAnsi="Times New Roman" w:cs="Times New Roman"/>
          <w:sz w:val="24"/>
          <w:szCs w:val="24"/>
        </w:rPr>
        <w:t>Komisija, įvertinusi UAB „Kėdainių vandenys" 2015 m. faktines sąnaudas veiklai vykdyti</w:t>
      </w:r>
      <w:r w:rsidR="006474AF" w:rsidRPr="000D5AF9">
        <w:rPr>
          <w:rFonts w:ascii="Times New Roman" w:eastAsia="Times New Roman" w:hAnsi="Times New Roman" w:cs="Times New Roman"/>
          <w:sz w:val="24"/>
          <w:szCs w:val="24"/>
        </w:rPr>
        <w:t>,</w:t>
      </w:r>
      <w:r w:rsidR="006474AF" w:rsidRPr="000D5AF9">
        <w:rPr>
          <w:rFonts w:ascii="Times New Roman" w:hAnsi="Times New Roman" w:cs="Times New Roman"/>
          <w:sz w:val="24"/>
          <w:szCs w:val="24"/>
        </w:rPr>
        <w:t xml:space="preserve"> suderino bazines paslaugų kainas, kurios įsigaliojo jas patvirtinus Kėdainių rajono savivaldybės tarybai</w:t>
      </w:r>
      <w:r w:rsidR="006474AF" w:rsidRPr="000D5AF9">
        <w:rPr>
          <w:rStyle w:val="Puslapioinaosnuoroda"/>
          <w:rFonts w:ascii="Times New Roman" w:hAnsi="Times New Roman" w:cs="Times New Roman"/>
          <w:sz w:val="24"/>
          <w:szCs w:val="24"/>
        </w:rPr>
        <w:footnoteReference w:id="7"/>
      </w:r>
      <w:r w:rsidR="006474AF" w:rsidRPr="000D5AF9">
        <w:rPr>
          <w:rFonts w:ascii="Times New Roman" w:hAnsi="Times New Roman" w:cs="Times New Roman"/>
          <w:sz w:val="24"/>
          <w:szCs w:val="24"/>
        </w:rPr>
        <w:t>.</w:t>
      </w:r>
      <w:bookmarkEnd w:id="13"/>
      <w:r w:rsidR="003068FE" w:rsidRPr="000D5AF9">
        <w:rPr>
          <w:rFonts w:ascii="Times New Roman" w:hAnsi="Times New Roman" w:cs="Times New Roman"/>
          <w:sz w:val="24"/>
          <w:szCs w:val="24"/>
        </w:rPr>
        <w:t xml:space="preserve"> Kainos įsigalioja 2017-11-01. </w:t>
      </w:r>
      <w:bookmarkEnd w:id="12"/>
      <w:r w:rsidR="005E2606" w:rsidRPr="000D5AF9">
        <w:rPr>
          <w:rFonts w:ascii="Times New Roman" w:hAnsi="Times New Roman" w:cs="Times New Roman"/>
          <w:sz w:val="24"/>
          <w:szCs w:val="24"/>
        </w:rPr>
        <w:t>Bazinės kainos nustatomos 3 metų laikotarpiui ir perskaičiuojamos kasmet.</w:t>
      </w:r>
      <w:r w:rsidR="003068FE" w:rsidRPr="000D5AF9">
        <w:rPr>
          <w:rFonts w:ascii="Times New Roman" w:hAnsi="Times New Roman" w:cs="Times New Roman"/>
          <w:sz w:val="24"/>
          <w:szCs w:val="24"/>
        </w:rPr>
        <w:t xml:space="preserve"> </w:t>
      </w:r>
    </w:p>
    <w:p w:rsidR="0071729D" w:rsidRDefault="0071729D" w:rsidP="0071729D">
      <w:pPr>
        <w:spacing w:after="0"/>
        <w:ind w:firstLine="720"/>
        <w:jc w:val="both"/>
        <w:rPr>
          <w:rFonts w:ascii="Times New Roman" w:hAnsi="Times New Roman" w:cs="Times New Roman"/>
          <w:sz w:val="24"/>
          <w:szCs w:val="24"/>
        </w:rPr>
      </w:pPr>
      <w:r>
        <w:rPr>
          <w:rFonts w:ascii="Times New Roman" w:hAnsi="Times New Roman" w:cs="Times New Roman"/>
          <w:sz w:val="24"/>
          <w:szCs w:val="24"/>
        </w:rPr>
        <w:t xml:space="preserve">       Pagrindinės suskaičiuotų geriamojo vandens tiekimo ir nuotekų tvarkymo paslaugų bazinių kainų pasikeitimo priežastys, lyginant su buvusiomis kainomis:</w:t>
      </w:r>
    </w:p>
    <w:p w:rsidR="0071729D" w:rsidRPr="002F0526" w:rsidRDefault="0071729D" w:rsidP="0071729D">
      <w:pPr>
        <w:pStyle w:val="Sraopastraipa"/>
        <w:numPr>
          <w:ilvl w:val="0"/>
          <w:numId w:val="17"/>
        </w:numPr>
        <w:spacing w:after="0"/>
        <w:jc w:val="both"/>
        <w:rPr>
          <w:rFonts w:ascii="Times New Roman" w:hAnsi="Times New Roman" w:cs="Times New Roman"/>
          <w:sz w:val="24"/>
          <w:szCs w:val="24"/>
        </w:rPr>
      </w:pPr>
      <w:r w:rsidRPr="002F0526">
        <w:rPr>
          <w:rFonts w:ascii="Times New Roman" w:hAnsi="Times New Roman" w:cs="Times New Roman"/>
          <w:sz w:val="24"/>
          <w:szCs w:val="24"/>
        </w:rPr>
        <w:t>įvertinta 24,37 tūkst. Eur daugiau ilgalaikio turto nusidėvėjimo sąnaudų (dėl 2015 m. padidėjusios ilgalaikio turto įsigijimo vertės (2 202,3 tūkst. Eur)), 90,54 tūkst. Eur daugiau darbo užmokesčio ir socialinio draudimo sąnaudų (dėl minimalaus mėnesinio atlyginimo didėjimo, 10 proc. darbo užmokesčio didėjimo);</w:t>
      </w:r>
    </w:p>
    <w:p w:rsidR="0071729D" w:rsidRPr="002F0526" w:rsidRDefault="0071729D" w:rsidP="0071729D">
      <w:pPr>
        <w:pStyle w:val="Sraopastraipa"/>
        <w:numPr>
          <w:ilvl w:val="0"/>
          <w:numId w:val="17"/>
        </w:numPr>
        <w:spacing w:after="0"/>
        <w:jc w:val="both"/>
        <w:rPr>
          <w:rFonts w:ascii="Times New Roman" w:hAnsi="Times New Roman" w:cs="Times New Roman"/>
          <w:sz w:val="24"/>
          <w:szCs w:val="24"/>
        </w:rPr>
      </w:pPr>
      <w:r w:rsidRPr="002F0526">
        <w:rPr>
          <w:rFonts w:ascii="Times New Roman" w:hAnsi="Times New Roman" w:cs="Times New Roman"/>
          <w:sz w:val="24"/>
          <w:szCs w:val="24"/>
        </w:rPr>
        <w:t>bazinių kainų skaičiavimuose įvertinti 3,9 proc. mažesni realizuotino geriamo vandens kiekiai ir 3,2 proc. mažesni tvarkomų nuotekų kiekiai negu buvo planuota ankstesnio kainų derinimo metu 2012-2016 m. laikotarpiu;</w:t>
      </w:r>
    </w:p>
    <w:p w:rsidR="0071729D" w:rsidRPr="0071729D" w:rsidRDefault="0071729D" w:rsidP="0071729D">
      <w:pPr>
        <w:pStyle w:val="Sraopastraipa"/>
        <w:numPr>
          <w:ilvl w:val="0"/>
          <w:numId w:val="17"/>
        </w:numPr>
        <w:spacing w:after="0"/>
        <w:jc w:val="both"/>
        <w:rPr>
          <w:rFonts w:ascii="Times New Roman" w:hAnsi="Times New Roman" w:cs="Times New Roman"/>
          <w:iCs/>
          <w:sz w:val="24"/>
          <w:szCs w:val="24"/>
        </w:rPr>
      </w:pPr>
      <w:r w:rsidRPr="002F0526">
        <w:rPr>
          <w:rFonts w:ascii="Times New Roman" w:hAnsi="Times New Roman" w:cs="Times New Roman"/>
          <w:sz w:val="24"/>
          <w:szCs w:val="24"/>
        </w:rPr>
        <w:t>kainos galiojusios iki 2017-11-01 nustatytos be pelno</w:t>
      </w:r>
      <w:r w:rsidR="00224C75">
        <w:rPr>
          <w:rFonts w:ascii="Times New Roman" w:hAnsi="Times New Roman" w:cs="Times New Roman"/>
          <w:sz w:val="24"/>
          <w:szCs w:val="24"/>
        </w:rPr>
        <w:t>. B</w:t>
      </w:r>
      <w:r w:rsidRPr="002F0526">
        <w:rPr>
          <w:rFonts w:ascii="Times New Roman" w:hAnsi="Times New Roman" w:cs="Times New Roman"/>
          <w:sz w:val="24"/>
          <w:szCs w:val="24"/>
        </w:rPr>
        <w:t>azinių kainų skaičiavimuose įvert</w:t>
      </w:r>
      <w:r>
        <w:rPr>
          <w:rFonts w:ascii="Times New Roman" w:hAnsi="Times New Roman" w:cs="Times New Roman"/>
          <w:sz w:val="24"/>
          <w:szCs w:val="24"/>
        </w:rPr>
        <w:t>i</w:t>
      </w:r>
      <w:r w:rsidRPr="002F0526">
        <w:rPr>
          <w:rFonts w:ascii="Times New Roman" w:hAnsi="Times New Roman" w:cs="Times New Roman"/>
          <w:sz w:val="24"/>
          <w:szCs w:val="24"/>
        </w:rPr>
        <w:t>nta 335,34 tūkst. Eur investicijų grąža, kuri sudaro 0,23 Eur/m</w:t>
      </w:r>
      <w:r w:rsidRPr="002F0526">
        <w:rPr>
          <w:rFonts w:ascii="Times New Roman" w:hAnsi="Times New Roman" w:cs="Times New Roman"/>
          <w:sz w:val="24"/>
          <w:szCs w:val="24"/>
          <w:vertAlign w:val="superscript"/>
        </w:rPr>
        <w:t xml:space="preserve">3 </w:t>
      </w:r>
      <w:r w:rsidRPr="002F0526">
        <w:rPr>
          <w:rFonts w:ascii="Times New Roman" w:hAnsi="Times New Roman" w:cs="Times New Roman"/>
          <w:sz w:val="24"/>
          <w:szCs w:val="24"/>
        </w:rPr>
        <w:t xml:space="preserve">. </w:t>
      </w:r>
    </w:p>
    <w:p w:rsidR="006E739A" w:rsidRPr="000D5AF9" w:rsidRDefault="004C069E" w:rsidP="004C069E">
      <w:pPr>
        <w:spacing w:after="0"/>
        <w:ind w:firstLine="720"/>
        <w:jc w:val="right"/>
        <w:rPr>
          <w:rFonts w:ascii="Times New Roman" w:hAnsi="Times New Roman" w:cs="Times New Roman"/>
          <w:iCs/>
          <w:sz w:val="24"/>
          <w:szCs w:val="24"/>
        </w:rPr>
      </w:pPr>
      <w:r>
        <w:rPr>
          <w:rFonts w:ascii="Times New Roman" w:hAnsi="Times New Roman" w:cs="Times New Roman"/>
          <w:iCs/>
          <w:sz w:val="24"/>
          <w:szCs w:val="24"/>
        </w:rPr>
        <w:t>3</w:t>
      </w:r>
      <w:r w:rsidR="006E739A" w:rsidRPr="000D5AF9">
        <w:rPr>
          <w:rFonts w:ascii="Times New Roman" w:hAnsi="Times New Roman" w:cs="Times New Roman"/>
          <w:iCs/>
          <w:sz w:val="24"/>
          <w:szCs w:val="24"/>
        </w:rPr>
        <w:t xml:space="preserve"> lentelė</w:t>
      </w:r>
    </w:p>
    <w:p w:rsidR="006E739A" w:rsidRPr="004C069E" w:rsidRDefault="006E739A" w:rsidP="004C069E">
      <w:pPr>
        <w:spacing w:after="0"/>
        <w:ind w:firstLine="720"/>
        <w:jc w:val="center"/>
        <w:rPr>
          <w:rFonts w:ascii="Times New Roman" w:hAnsi="Times New Roman" w:cs="Times New Roman"/>
          <w:b/>
          <w:iCs/>
          <w:sz w:val="24"/>
          <w:szCs w:val="24"/>
        </w:rPr>
      </w:pPr>
      <w:r w:rsidRPr="004C069E">
        <w:rPr>
          <w:rFonts w:ascii="Times New Roman" w:hAnsi="Times New Roman" w:cs="Times New Roman"/>
          <w:b/>
          <w:iCs/>
          <w:sz w:val="24"/>
          <w:szCs w:val="24"/>
        </w:rPr>
        <w:t>Vandens tiekimo ir nuotekų tvarkymo kainos</w:t>
      </w:r>
      <w:r w:rsidR="00F248F0" w:rsidRPr="004C069E">
        <w:rPr>
          <w:rFonts w:ascii="Times New Roman" w:hAnsi="Times New Roman" w:cs="Times New Roman"/>
          <w:b/>
          <w:iCs/>
          <w:sz w:val="24"/>
          <w:szCs w:val="24"/>
        </w:rPr>
        <w:t xml:space="preserve"> (be PVM)</w:t>
      </w:r>
      <w:r w:rsidRPr="004C069E">
        <w:rPr>
          <w:rFonts w:ascii="Times New Roman" w:hAnsi="Times New Roman" w:cs="Times New Roman"/>
          <w:b/>
          <w:iCs/>
          <w:sz w:val="24"/>
          <w:szCs w:val="24"/>
        </w:rPr>
        <w:t>, Eur/m</w:t>
      </w:r>
      <w:r w:rsidRPr="004C069E">
        <w:rPr>
          <w:rFonts w:ascii="Times New Roman" w:hAnsi="Times New Roman" w:cs="Times New Roman"/>
          <w:b/>
          <w:iCs/>
          <w:sz w:val="24"/>
          <w:szCs w:val="24"/>
          <w:vertAlign w:val="superscript"/>
        </w:rPr>
        <w:t>3</w:t>
      </w:r>
    </w:p>
    <w:p w:rsidR="006E739A" w:rsidRPr="000D5AF9" w:rsidRDefault="006E739A" w:rsidP="000D5AF9">
      <w:pPr>
        <w:spacing w:after="0"/>
        <w:ind w:firstLine="720"/>
        <w:jc w:val="both"/>
        <w:rPr>
          <w:rFonts w:ascii="Times New Roman" w:hAnsi="Times New Roman" w:cs="Times New Roman"/>
          <w:iCs/>
          <w:sz w:val="24"/>
          <w:szCs w:val="24"/>
        </w:rPr>
      </w:pPr>
    </w:p>
    <w:tbl>
      <w:tblPr>
        <w:tblStyle w:val="Lentelstinklelis"/>
        <w:tblW w:w="0" w:type="auto"/>
        <w:tblLook w:val="04A0" w:firstRow="1" w:lastRow="0" w:firstColumn="1" w:lastColumn="0" w:noHBand="0" w:noVBand="1"/>
      </w:tblPr>
      <w:tblGrid>
        <w:gridCol w:w="4077"/>
        <w:gridCol w:w="1701"/>
        <w:gridCol w:w="1560"/>
        <w:gridCol w:w="1417"/>
        <w:gridCol w:w="1099"/>
      </w:tblGrid>
      <w:tr w:rsidR="00867AD9" w:rsidRPr="000D5AF9" w:rsidTr="00867AD9">
        <w:tc>
          <w:tcPr>
            <w:tcW w:w="4077" w:type="dxa"/>
            <w:vMerge w:val="restart"/>
          </w:tcPr>
          <w:p w:rsidR="00867AD9" w:rsidRPr="000D5AF9" w:rsidRDefault="00867AD9" w:rsidP="000D5AF9">
            <w:pPr>
              <w:spacing w:line="276" w:lineRule="auto"/>
              <w:jc w:val="both"/>
              <w:rPr>
                <w:rFonts w:ascii="Times New Roman" w:hAnsi="Times New Roman" w:cs="Times New Roman"/>
                <w:iCs/>
                <w:sz w:val="24"/>
                <w:szCs w:val="24"/>
              </w:rPr>
            </w:pPr>
            <w:r w:rsidRPr="000D5AF9">
              <w:rPr>
                <w:rFonts w:ascii="Times New Roman" w:hAnsi="Times New Roman" w:cs="Times New Roman"/>
                <w:iCs/>
                <w:sz w:val="24"/>
                <w:szCs w:val="24"/>
              </w:rPr>
              <w:t>Tarifų klasifikacija</w:t>
            </w:r>
          </w:p>
        </w:tc>
        <w:tc>
          <w:tcPr>
            <w:tcW w:w="1701" w:type="dxa"/>
            <w:vMerge w:val="restart"/>
          </w:tcPr>
          <w:p w:rsidR="00867AD9" w:rsidRPr="000D5AF9" w:rsidRDefault="00867AD9" w:rsidP="000D5AF9">
            <w:pPr>
              <w:spacing w:line="276" w:lineRule="auto"/>
              <w:jc w:val="both"/>
              <w:rPr>
                <w:rFonts w:ascii="Times New Roman" w:hAnsi="Times New Roman" w:cs="Times New Roman"/>
                <w:iCs/>
                <w:sz w:val="24"/>
                <w:szCs w:val="24"/>
              </w:rPr>
            </w:pPr>
            <w:r w:rsidRPr="000D5AF9">
              <w:rPr>
                <w:rFonts w:ascii="Times New Roman" w:hAnsi="Times New Roman" w:cs="Times New Roman"/>
                <w:iCs/>
                <w:sz w:val="24"/>
                <w:szCs w:val="24"/>
              </w:rPr>
              <w:t xml:space="preserve">Iki </w:t>
            </w:r>
          </w:p>
          <w:p w:rsidR="00867AD9" w:rsidRPr="000D5AF9" w:rsidRDefault="00867AD9" w:rsidP="000D5AF9">
            <w:pPr>
              <w:spacing w:line="276" w:lineRule="auto"/>
              <w:jc w:val="both"/>
              <w:rPr>
                <w:rFonts w:ascii="Times New Roman" w:hAnsi="Times New Roman" w:cs="Times New Roman"/>
                <w:iCs/>
                <w:sz w:val="24"/>
                <w:szCs w:val="24"/>
              </w:rPr>
            </w:pPr>
            <w:r w:rsidRPr="000D5AF9">
              <w:rPr>
                <w:rFonts w:ascii="Times New Roman" w:hAnsi="Times New Roman" w:cs="Times New Roman"/>
                <w:iCs/>
                <w:sz w:val="24"/>
                <w:szCs w:val="24"/>
              </w:rPr>
              <w:t>2017-10-31</w:t>
            </w:r>
          </w:p>
        </w:tc>
        <w:tc>
          <w:tcPr>
            <w:tcW w:w="1560" w:type="dxa"/>
            <w:vMerge w:val="restart"/>
          </w:tcPr>
          <w:p w:rsidR="00867AD9" w:rsidRPr="000D5AF9" w:rsidRDefault="00867AD9" w:rsidP="000D5AF9">
            <w:pPr>
              <w:spacing w:line="276" w:lineRule="auto"/>
              <w:jc w:val="both"/>
              <w:rPr>
                <w:rFonts w:ascii="Times New Roman" w:hAnsi="Times New Roman" w:cs="Times New Roman"/>
                <w:iCs/>
                <w:sz w:val="24"/>
                <w:szCs w:val="24"/>
              </w:rPr>
            </w:pPr>
            <w:r w:rsidRPr="000D5AF9">
              <w:rPr>
                <w:rFonts w:ascii="Times New Roman" w:hAnsi="Times New Roman" w:cs="Times New Roman"/>
                <w:iCs/>
                <w:sz w:val="24"/>
                <w:szCs w:val="24"/>
              </w:rPr>
              <w:t xml:space="preserve"> Nuo </w:t>
            </w:r>
          </w:p>
          <w:p w:rsidR="00867AD9" w:rsidRPr="000D5AF9" w:rsidRDefault="00867AD9" w:rsidP="000D5AF9">
            <w:pPr>
              <w:spacing w:line="276" w:lineRule="auto"/>
              <w:jc w:val="both"/>
              <w:rPr>
                <w:rFonts w:ascii="Times New Roman" w:hAnsi="Times New Roman" w:cs="Times New Roman"/>
                <w:iCs/>
                <w:sz w:val="24"/>
                <w:szCs w:val="24"/>
              </w:rPr>
            </w:pPr>
            <w:r w:rsidRPr="000D5AF9">
              <w:rPr>
                <w:rFonts w:ascii="Times New Roman" w:hAnsi="Times New Roman" w:cs="Times New Roman"/>
                <w:iCs/>
                <w:sz w:val="24"/>
                <w:szCs w:val="24"/>
              </w:rPr>
              <w:t>2017-11-01</w:t>
            </w:r>
          </w:p>
        </w:tc>
        <w:tc>
          <w:tcPr>
            <w:tcW w:w="2516" w:type="dxa"/>
            <w:gridSpan w:val="2"/>
          </w:tcPr>
          <w:p w:rsidR="00867AD9" w:rsidRPr="000D5AF9" w:rsidRDefault="00867AD9" w:rsidP="000D5AF9">
            <w:pPr>
              <w:spacing w:line="276" w:lineRule="auto"/>
              <w:jc w:val="both"/>
              <w:rPr>
                <w:rFonts w:ascii="Times New Roman" w:hAnsi="Times New Roman" w:cs="Times New Roman"/>
                <w:iCs/>
                <w:sz w:val="24"/>
                <w:szCs w:val="24"/>
              </w:rPr>
            </w:pPr>
            <w:r w:rsidRPr="000D5AF9">
              <w:rPr>
                <w:rFonts w:ascii="Times New Roman" w:hAnsi="Times New Roman" w:cs="Times New Roman"/>
                <w:iCs/>
                <w:sz w:val="24"/>
                <w:szCs w:val="24"/>
              </w:rPr>
              <w:t>Skirtumas</w:t>
            </w:r>
          </w:p>
        </w:tc>
      </w:tr>
      <w:tr w:rsidR="00867AD9" w:rsidRPr="000D5AF9" w:rsidTr="00867AD9">
        <w:tc>
          <w:tcPr>
            <w:tcW w:w="4077" w:type="dxa"/>
            <w:vMerge/>
          </w:tcPr>
          <w:p w:rsidR="00867AD9" w:rsidRPr="000D5AF9" w:rsidRDefault="00867AD9" w:rsidP="000D5AF9">
            <w:pPr>
              <w:spacing w:line="276" w:lineRule="auto"/>
              <w:jc w:val="both"/>
              <w:rPr>
                <w:rFonts w:ascii="Times New Roman" w:hAnsi="Times New Roman" w:cs="Times New Roman"/>
                <w:iCs/>
                <w:sz w:val="24"/>
                <w:szCs w:val="24"/>
              </w:rPr>
            </w:pPr>
          </w:p>
        </w:tc>
        <w:tc>
          <w:tcPr>
            <w:tcW w:w="1701" w:type="dxa"/>
            <w:vMerge/>
          </w:tcPr>
          <w:p w:rsidR="00867AD9" w:rsidRPr="000D5AF9" w:rsidRDefault="00867AD9" w:rsidP="000D5AF9">
            <w:pPr>
              <w:spacing w:line="276" w:lineRule="auto"/>
              <w:jc w:val="both"/>
              <w:rPr>
                <w:rFonts w:ascii="Times New Roman" w:hAnsi="Times New Roman" w:cs="Times New Roman"/>
                <w:iCs/>
                <w:sz w:val="24"/>
                <w:szCs w:val="24"/>
              </w:rPr>
            </w:pPr>
          </w:p>
        </w:tc>
        <w:tc>
          <w:tcPr>
            <w:tcW w:w="1560" w:type="dxa"/>
            <w:vMerge/>
          </w:tcPr>
          <w:p w:rsidR="00867AD9" w:rsidRPr="000D5AF9" w:rsidRDefault="00867AD9" w:rsidP="000D5AF9">
            <w:pPr>
              <w:spacing w:line="276" w:lineRule="auto"/>
              <w:jc w:val="both"/>
              <w:rPr>
                <w:rFonts w:ascii="Times New Roman" w:hAnsi="Times New Roman" w:cs="Times New Roman"/>
                <w:iCs/>
                <w:sz w:val="24"/>
                <w:szCs w:val="24"/>
              </w:rPr>
            </w:pPr>
          </w:p>
        </w:tc>
        <w:tc>
          <w:tcPr>
            <w:tcW w:w="1417" w:type="dxa"/>
          </w:tcPr>
          <w:p w:rsidR="00867AD9" w:rsidRPr="000D5AF9" w:rsidRDefault="00867AD9" w:rsidP="000D5AF9">
            <w:pPr>
              <w:spacing w:line="276" w:lineRule="auto"/>
              <w:jc w:val="both"/>
              <w:rPr>
                <w:rFonts w:ascii="Times New Roman" w:hAnsi="Times New Roman" w:cs="Times New Roman"/>
                <w:iCs/>
                <w:sz w:val="24"/>
                <w:szCs w:val="24"/>
              </w:rPr>
            </w:pPr>
            <w:r w:rsidRPr="000D5AF9">
              <w:rPr>
                <w:rFonts w:ascii="Times New Roman" w:hAnsi="Times New Roman" w:cs="Times New Roman"/>
                <w:iCs/>
                <w:sz w:val="24"/>
                <w:szCs w:val="24"/>
              </w:rPr>
              <w:t>suma</w:t>
            </w:r>
          </w:p>
        </w:tc>
        <w:tc>
          <w:tcPr>
            <w:tcW w:w="1099" w:type="dxa"/>
          </w:tcPr>
          <w:p w:rsidR="00867AD9" w:rsidRPr="000D5AF9" w:rsidRDefault="00867AD9" w:rsidP="000D5AF9">
            <w:pPr>
              <w:spacing w:line="276" w:lineRule="auto"/>
              <w:jc w:val="both"/>
              <w:rPr>
                <w:rFonts w:ascii="Times New Roman" w:hAnsi="Times New Roman" w:cs="Times New Roman"/>
                <w:iCs/>
                <w:sz w:val="24"/>
                <w:szCs w:val="24"/>
              </w:rPr>
            </w:pPr>
            <w:r w:rsidRPr="000D5AF9">
              <w:rPr>
                <w:rFonts w:ascii="Times New Roman" w:hAnsi="Times New Roman" w:cs="Times New Roman"/>
                <w:iCs/>
                <w:sz w:val="24"/>
                <w:szCs w:val="24"/>
              </w:rPr>
              <w:t>proc.</w:t>
            </w:r>
          </w:p>
        </w:tc>
      </w:tr>
      <w:tr w:rsidR="00060B6D" w:rsidRPr="000D5AF9" w:rsidTr="00867AD9">
        <w:tc>
          <w:tcPr>
            <w:tcW w:w="4077" w:type="dxa"/>
          </w:tcPr>
          <w:p w:rsidR="00060B6D" w:rsidRPr="000D5AF9" w:rsidRDefault="00926DE3" w:rsidP="00926DE3">
            <w:pPr>
              <w:spacing w:line="276" w:lineRule="auto"/>
              <w:jc w:val="both"/>
              <w:rPr>
                <w:rFonts w:ascii="Times New Roman" w:hAnsi="Times New Roman" w:cs="Times New Roman"/>
                <w:iCs/>
                <w:sz w:val="24"/>
                <w:szCs w:val="24"/>
              </w:rPr>
            </w:pPr>
            <w:r>
              <w:rPr>
                <w:rFonts w:ascii="Times New Roman" w:hAnsi="Times New Roman" w:cs="Times New Roman"/>
                <w:iCs/>
                <w:sz w:val="24"/>
                <w:szCs w:val="24"/>
              </w:rPr>
              <w:t>Vidutinis</w:t>
            </w:r>
            <w:r w:rsidR="00060B6D" w:rsidRPr="000D5AF9">
              <w:rPr>
                <w:rFonts w:ascii="Times New Roman" w:hAnsi="Times New Roman" w:cs="Times New Roman"/>
                <w:iCs/>
                <w:sz w:val="24"/>
                <w:szCs w:val="24"/>
              </w:rPr>
              <w:t xml:space="preserve"> tarifas</w:t>
            </w:r>
          </w:p>
        </w:tc>
        <w:tc>
          <w:tcPr>
            <w:tcW w:w="1701" w:type="dxa"/>
          </w:tcPr>
          <w:p w:rsidR="00060B6D" w:rsidRPr="000D5AF9" w:rsidRDefault="00060B6D" w:rsidP="000D5AF9">
            <w:pPr>
              <w:spacing w:line="276" w:lineRule="auto"/>
              <w:jc w:val="both"/>
              <w:rPr>
                <w:rFonts w:ascii="Times New Roman" w:hAnsi="Times New Roman" w:cs="Times New Roman"/>
                <w:iCs/>
                <w:sz w:val="24"/>
                <w:szCs w:val="24"/>
              </w:rPr>
            </w:pPr>
            <w:r w:rsidRPr="000D5AF9">
              <w:rPr>
                <w:rFonts w:ascii="Times New Roman" w:hAnsi="Times New Roman" w:cs="Times New Roman"/>
                <w:iCs/>
                <w:sz w:val="24"/>
                <w:szCs w:val="24"/>
              </w:rPr>
              <w:t>1,97</w:t>
            </w:r>
          </w:p>
        </w:tc>
        <w:tc>
          <w:tcPr>
            <w:tcW w:w="1560" w:type="dxa"/>
          </w:tcPr>
          <w:p w:rsidR="00060B6D" w:rsidRPr="000D5AF9" w:rsidRDefault="00060B6D" w:rsidP="000D5AF9">
            <w:pPr>
              <w:spacing w:line="276" w:lineRule="auto"/>
              <w:jc w:val="both"/>
              <w:rPr>
                <w:rFonts w:ascii="Times New Roman" w:hAnsi="Times New Roman" w:cs="Times New Roman"/>
                <w:iCs/>
                <w:sz w:val="24"/>
                <w:szCs w:val="24"/>
              </w:rPr>
            </w:pPr>
            <w:r w:rsidRPr="000D5AF9">
              <w:rPr>
                <w:rFonts w:ascii="Times New Roman" w:hAnsi="Times New Roman" w:cs="Times New Roman"/>
                <w:iCs/>
                <w:sz w:val="24"/>
                <w:szCs w:val="24"/>
              </w:rPr>
              <w:t>2,</w:t>
            </w:r>
            <w:r w:rsidR="00867AD9" w:rsidRPr="000D5AF9">
              <w:rPr>
                <w:rFonts w:ascii="Times New Roman" w:hAnsi="Times New Roman" w:cs="Times New Roman"/>
                <w:iCs/>
                <w:sz w:val="24"/>
                <w:szCs w:val="24"/>
              </w:rPr>
              <w:t>1</w:t>
            </w:r>
            <w:r w:rsidR="00433DD0">
              <w:rPr>
                <w:rFonts w:ascii="Times New Roman" w:hAnsi="Times New Roman" w:cs="Times New Roman"/>
                <w:iCs/>
                <w:sz w:val="24"/>
                <w:szCs w:val="24"/>
              </w:rPr>
              <w:t>4</w:t>
            </w:r>
          </w:p>
        </w:tc>
        <w:tc>
          <w:tcPr>
            <w:tcW w:w="1417" w:type="dxa"/>
          </w:tcPr>
          <w:p w:rsidR="00060B6D" w:rsidRPr="000D5AF9" w:rsidRDefault="00867AD9" w:rsidP="000D5AF9">
            <w:pPr>
              <w:spacing w:line="276" w:lineRule="auto"/>
              <w:jc w:val="both"/>
              <w:rPr>
                <w:rFonts w:ascii="Times New Roman" w:hAnsi="Times New Roman" w:cs="Times New Roman"/>
                <w:iCs/>
                <w:sz w:val="24"/>
                <w:szCs w:val="24"/>
              </w:rPr>
            </w:pPr>
            <w:r w:rsidRPr="000D5AF9">
              <w:rPr>
                <w:rFonts w:ascii="Times New Roman" w:hAnsi="Times New Roman" w:cs="Times New Roman"/>
                <w:iCs/>
                <w:sz w:val="24"/>
                <w:szCs w:val="24"/>
              </w:rPr>
              <w:t>0,</w:t>
            </w:r>
            <w:r w:rsidR="00433DD0">
              <w:rPr>
                <w:rFonts w:ascii="Times New Roman" w:hAnsi="Times New Roman" w:cs="Times New Roman"/>
                <w:iCs/>
                <w:sz w:val="24"/>
                <w:szCs w:val="24"/>
              </w:rPr>
              <w:t>17</w:t>
            </w:r>
          </w:p>
        </w:tc>
        <w:tc>
          <w:tcPr>
            <w:tcW w:w="1099" w:type="dxa"/>
          </w:tcPr>
          <w:p w:rsidR="00060B6D" w:rsidRPr="000D5AF9" w:rsidRDefault="00433DD0" w:rsidP="000D5AF9">
            <w:pPr>
              <w:spacing w:line="276" w:lineRule="auto"/>
              <w:jc w:val="both"/>
              <w:rPr>
                <w:rFonts w:ascii="Times New Roman" w:hAnsi="Times New Roman" w:cs="Times New Roman"/>
                <w:iCs/>
                <w:sz w:val="24"/>
                <w:szCs w:val="24"/>
              </w:rPr>
            </w:pPr>
            <w:r>
              <w:rPr>
                <w:rFonts w:ascii="Times New Roman" w:hAnsi="Times New Roman" w:cs="Times New Roman"/>
                <w:iCs/>
                <w:sz w:val="24"/>
                <w:szCs w:val="24"/>
              </w:rPr>
              <w:t>8,6</w:t>
            </w:r>
          </w:p>
        </w:tc>
      </w:tr>
      <w:tr w:rsidR="00060B6D" w:rsidRPr="000D5AF9" w:rsidTr="00867AD9">
        <w:tc>
          <w:tcPr>
            <w:tcW w:w="4077" w:type="dxa"/>
          </w:tcPr>
          <w:p w:rsidR="00060B6D" w:rsidRPr="000D5AF9" w:rsidRDefault="00863660" w:rsidP="000D5AF9">
            <w:pPr>
              <w:spacing w:line="276" w:lineRule="auto"/>
              <w:jc w:val="both"/>
              <w:rPr>
                <w:rFonts w:ascii="Times New Roman" w:hAnsi="Times New Roman" w:cs="Times New Roman"/>
                <w:iCs/>
                <w:sz w:val="24"/>
                <w:szCs w:val="24"/>
              </w:rPr>
            </w:pPr>
            <w:r>
              <w:rPr>
                <w:rFonts w:ascii="Times New Roman" w:hAnsi="Times New Roman" w:cs="Times New Roman"/>
                <w:sz w:val="24"/>
                <w:szCs w:val="24"/>
              </w:rPr>
              <w:t>Vartotojams perkantiems paslaugą bute</w:t>
            </w:r>
          </w:p>
        </w:tc>
        <w:tc>
          <w:tcPr>
            <w:tcW w:w="1701" w:type="dxa"/>
          </w:tcPr>
          <w:p w:rsidR="00060B6D" w:rsidRPr="000D5AF9" w:rsidRDefault="007B72D2" w:rsidP="000D5AF9">
            <w:pPr>
              <w:spacing w:line="276" w:lineRule="auto"/>
              <w:jc w:val="both"/>
              <w:rPr>
                <w:rFonts w:ascii="Times New Roman" w:hAnsi="Times New Roman" w:cs="Times New Roman"/>
                <w:iCs/>
                <w:sz w:val="24"/>
                <w:szCs w:val="24"/>
              </w:rPr>
            </w:pPr>
            <w:r>
              <w:rPr>
                <w:rFonts w:ascii="Times New Roman" w:hAnsi="Times New Roman" w:cs="Times New Roman"/>
                <w:iCs/>
                <w:sz w:val="24"/>
                <w:szCs w:val="24"/>
              </w:rPr>
              <w:t>2,07</w:t>
            </w:r>
          </w:p>
        </w:tc>
        <w:tc>
          <w:tcPr>
            <w:tcW w:w="1560" w:type="dxa"/>
          </w:tcPr>
          <w:p w:rsidR="00060B6D" w:rsidRPr="000D5AF9" w:rsidRDefault="00060B6D" w:rsidP="000D5AF9">
            <w:pPr>
              <w:spacing w:line="276" w:lineRule="auto"/>
              <w:jc w:val="both"/>
              <w:rPr>
                <w:rFonts w:ascii="Times New Roman" w:hAnsi="Times New Roman" w:cs="Times New Roman"/>
                <w:iCs/>
                <w:sz w:val="24"/>
                <w:szCs w:val="24"/>
              </w:rPr>
            </w:pPr>
            <w:r w:rsidRPr="000D5AF9">
              <w:rPr>
                <w:rFonts w:ascii="Times New Roman" w:hAnsi="Times New Roman" w:cs="Times New Roman"/>
                <w:iCs/>
                <w:sz w:val="24"/>
                <w:szCs w:val="24"/>
              </w:rPr>
              <w:t>2,</w:t>
            </w:r>
            <w:r w:rsidR="007B72D2">
              <w:rPr>
                <w:rFonts w:ascii="Times New Roman" w:hAnsi="Times New Roman" w:cs="Times New Roman"/>
                <w:iCs/>
                <w:sz w:val="24"/>
                <w:szCs w:val="24"/>
              </w:rPr>
              <w:t>26</w:t>
            </w:r>
          </w:p>
        </w:tc>
        <w:tc>
          <w:tcPr>
            <w:tcW w:w="1417" w:type="dxa"/>
          </w:tcPr>
          <w:p w:rsidR="00060B6D" w:rsidRPr="000D5AF9" w:rsidRDefault="00867AD9" w:rsidP="000D5AF9">
            <w:pPr>
              <w:spacing w:line="276" w:lineRule="auto"/>
              <w:jc w:val="both"/>
              <w:rPr>
                <w:rFonts w:ascii="Times New Roman" w:hAnsi="Times New Roman" w:cs="Times New Roman"/>
                <w:iCs/>
                <w:sz w:val="24"/>
                <w:szCs w:val="24"/>
              </w:rPr>
            </w:pPr>
            <w:r w:rsidRPr="000D5AF9">
              <w:rPr>
                <w:rFonts w:ascii="Times New Roman" w:hAnsi="Times New Roman" w:cs="Times New Roman"/>
                <w:iCs/>
                <w:sz w:val="24"/>
                <w:szCs w:val="24"/>
              </w:rPr>
              <w:t>0,1</w:t>
            </w:r>
            <w:r w:rsidR="00926DE3">
              <w:rPr>
                <w:rFonts w:ascii="Times New Roman" w:hAnsi="Times New Roman" w:cs="Times New Roman"/>
                <w:iCs/>
                <w:sz w:val="24"/>
                <w:szCs w:val="24"/>
              </w:rPr>
              <w:t>9</w:t>
            </w:r>
          </w:p>
        </w:tc>
        <w:tc>
          <w:tcPr>
            <w:tcW w:w="1099" w:type="dxa"/>
          </w:tcPr>
          <w:p w:rsidR="00060B6D" w:rsidRPr="000D5AF9" w:rsidRDefault="00926DE3" w:rsidP="000D5AF9">
            <w:pPr>
              <w:spacing w:line="276" w:lineRule="auto"/>
              <w:jc w:val="both"/>
              <w:rPr>
                <w:rFonts w:ascii="Times New Roman" w:hAnsi="Times New Roman" w:cs="Times New Roman"/>
                <w:iCs/>
                <w:sz w:val="24"/>
                <w:szCs w:val="24"/>
              </w:rPr>
            </w:pPr>
            <w:r>
              <w:rPr>
                <w:rFonts w:ascii="Times New Roman" w:hAnsi="Times New Roman" w:cs="Times New Roman"/>
                <w:iCs/>
                <w:sz w:val="24"/>
                <w:szCs w:val="24"/>
              </w:rPr>
              <w:t>9,2</w:t>
            </w:r>
          </w:p>
        </w:tc>
      </w:tr>
      <w:tr w:rsidR="00060B6D" w:rsidRPr="000D5AF9" w:rsidTr="00867AD9">
        <w:tc>
          <w:tcPr>
            <w:tcW w:w="4077" w:type="dxa"/>
          </w:tcPr>
          <w:p w:rsidR="00060B6D" w:rsidRPr="000D5AF9" w:rsidRDefault="00863660" w:rsidP="000D5AF9">
            <w:pPr>
              <w:spacing w:line="276" w:lineRule="auto"/>
              <w:jc w:val="both"/>
              <w:rPr>
                <w:rFonts w:ascii="Times New Roman" w:hAnsi="Times New Roman" w:cs="Times New Roman"/>
                <w:iCs/>
                <w:sz w:val="24"/>
                <w:szCs w:val="24"/>
              </w:rPr>
            </w:pPr>
            <w:r>
              <w:rPr>
                <w:rFonts w:ascii="Times New Roman" w:hAnsi="Times New Roman" w:cs="Times New Roman"/>
                <w:sz w:val="24"/>
                <w:szCs w:val="24"/>
              </w:rPr>
              <w:t>Vartotojams perkantiems paslaugą individualių namų reikmėms</w:t>
            </w:r>
          </w:p>
        </w:tc>
        <w:tc>
          <w:tcPr>
            <w:tcW w:w="1701" w:type="dxa"/>
          </w:tcPr>
          <w:p w:rsidR="00060B6D" w:rsidRPr="000D5AF9" w:rsidRDefault="007B72D2" w:rsidP="000D5AF9">
            <w:pPr>
              <w:spacing w:line="276" w:lineRule="auto"/>
              <w:jc w:val="both"/>
              <w:rPr>
                <w:rFonts w:ascii="Times New Roman" w:hAnsi="Times New Roman" w:cs="Times New Roman"/>
                <w:iCs/>
                <w:sz w:val="24"/>
                <w:szCs w:val="24"/>
              </w:rPr>
            </w:pPr>
            <w:r>
              <w:rPr>
                <w:rFonts w:ascii="Times New Roman" w:hAnsi="Times New Roman" w:cs="Times New Roman"/>
                <w:iCs/>
                <w:sz w:val="24"/>
                <w:szCs w:val="24"/>
              </w:rPr>
              <w:t>1,88</w:t>
            </w:r>
          </w:p>
        </w:tc>
        <w:tc>
          <w:tcPr>
            <w:tcW w:w="1560" w:type="dxa"/>
          </w:tcPr>
          <w:p w:rsidR="00060B6D" w:rsidRPr="000D5AF9" w:rsidRDefault="00060B6D" w:rsidP="000D5AF9">
            <w:pPr>
              <w:spacing w:line="276" w:lineRule="auto"/>
              <w:jc w:val="both"/>
              <w:rPr>
                <w:rFonts w:ascii="Times New Roman" w:hAnsi="Times New Roman" w:cs="Times New Roman"/>
                <w:iCs/>
                <w:sz w:val="24"/>
                <w:szCs w:val="24"/>
              </w:rPr>
            </w:pPr>
            <w:r w:rsidRPr="000D5AF9">
              <w:rPr>
                <w:rFonts w:ascii="Times New Roman" w:hAnsi="Times New Roman" w:cs="Times New Roman"/>
                <w:iCs/>
                <w:sz w:val="24"/>
                <w:szCs w:val="24"/>
              </w:rPr>
              <w:t>2,</w:t>
            </w:r>
            <w:r w:rsidR="007B72D2">
              <w:rPr>
                <w:rFonts w:ascii="Times New Roman" w:hAnsi="Times New Roman" w:cs="Times New Roman"/>
                <w:iCs/>
                <w:sz w:val="24"/>
                <w:szCs w:val="24"/>
              </w:rPr>
              <w:t>03</w:t>
            </w:r>
          </w:p>
        </w:tc>
        <w:tc>
          <w:tcPr>
            <w:tcW w:w="1417" w:type="dxa"/>
          </w:tcPr>
          <w:p w:rsidR="00060B6D" w:rsidRPr="000D5AF9" w:rsidRDefault="00867AD9" w:rsidP="000D5AF9">
            <w:pPr>
              <w:spacing w:line="276" w:lineRule="auto"/>
              <w:jc w:val="both"/>
              <w:rPr>
                <w:rFonts w:ascii="Times New Roman" w:hAnsi="Times New Roman" w:cs="Times New Roman"/>
                <w:iCs/>
                <w:sz w:val="24"/>
                <w:szCs w:val="24"/>
              </w:rPr>
            </w:pPr>
            <w:r w:rsidRPr="000D5AF9">
              <w:rPr>
                <w:rFonts w:ascii="Times New Roman" w:hAnsi="Times New Roman" w:cs="Times New Roman"/>
                <w:iCs/>
                <w:sz w:val="24"/>
                <w:szCs w:val="24"/>
              </w:rPr>
              <w:t>0,1</w:t>
            </w:r>
            <w:r w:rsidR="00926DE3">
              <w:rPr>
                <w:rFonts w:ascii="Times New Roman" w:hAnsi="Times New Roman" w:cs="Times New Roman"/>
                <w:iCs/>
                <w:sz w:val="24"/>
                <w:szCs w:val="24"/>
              </w:rPr>
              <w:t>5</w:t>
            </w:r>
          </w:p>
        </w:tc>
        <w:tc>
          <w:tcPr>
            <w:tcW w:w="1099" w:type="dxa"/>
          </w:tcPr>
          <w:p w:rsidR="00060B6D" w:rsidRPr="000D5AF9" w:rsidRDefault="00926DE3" w:rsidP="000D5AF9">
            <w:pPr>
              <w:spacing w:line="276" w:lineRule="auto"/>
              <w:jc w:val="both"/>
              <w:rPr>
                <w:rFonts w:ascii="Times New Roman" w:hAnsi="Times New Roman" w:cs="Times New Roman"/>
                <w:iCs/>
                <w:sz w:val="24"/>
                <w:szCs w:val="24"/>
              </w:rPr>
            </w:pPr>
            <w:r>
              <w:rPr>
                <w:rFonts w:ascii="Times New Roman" w:hAnsi="Times New Roman" w:cs="Times New Roman"/>
                <w:iCs/>
                <w:sz w:val="24"/>
                <w:szCs w:val="24"/>
              </w:rPr>
              <w:t>8,0</w:t>
            </w:r>
          </w:p>
        </w:tc>
      </w:tr>
      <w:tr w:rsidR="00060B6D" w:rsidRPr="000D5AF9" w:rsidTr="00867AD9">
        <w:tc>
          <w:tcPr>
            <w:tcW w:w="4077" w:type="dxa"/>
          </w:tcPr>
          <w:p w:rsidR="00060B6D" w:rsidRPr="000D5AF9" w:rsidRDefault="00863660" w:rsidP="000D5AF9">
            <w:pPr>
              <w:spacing w:line="276" w:lineRule="auto"/>
              <w:jc w:val="both"/>
              <w:rPr>
                <w:rFonts w:ascii="Times New Roman" w:hAnsi="Times New Roman" w:cs="Times New Roman"/>
                <w:iCs/>
                <w:sz w:val="24"/>
                <w:szCs w:val="24"/>
              </w:rPr>
            </w:pPr>
            <w:r>
              <w:rPr>
                <w:rFonts w:ascii="Times New Roman" w:hAnsi="Times New Roman" w:cs="Times New Roman"/>
                <w:sz w:val="24"/>
                <w:szCs w:val="24"/>
              </w:rPr>
              <w:t xml:space="preserve">Kitiems vartotojams (įmonėms, </w:t>
            </w:r>
            <w:r>
              <w:rPr>
                <w:rFonts w:ascii="Times New Roman" w:hAnsi="Times New Roman" w:cs="Times New Roman"/>
                <w:sz w:val="24"/>
                <w:szCs w:val="24"/>
              </w:rPr>
              <w:lastRenderedPageBreak/>
              <w:t>įstaigoms)</w:t>
            </w:r>
          </w:p>
        </w:tc>
        <w:tc>
          <w:tcPr>
            <w:tcW w:w="1701" w:type="dxa"/>
          </w:tcPr>
          <w:p w:rsidR="00060B6D" w:rsidRPr="000D5AF9" w:rsidRDefault="00060B6D" w:rsidP="000D5AF9">
            <w:pPr>
              <w:spacing w:line="276" w:lineRule="auto"/>
              <w:jc w:val="both"/>
              <w:rPr>
                <w:rFonts w:ascii="Times New Roman" w:hAnsi="Times New Roman" w:cs="Times New Roman"/>
                <w:iCs/>
                <w:sz w:val="24"/>
                <w:szCs w:val="24"/>
              </w:rPr>
            </w:pPr>
            <w:r w:rsidRPr="000D5AF9">
              <w:rPr>
                <w:rFonts w:ascii="Times New Roman" w:hAnsi="Times New Roman" w:cs="Times New Roman"/>
                <w:iCs/>
                <w:sz w:val="24"/>
                <w:szCs w:val="24"/>
              </w:rPr>
              <w:lastRenderedPageBreak/>
              <w:t>1,95</w:t>
            </w:r>
          </w:p>
        </w:tc>
        <w:tc>
          <w:tcPr>
            <w:tcW w:w="1560" w:type="dxa"/>
          </w:tcPr>
          <w:p w:rsidR="00060B6D" w:rsidRPr="000D5AF9" w:rsidRDefault="00060B6D" w:rsidP="000D5AF9">
            <w:pPr>
              <w:spacing w:line="276" w:lineRule="auto"/>
              <w:jc w:val="both"/>
              <w:rPr>
                <w:rFonts w:ascii="Times New Roman" w:hAnsi="Times New Roman" w:cs="Times New Roman"/>
                <w:iCs/>
                <w:sz w:val="24"/>
                <w:szCs w:val="24"/>
              </w:rPr>
            </w:pPr>
            <w:r w:rsidRPr="000D5AF9">
              <w:rPr>
                <w:rFonts w:ascii="Times New Roman" w:hAnsi="Times New Roman" w:cs="Times New Roman"/>
                <w:iCs/>
                <w:sz w:val="24"/>
                <w:szCs w:val="24"/>
              </w:rPr>
              <w:t>2,13</w:t>
            </w:r>
          </w:p>
        </w:tc>
        <w:tc>
          <w:tcPr>
            <w:tcW w:w="1417" w:type="dxa"/>
          </w:tcPr>
          <w:p w:rsidR="00060B6D" w:rsidRPr="000D5AF9" w:rsidRDefault="00867AD9" w:rsidP="000D5AF9">
            <w:pPr>
              <w:spacing w:line="276" w:lineRule="auto"/>
              <w:jc w:val="both"/>
              <w:rPr>
                <w:rFonts w:ascii="Times New Roman" w:hAnsi="Times New Roman" w:cs="Times New Roman"/>
                <w:iCs/>
                <w:sz w:val="24"/>
                <w:szCs w:val="24"/>
              </w:rPr>
            </w:pPr>
            <w:r w:rsidRPr="000D5AF9">
              <w:rPr>
                <w:rFonts w:ascii="Times New Roman" w:hAnsi="Times New Roman" w:cs="Times New Roman"/>
                <w:iCs/>
                <w:sz w:val="24"/>
                <w:szCs w:val="24"/>
              </w:rPr>
              <w:t>0,18</w:t>
            </w:r>
          </w:p>
        </w:tc>
        <w:tc>
          <w:tcPr>
            <w:tcW w:w="1099" w:type="dxa"/>
          </w:tcPr>
          <w:p w:rsidR="00060B6D" w:rsidRPr="000D5AF9" w:rsidRDefault="00867AD9" w:rsidP="000D5AF9">
            <w:pPr>
              <w:spacing w:line="276" w:lineRule="auto"/>
              <w:jc w:val="both"/>
              <w:rPr>
                <w:rFonts w:ascii="Times New Roman" w:hAnsi="Times New Roman" w:cs="Times New Roman"/>
                <w:iCs/>
                <w:sz w:val="24"/>
                <w:szCs w:val="24"/>
              </w:rPr>
            </w:pPr>
            <w:r w:rsidRPr="000D5AF9">
              <w:rPr>
                <w:rFonts w:ascii="Times New Roman" w:hAnsi="Times New Roman" w:cs="Times New Roman"/>
                <w:iCs/>
                <w:sz w:val="24"/>
                <w:szCs w:val="24"/>
              </w:rPr>
              <w:t>9,2</w:t>
            </w:r>
          </w:p>
        </w:tc>
      </w:tr>
      <w:tr w:rsidR="00060B6D" w:rsidRPr="000D5AF9" w:rsidTr="00867AD9">
        <w:tc>
          <w:tcPr>
            <w:tcW w:w="4077" w:type="dxa"/>
          </w:tcPr>
          <w:p w:rsidR="00060B6D" w:rsidRPr="000D5AF9" w:rsidRDefault="00060B6D" w:rsidP="000D5AF9">
            <w:pPr>
              <w:spacing w:line="276" w:lineRule="auto"/>
              <w:jc w:val="both"/>
              <w:rPr>
                <w:rFonts w:ascii="Times New Roman" w:hAnsi="Times New Roman" w:cs="Times New Roman"/>
                <w:iCs/>
                <w:sz w:val="24"/>
                <w:szCs w:val="24"/>
              </w:rPr>
            </w:pPr>
            <w:r w:rsidRPr="000D5AF9">
              <w:rPr>
                <w:rFonts w:ascii="Times New Roman" w:hAnsi="Times New Roman" w:cs="Times New Roman"/>
                <w:iCs/>
                <w:sz w:val="24"/>
                <w:szCs w:val="24"/>
              </w:rPr>
              <w:lastRenderedPageBreak/>
              <w:t xml:space="preserve">Nuotekų </w:t>
            </w:r>
            <w:r w:rsidR="00863660">
              <w:rPr>
                <w:rFonts w:ascii="Times New Roman" w:hAnsi="Times New Roman" w:cs="Times New Roman"/>
                <w:iCs/>
                <w:sz w:val="24"/>
                <w:szCs w:val="24"/>
              </w:rPr>
              <w:t>tra</w:t>
            </w:r>
            <w:r w:rsidRPr="000D5AF9">
              <w:rPr>
                <w:rFonts w:ascii="Times New Roman" w:hAnsi="Times New Roman" w:cs="Times New Roman"/>
                <w:iCs/>
                <w:sz w:val="24"/>
                <w:szCs w:val="24"/>
              </w:rPr>
              <w:t>n</w:t>
            </w:r>
            <w:r w:rsidR="00863660">
              <w:rPr>
                <w:rFonts w:ascii="Times New Roman" w:hAnsi="Times New Roman" w:cs="Times New Roman"/>
                <w:iCs/>
                <w:sz w:val="24"/>
                <w:szCs w:val="24"/>
              </w:rPr>
              <w:t>s</w:t>
            </w:r>
            <w:r w:rsidRPr="000D5AF9">
              <w:rPr>
                <w:rFonts w:ascii="Times New Roman" w:hAnsi="Times New Roman" w:cs="Times New Roman"/>
                <w:iCs/>
                <w:sz w:val="24"/>
                <w:szCs w:val="24"/>
              </w:rPr>
              <w:t>portavimo asenizacijos transporto priemonėmis</w:t>
            </w:r>
          </w:p>
        </w:tc>
        <w:tc>
          <w:tcPr>
            <w:tcW w:w="1701" w:type="dxa"/>
          </w:tcPr>
          <w:p w:rsidR="00060B6D" w:rsidRPr="000D5AF9" w:rsidRDefault="00060B6D" w:rsidP="000D5AF9">
            <w:pPr>
              <w:spacing w:line="276" w:lineRule="auto"/>
              <w:jc w:val="both"/>
              <w:rPr>
                <w:rFonts w:ascii="Times New Roman" w:hAnsi="Times New Roman" w:cs="Times New Roman"/>
                <w:iCs/>
                <w:sz w:val="24"/>
                <w:szCs w:val="24"/>
              </w:rPr>
            </w:pPr>
            <w:r w:rsidRPr="000D5AF9">
              <w:rPr>
                <w:rFonts w:ascii="Times New Roman" w:hAnsi="Times New Roman" w:cs="Times New Roman"/>
                <w:iCs/>
                <w:sz w:val="24"/>
                <w:szCs w:val="24"/>
              </w:rPr>
              <w:t>5,91</w:t>
            </w:r>
          </w:p>
        </w:tc>
        <w:tc>
          <w:tcPr>
            <w:tcW w:w="1560" w:type="dxa"/>
          </w:tcPr>
          <w:p w:rsidR="00060B6D" w:rsidRPr="000D5AF9" w:rsidRDefault="00060B6D" w:rsidP="000D5AF9">
            <w:pPr>
              <w:spacing w:line="276" w:lineRule="auto"/>
              <w:jc w:val="both"/>
              <w:rPr>
                <w:rFonts w:ascii="Times New Roman" w:hAnsi="Times New Roman" w:cs="Times New Roman"/>
                <w:iCs/>
                <w:sz w:val="24"/>
                <w:szCs w:val="24"/>
              </w:rPr>
            </w:pPr>
            <w:r w:rsidRPr="000D5AF9">
              <w:rPr>
                <w:rFonts w:ascii="Times New Roman" w:hAnsi="Times New Roman" w:cs="Times New Roman"/>
                <w:iCs/>
                <w:sz w:val="24"/>
                <w:szCs w:val="24"/>
              </w:rPr>
              <w:t>6,66</w:t>
            </w:r>
          </w:p>
        </w:tc>
        <w:tc>
          <w:tcPr>
            <w:tcW w:w="1417" w:type="dxa"/>
          </w:tcPr>
          <w:p w:rsidR="00060B6D" w:rsidRPr="000D5AF9" w:rsidRDefault="00867AD9" w:rsidP="000D5AF9">
            <w:pPr>
              <w:spacing w:line="276" w:lineRule="auto"/>
              <w:jc w:val="both"/>
              <w:rPr>
                <w:rFonts w:ascii="Times New Roman" w:hAnsi="Times New Roman" w:cs="Times New Roman"/>
                <w:iCs/>
                <w:sz w:val="24"/>
                <w:szCs w:val="24"/>
              </w:rPr>
            </w:pPr>
            <w:r w:rsidRPr="000D5AF9">
              <w:rPr>
                <w:rFonts w:ascii="Times New Roman" w:hAnsi="Times New Roman" w:cs="Times New Roman"/>
                <w:iCs/>
                <w:sz w:val="24"/>
                <w:szCs w:val="24"/>
              </w:rPr>
              <w:t>0,75</w:t>
            </w:r>
          </w:p>
        </w:tc>
        <w:tc>
          <w:tcPr>
            <w:tcW w:w="1099" w:type="dxa"/>
          </w:tcPr>
          <w:p w:rsidR="00060B6D" w:rsidRPr="000D5AF9" w:rsidRDefault="00867AD9" w:rsidP="000D5AF9">
            <w:pPr>
              <w:spacing w:line="276" w:lineRule="auto"/>
              <w:jc w:val="both"/>
              <w:rPr>
                <w:rFonts w:ascii="Times New Roman" w:hAnsi="Times New Roman" w:cs="Times New Roman"/>
                <w:iCs/>
                <w:sz w:val="24"/>
                <w:szCs w:val="24"/>
              </w:rPr>
            </w:pPr>
            <w:r w:rsidRPr="000D5AF9">
              <w:rPr>
                <w:rFonts w:ascii="Times New Roman" w:hAnsi="Times New Roman" w:cs="Times New Roman"/>
                <w:iCs/>
                <w:sz w:val="24"/>
                <w:szCs w:val="24"/>
              </w:rPr>
              <w:t>12,7</w:t>
            </w:r>
          </w:p>
        </w:tc>
      </w:tr>
    </w:tbl>
    <w:p w:rsidR="005B6DB8" w:rsidRPr="000D5AF9" w:rsidRDefault="005B6DB8" w:rsidP="000D5AF9">
      <w:pPr>
        <w:spacing w:after="0"/>
        <w:ind w:firstLine="720"/>
        <w:jc w:val="both"/>
        <w:rPr>
          <w:rFonts w:ascii="Times New Roman" w:hAnsi="Times New Roman" w:cs="Times New Roman"/>
          <w:iCs/>
          <w:sz w:val="24"/>
          <w:szCs w:val="24"/>
        </w:rPr>
      </w:pPr>
    </w:p>
    <w:p w:rsidR="003068FE" w:rsidRPr="000D5AF9" w:rsidRDefault="00926DE3" w:rsidP="0065491B">
      <w:pPr>
        <w:spacing w:after="0"/>
        <w:ind w:firstLine="993"/>
        <w:jc w:val="both"/>
        <w:rPr>
          <w:rFonts w:ascii="Times New Roman" w:hAnsi="Times New Roman" w:cs="Times New Roman"/>
          <w:sz w:val="24"/>
          <w:szCs w:val="24"/>
        </w:rPr>
      </w:pPr>
      <w:r>
        <w:rPr>
          <w:rFonts w:ascii="Times New Roman" w:hAnsi="Times New Roman" w:cs="Times New Roman"/>
          <w:sz w:val="24"/>
          <w:szCs w:val="24"/>
        </w:rPr>
        <w:t xml:space="preserve">Vidutiniškai </w:t>
      </w:r>
      <w:r w:rsidR="00C835AE">
        <w:rPr>
          <w:rFonts w:ascii="Times New Roman" w:hAnsi="Times New Roman" w:cs="Times New Roman"/>
          <w:sz w:val="24"/>
          <w:szCs w:val="24"/>
        </w:rPr>
        <w:t xml:space="preserve">kainų tarifas pakilo </w:t>
      </w:r>
      <w:r w:rsidR="00433DD0">
        <w:rPr>
          <w:rFonts w:ascii="Times New Roman" w:hAnsi="Times New Roman" w:cs="Times New Roman"/>
          <w:sz w:val="24"/>
          <w:szCs w:val="24"/>
        </w:rPr>
        <w:t>0,17 Eur arba 8,6 proc. Mažiausiai kaina pakilo individualių namų gyventojams</w:t>
      </w:r>
      <w:r>
        <w:rPr>
          <w:rFonts w:ascii="Times New Roman" w:hAnsi="Times New Roman" w:cs="Times New Roman"/>
          <w:sz w:val="24"/>
          <w:szCs w:val="24"/>
        </w:rPr>
        <w:t xml:space="preserve"> – 0,15 Eur, daugiausiai bute gyvenantiems gyventojams – 0,19 Eur.</w:t>
      </w:r>
    </w:p>
    <w:p w:rsidR="006474AF" w:rsidRDefault="00433DD0" w:rsidP="0065491B">
      <w:pPr>
        <w:spacing w:after="0"/>
        <w:ind w:firstLine="993"/>
        <w:jc w:val="both"/>
        <w:rPr>
          <w:rFonts w:ascii="Times New Roman" w:hAnsi="Times New Roman" w:cs="Times New Roman"/>
          <w:sz w:val="24"/>
          <w:szCs w:val="24"/>
        </w:rPr>
      </w:pPr>
      <w:r>
        <w:rPr>
          <w:rFonts w:ascii="Times New Roman" w:hAnsi="Times New Roman" w:cs="Times New Roman"/>
          <w:sz w:val="24"/>
          <w:szCs w:val="24"/>
        </w:rPr>
        <w:t>Bendrovės</w:t>
      </w:r>
      <w:r w:rsidR="006474AF" w:rsidRPr="000D5AF9">
        <w:rPr>
          <w:rFonts w:ascii="Times New Roman" w:hAnsi="Times New Roman" w:cs="Times New Roman"/>
          <w:sz w:val="24"/>
          <w:szCs w:val="24"/>
        </w:rPr>
        <w:t xml:space="preserve"> aptarnaujamoje teritorijoje vartotojų, perkančių geriamojo vandens tiekimo ir nuotekų tvarkymo paslaugas bute, mokama suma už paslaugas sudar</w:t>
      </w:r>
      <w:r>
        <w:rPr>
          <w:rFonts w:ascii="Times New Roman" w:hAnsi="Times New Roman" w:cs="Times New Roman"/>
          <w:sz w:val="24"/>
          <w:szCs w:val="24"/>
        </w:rPr>
        <w:t>o</w:t>
      </w:r>
      <w:r w:rsidR="006474AF" w:rsidRPr="000D5AF9">
        <w:rPr>
          <w:rFonts w:ascii="Times New Roman" w:hAnsi="Times New Roman" w:cs="Times New Roman"/>
          <w:sz w:val="24"/>
          <w:szCs w:val="24"/>
        </w:rPr>
        <w:t xml:space="preserve"> 1,35 proc. vidutinių šeimos pajamų, t. y. nevirš</w:t>
      </w:r>
      <w:r>
        <w:rPr>
          <w:rFonts w:ascii="Times New Roman" w:hAnsi="Times New Roman" w:cs="Times New Roman"/>
          <w:sz w:val="24"/>
          <w:szCs w:val="24"/>
        </w:rPr>
        <w:t xml:space="preserve">ija </w:t>
      </w:r>
      <w:r w:rsidR="007D414A">
        <w:rPr>
          <w:rFonts w:ascii="Times New Roman" w:hAnsi="Times New Roman" w:cs="Times New Roman"/>
          <w:sz w:val="24"/>
          <w:szCs w:val="24"/>
        </w:rPr>
        <w:t>4</w:t>
      </w:r>
      <w:r w:rsidR="006474AF" w:rsidRPr="000D5AF9">
        <w:rPr>
          <w:rFonts w:ascii="Times New Roman" w:hAnsi="Times New Roman" w:cs="Times New Roman"/>
          <w:sz w:val="24"/>
          <w:szCs w:val="24"/>
        </w:rPr>
        <w:t xml:space="preserve"> proc. vidutinių šeimos pajamų, kaip numatyta Geriamojo vandens tiekimo ir nuotekų tvarkymo įstatyme</w:t>
      </w:r>
      <w:r>
        <w:rPr>
          <w:rStyle w:val="Puslapioinaosnuoroda"/>
          <w:rFonts w:ascii="Times New Roman" w:hAnsi="Times New Roman" w:cs="Times New Roman"/>
          <w:sz w:val="24"/>
          <w:szCs w:val="24"/>
        </w:rPr>
        <w:footnoteReference w:id="8"/>
      </w:r>
      <w:r w:rsidR="006474AF" w:rsidRPr="000D5AF9">
        <w:rPr>
          <w:rFonts w:ascii="Times New Roman" w:hAnsi="Times New Roman" w:cs="Times New Roman"/>
          <w:sz w:val="24"/>
          <w:szCs w:val="24"/>
        </w:rPr>
        <w:t>.</w:t>
      </w:r>
    </w:p>
    <w:p w:rsidR="00490971" w:rsidRDefault="00F118AA" w:rsidP="0065491B">
      <w:pPr>
        <w:spacing w:after="0"/>
        <w:ind w:firstLine="993"/>
        <w:jc w:val="both"/>
        <w:rPr>
          <w:rFonts w:ascii="Times New Roman" w:hAnsi="Times New Roman" w:cs="Times New Roman"/>
          <w:sz w:val="24"/>
          <w:szCs w:val="24"/>
        </w:rPr>
      </w:pPr>
      <w:r>
        <w:rPr>
          <w:rFonts w:ascii="Times New Roman" w:hAnsi="Times New Roman" w:cs="Times New Roman"/>
          <w:sz w:val="24"/>
          <w:szCs w:val="24"/>
        </w:rPr>
        <w:t>Palyginsime</w:t>
      </w:r>
      <w:r w:rsidR="00490971">
        <w:rPr>
          <w:rFonts w:ascii="Times New Roman" w:hAnsi="Times New Roman" w:cs="Times New Roman"/>
          <w:sz w:val="24"/>
          <w:szCs w:val="24"/>
        </w:rPr>
        <w:t xml:space="preserve"> geriamo</w:t>
      </w:r>
      <w:r>
        <w:rPr>
          <w:rFonts w:ascii="Times New Roman" w:hAnsi="Times New Roman" w:cs="Times New Roman"/>
          <w:sz w:val="24"/>
          <w:szCs w:val="24"/>
        </w:rPr>
        <w:t xml:space="preserve"> vandens tiekimo ir nuotekų tvarkymo kainas </w:t>
      </w:r>
      <w:r w:rsidR="00C03EC8">
        <w:rPr>
          <w:rFonts w:ascii="Times New Roman" w:hAnsi="Times New Roman" w:cs="Times New Roman"/>
          <w:sz w:val="24"/>
          <w:szCs w:val="24"/>
        </w:rPr>
        <w:t>III</w:t>
      </w:r>
      <w:r>
        <w:rPr>
          <w:rFonts w:ascii="Times New Roman" w:hAnsi="Times New Roman" w:cs="Times New Roman"/>
          <w:sz w:val="24"/>
          <w:szCs w:val="24"/>
        </w:rPr>
        <w:t xml:space="preserve"> grupei priklausanči</w:t>
      </w:r>
      <w:r w:rsidR="00490971">
        <w:rPr>
          <w:rFonts w:ascii="Times New Roman" w:hAnsi="Times New Roman" w:cs="Times New Roman"/>
          <w:sz w:val="24"/>
          <w:szCs w:val="24"/>
        </w:rPr>
        <w:t>ose įmonėse</w:t>
      </w:r>
      <w:r>
        <w:rPr>
          <w:rFonts w:ascii="Times New Roman" w:hAnsi="Times New Roman" w:cs="Times New Roman"/>
          <w:sz w:val="24"/>
          <w:szCs w:val="24"/>
        </w:rPr>
        <w:t xml:space="preserve"> (pagal Valstybinės kainų ir energetikos komisijos </w:t>
      </w:r>
      <w:r w:rsidR="00490971">
        <w:rPr>
          <w:rFonts w:ascii="Times New Roman" w:hAnsi="Times New Roman" w:cs="Times New Roman"/>
          <w:sz w:val="24"/>
          <w:szCs w:val="24"/>
        </w:rPr>
        <w:t>suskirstymą).</w:t>
      </w:r>
    </w:p>
    <w:p w:rsidR="004C069E" w:rsidRDefault="004C069E" w:rsidP="004C069E">
      <w:pPr>
        <w:spacing w:after="0"/>
        <w:ind w:firstLine="720"/>
        <w:jc w:val="right"/>
        <w:rPr>
          <w:rFonts w:ascii="Times New Roman" w:hAnsi="Times New Roman" w:cs="Times New Roman"/>
          <w:sz w:val="24"/>
          <w:szCs w:val="24"/>
        </w:rPr>
      </w:pPr>
      <w:r>
        <w:rPr>
          <w:rFonts w:ascii="Times New Roman" w:hAnsi="Times New Roman" w:cs="Times New Roman"/>
          <w:sz w:val="24"/>
          <w:szCs w:val="24"/>
        </w:rPr>
        <w:t>4 lentelė</w:t>
      </w:r>
    </w:p>
    <w:p w:rsidR="004C069E" w:rsidRPr="005559FB" w:rsidRDefault="005559FB" w:rsidP="005559FB">
      <w:pPr>
        <w:spacing w:after="0"/>
        <w:ind w:firstLine="720"/>
        <w:jc w:val="center"/>
        <w:rPr>
          <w:rFonts w:ascii="Times New Roman" w:hAnsi="Times New Roman" w:cs="Times New Roman"/>
          <w:b/>
          <w:sz w:val="24"/>
          <w:szCs w:val="24"/>
        </w:rPr>
      </w:pPr>
      <w:r>
        <w:rPr>
          <w:rFonts w:ascii="Times New Roman" w:hAnsi="Times New Roman" w:cs="Times New Roman"/>
          <w:b/>
          <w:sz w:val="24"/>
          <w:szCs w:val="24"/>
        </w:rPr>
        <w:t>V</w:t>
      </w:r>
      <w:r w:rsidRPr="005559FB">
        <w:rPr>
          <w:rFonts w:ascii="Times New Roman" w:hAnsi="Times New Roman" w:cs="Times New Roman"/>
          <w:b/>
          <w:sz w:val="24"/>
          <w:szCs w:val="24"/>
        </w:rPr>
        <w:t>andens tiekimo ir nuot</w:t>
      </w:r>
      <w:r w:rsidR="0069629D">
        <w:rPr>
          <w:rFonts w:ascii="Times New Roman" w:hAnsi="Times New Roman" w:cs="Times New Roman"/>
          <w:b/>
          <w:sz w:val="24"/>
          <w:szCs w:val="24"/>
        </w:rPr>
        <w:t>ekų tvarkymo kaino</w:t>
      </w:r>
      <w:r w:rsidRPr="005559FB">
        <w:rPr>
          <w:rFonts w:ascii="Times New Roman" w:hAnsi="Times New Roman" w:cs="Times New Roman"/>
          <w:b/>
          <w:sz w:val="24"/>
          <w:szCs w:val="24"/>
        </w:rPr>
        <w:t xml:space="preserve">s </w:t>
      </w:r>
      <w:r w:rsidR="00C03EC8">
        <w:rPr>
          <w:rFonts w:ascii="Times New Roman" w:hAnsi="Times New Roman" w:cs="Times New Roman"/>
          <w:b/>
          <w:sz w:val="24"/>
          <w:szCs w:val="24"/>
        </w:rPr>
        <w:t>III</w:t>
      </w:r>
      <w:r w:rsidRPr="005559FB">
        <w:rPr>
          <w:rFonts w:ascii="Times New Roman" w:hAnsi="Times New Roman" w:cs="Times New Roman"/>
          <w:b/>
          <w:sz w:val="24"/>
          <w:szCs w:val="24"/>
        </w:rPr>
        <w:t xml:space="preserve"> grupei priklausančiose įmonėse</w:t>
      </w:r>
    </w:p>
    <w:tbl>
      <w:tblPr>
        <w:tblStyle w:val="Lentelstinklelis"/>
        <w:tblW w:w="0" w:type="auto"/>
        <w:tblLook w:val="04A0" w:firstRow="1" w:lastRow="0" w:firstColumn="1" w:lastColumn="0" w:noHBand="0" w:noVBand="1"/>
      </w:tblPr>
      <w:tblGrid>
        <w:gridCol w:w="4964"/>
        <w:gridCol w:w="1403"/>
        <w:gridCol w:w="1830"/>
        <w:gridCol w:w="1657"/>
      </w:tblGrid>
      <w:tr w:rsidR="00490971" w:rsidTr="00C310A7">
        <w:tc>
          <w:tcPr>
            <w:tcW w:w="4964" w:type="dxa"/>
            <w:vMerge w:val="restart"/>
          </w:tcPr>
          <w:p w:rsidR="002B0608" w:rsidRDefault="002B0608" w:rsidP="000D5AF9">
            <w:pPr>
              <w:jc w:val="both"/>
              <w:rPr>
                <w:rFonts w:ascii="Times New Roman" w:hAnsi="Times New Roman" w:cs="Times New Roman"/>
                <w:sz w:val="24"/>
                <w:szCs w:val="24"/>
              </w:rPr>
            </w:pPr>
          </w:p>
          <w:p w:rsidR="002B0608" w:rsidRDefault="002B0608" w:rsidP="000D5AF9">
            <w:pPr>
              <w:jc w:val="both"/>
              <w:rPr>
                <w:rFonts w:ascii="Times New Roman" w:hAnsi="Times New Roman" w:cs="Times New Roman"/>
                <w:sz w:val="24"/>
                <w:szCs w:val="24"/>
              </w:rPr>
            </w:pPr>
          </w:p>
          <w:p w:rsidR="00490971" w:rsidRDefault="00490971" w:rsidP="002B0608">
            <w:pPr>
              <w:jc w:val="center"/>
              <w:rPr>
                <w:rFonts w:ascii="Times New Roman" w:hAnsi="Times New Roman" w:cs="Times New Roman"/>
                <w:sz w:val="24"/>
                <w:szCs w:val="24"/>
              </w:rPr>
            </w:pPr>
            <w:r>
              <w:rPr>
                <w:rFonts w:ascii="Times New Roman" w:hAnsi="Times New Roman" w:cs="Times New Roman"/>
                <w:sz w:val="24"/>
                <w:szCs w:val="24"/>
              </w:rPr>
              <w:t>Įmonės pavadinimas</w:t>
            </w:r>
          </w:p>
        </w:tc>
        <w:tc>
          <w:tcPr>
            <w:tcW w:w="4890" w:type="dxa"/>
            <w:gridSpan w:val="3"/>
          </w:tcPr>
          <w:p w:rsidR="00490971" w:rsidRDefault="00490971" w:rsidP="00490971">
            <w:pPr>
              <w:jc w:val="center"/>
              <w:rPr>
                <w:rFonts w:ascii="Times New Roman" w:hAnsi="Times New Roman" w:cs="Times New Roman"/>
                <w:sz w:val="24"/>
                <w:szCs w:val="24"/>
              </w:rPr>
            </w:pPr>
            <w:r>
              <w:rPr>
                <w:rFonts w:ascii="Times New Roman" w:hAnsi="Times New Roman" w:cs="Times New Roman"/>
                <w:sz w:val="24"/>
                <w:szCs w:val="24"/>
              </w:rPr>
              <w:t>Kaina (be PVM) už m</w:t>
            </w:r>
            <w:r w:rsidRPr="00490971">
              <w:rPr>
                <w:rFonts w:ascii="Times New Roman" w:hAnsi="Times New Roman" w:cs="Times New Roman"/>
                <w:sz w:val="24"/>
                <w:szCs w:val="24"/>
                <w:vertAlign w:val="superscript"/>
              </w:rPr>
              <w:t>3</w:t>
            </w:r>
          </w:p>
        </w:tc>
      </w:tr>
      <w:tr w:rsidR="00490971" w:rsidTr="00C310A7">
        <w:tc>
          <w:tcPr>
            <w:tcW w:w="4964" w:type="dxa"/>
            <w:vMerge/>
          </w:tcPr>
          <w:p w:rsidR="00490971" w:rsidRDefault="00490971" w:rsidP="000D5AF9">
            <w:pPr>
              <w:jc w:val="both"/>
              <w:rPr>
                <w:rFonts w:ascii="Times New Roman" w:hAnsi="Times New Roman" w:cs="Times New Roman"/>
                <w:sz w:val="24"/>
                <w:szCs w:val="24"/>
              </w:rPr>
            </w:pPr>
          </w:p>
        </w:tc>
        <w:tc>
          <w:tcPr>
            <w:tcW w:w="1403" w:type="dxa"/>
          </w:tcPr>
          <w:p w:rsidR="00490971" w:rsidRDefault="00863660" w:rsidP="000D5AF9">
            <w:pPr>
              <w:jc w:val="both"/>
              <w:rPr>
                <w:rFonts w:ascii="Times New Roman" w:hAnsi="Times New Roman" w:cs="Times New Roman"/>
                <w:sz w:val="24"/>
                <w:szCs w:val="24"/>
              </w:rPr>
            </w:pPr>
            <w:r>
              <w:rPr>
                <w:rFonts w:ascii="Times New Roman" w:hAnsi="Times New Roman" w:cs="Times New Roman"/>
                <w:sz w:val="24"/>
                <w:szCs w:val="24"/>
              </w:rPr>
              <w:t>Vartotojams perkantiems paslaugą bute</w:t>
            </w:r>
          </w:p>
        </w:tc>
        <w:tc>
          <w:tcPr>
            <w:tcW w:w="1830" w:type="dxa"/>
          </w:tcPr>
          <w:p w:rsidR="00490971" w:rsidRDefault="00863660" w:rsidP="000D5AF9">
            <w:pPr>
              <w:jc w:val="both"/>
              <w:rPr>
                <w:rFonts w:ascii="Times New Roman" w:hAnsi="Times New Roman" w:cs="Times New Roman"/>
                <w:sz w:val="24"/>
                <w:szCs w:val="24"/>
              </w:rPr>
            </w:pPr>
            <w:r>
              <w:rPr>
                <w:rFonts w:ascii="Times New Roman" w:hAnsi="Times New Roman" w:cs="Times New Roman"/>
                <w:sz w:val="24"/>
                <w:szCs w:val="24"/>
              </w:rPr>
              <w:t>Vartotojams perkantiems paslaugą individualių namų reikmėms</w:t>
            </w:r>
          </w:p>
        </w:tc>
        <w:tc>
          <w:tcPr>
            <w:tcW w:w="1657" w:type="dxa"/>
          </w:tcPr>
          <w:p w:rsidR="00490971" w:rsidRDefault="00863660" w:rsidP="000D5AF9">
            <w:pPr>
              <w:jc w:val="both"/>
              <w:rPr>
                <w:rFonts w:ascii="Times New Roman" w:hAnsi="Times New Roman" w:cs="Times New Roman"/>
                <w:sz w:val="24"/>
                <w:szCs w:val="24"/>
              </w:rPr>
            </w:pPr>
            <w:r>
              <w:rPr>
                <w:rFonts w:ascii="Times New Roman" w:hAnsi="Times New Roman" w:cs="Times New Roman"/>
                <w:sz w:val="24"/>
                <w:szCs w:val="24"/>
              </w:rPr>
              <w:t>Kitiems vartotojams (įmonėms, įstaigoms)</w:t>
            </w:r>
          </w:p>
        </w:tc>
      </w:tr>
      <w:tr w:rsidR="00490971" w:rsidTr="00C310A7">
        <w:tc>
          <w:tcPr>
            <w:tcW w:w="4964" w:type="dxa"/>
          </w:tcPr>
          <w:p w:rsidR="00490971" w:rsidRDefault="0093152E" w:rsidP="000D5AF9">
            <w:pPr>
              <w:jc w:val="both"/>
              <w:rPr>
                <w:rFonts w:ascii="Times New Roman" w:hAnsi="Times New Roman" w:cs="Times New Roman"/>
                <w:sz w:val="24"/>
                <w:szCs w:val="24"/>
              </w:rPr>
            </w:pPr>
            <w:r>
              <w:rPr>
                <w:rFonts w:ascii="Times New Roman" w:hAnsi="Times New Roman" w:cs="Times New Roman"/>
                <w:sz w:val="24"/>
                <w:szCs w:val="24"/>
              </w:rPr>
              <w:t>UAB „Pasvalio vandenys“</w:t>
            </w:r>
          </w:p>
        </w:tc>
        <w:tc>
          <w:tcPr>
            <w:tcW w:w="1403" w:type="dxa"/>
          </w:tcPr>
          <w:p w:rsidR="00490971" w:rsidRDefault="007B72D2" w:rsidP="000D5AF9">
            <w:pPr>
              <w:jc w:val="both"/>
              <w:rPr>
                <w:rFonts w:ascii="Times New Roman" w:hAnsi="Times New Roman" w:cs="Times New Roman"/>
                <w:sz w:val="24"/>
                <w:szCs w:val="24"/>
              </w:rPr>
            </w:pPr>
            <w:r>
              <w:rPr>
                <w:rFonts w:ascii="Times New Roman" w:hAnsi="Times New Roman" w:cs="Times New Roman"/>
                <w:sz w:val="24"/>
                <w:szCs w:val="24"/>
              </w:rPr>
              <w:t>1,09</w:t>
            </w:r>
          </w:p>
        </w:tc>
        <w:tc>
          <w:tcPr>
            <w:tcW w:w="1830" w:type="dxa"/>
          </w:tcPr>
          <w:p w:rsidR="00490971" w:rsidRDefault="007B72D2" w:rsidP="000D5AF9">
            <w:pPr>
              <w:jc w:val="both"/>
              <w:rPr>
                <w:rFonts w:ascii="Times New Roman" w:hAnsi="Times New Roman" w:cs="Times New Roman"/>
                <w:sz w:val="24"/>
                <w:szCs w:val="24"/>
              </w:rPr>
            </w:pPr>
            <w:r>
              <w:rPr>
                <w:rFonts w:ascii="Times New Roman" w:hAnsi="Times New Roman" w:cs="Times New Roman"/>
                <w:sz w:val="24"/>
                <w:szCs w:val="24"/>
              </w:rPr>
              <w:t>1,07</w:t>
            </w:r>
          </w:p>
        </w:tc>
        <w:tc>
          <w:tcPr>
            <w:tcW w:w="1657" w:type="dxa"/>
          </w:tcPr>
          <w:p w:rsidR="00490971" w:rsidRDefault="007B72D2" w:rsidP="000D5AF9">
            <w:pPr>
              <w:jc w:val="both"/>
              <w:rPr>
                <w:rFonts w:ascii="Times New Roman" w:hAnsi="Times New Roman" w:cs="Times New Roman"/>
                <w:sz w:val="24"/>
                <w:szCs w:val="24"/>
              </w:rPr>
            </w:pPr>
            <w:r>
              <w:rPr>
                <w:rFonts w:ascii="Times New Roman" w:hAnsi="Times New Roman" w:cs="Times New Roman"/>
                <w:sz w:val="24"/>
                <w:szCs w:val="24"/>
              </w:rPr>
              <w:t>1,06</w:t>
            </w:r>
          </w:p>
        </w:tc>
      </w:tr>
      <w:tr w:rsidR="00490971" w:rsidTr="00C310A7">
        <w:tc>
          <w:tcPr>
            <w:tcW w:w="4964" w:type="dxa"/>
          </w:tcPr>
          <w:p w:rsidR="00490971" w:rsidRDefault="007B72D2" w:rsidP="000D5AF9">
            <w:pPr>
              <w:jc w:val="both"/>
              <w:rPr>
                <w:rFonts w:ascii="Times New Roman" w:hAnsi="Times New Roman" w:cs="Times New Roman"/>
                <w:sz w:val="24"/>
                <w:szCs w:val="24"/>
              </w:rPr>
            </w:pPr>
            <w:r>
              <w:rPr>
                <w:rFonts w:ascii="Times New Roman" w:hAnsi="Times New Roman" w:cs="Times New Roman"/>
                <w:sz w:val="24"/>
                <w:szCs w:val="24"/>
              </w:rPr>
              <w:t>UAB „Druskininkų vandenys“</w:t>
            </w:r>
          </w:p>
        </w:tc>
        <w:tc>
          <w:tcPr>
            <w:tcW w:w="1403" w:type="dxa"/>
          </w:tcPr>
          <w:p w:rsidR="00490971" w:rsidRDefault="007B72D2" w:rsidP="000D5AF9">
            <w:pPr>
              <w:jc w:val="both"/>
              <w:rPr>
                <w:rFonts w:ascii="Times New Roman" w:hAnsi="Times New Roman" w:cs="Times New Roman"/>
                <w:sz w:val="24"/>
                <w:szCs w:val="24"/>
              </w:rPr>
            </w:pPr>
            <w:r>
              <w:rPr>
                <w:rFonts w:ascii="Times New Roman" w:hAnsi="Times New Roman" w:cs="Times New Roman"/>
                <w:sz w:val="24"/>
                <w:szCs w:val="24"/>
              </w:rPr>
              <w:t>1,29</w:t>
            </w:r>
          </w:p>
        </w:tc>
        <w:tc>
          <w:tcPr>
            <w:tcW w:w="1830" w:type="dxa"/>
          </w:tcPr>
          <w:p w:rsidR="00490971" w:rsidRDefault="007B72D2" w:rsidP="000D5AF9">
            <w:pPr>
              <w:jc w:val="both"/>
              <w:rPr>
                <w:rFonts w:ascii="Times New Roman" w:hAnsi="Times New Roman" w:cs="Times New Roman"/>
                <w:sz w:val="24"/>
                <w:szCs w:val="24"/>
              </w:rPr>
            </w:pPr>
            <w:r>
              <w:rPr>
                <w:rFonts w:ascii="Times New Roman" w:hAnsi="Times New Roman" w:cs="Times New Roman"/>
                <w:sz w:val="24"/>
                <w:szCs w:val="24"/>
              </w:rPr>
              <w:t>1,29</w:t>
            </w:r>
          </w:p>
        </w:tc>
        <w:tc>
          <w:tcPr>
            <w:tcW w:w="1657" w:type="dxa"/>
          </w:tcPr>
          <w:p w:rsidR="00490971" w:rsidRDefault="007B72D2" w:rsidP="000D5AF9">
            <w:pPr>
              <w:jc w:val="both"/>
              <w:rPr>
                <w:rFonts w:ascii="Times New Roman" w:hAnsi="Times New Roman" w:cs="Times New Roman"/>
                <w:sz w:val="24"/>
                <w:szCs w:val="24"/>
              </w:rPr>
            </w:pPr>
            <w:r>
              <w:rPr>
                <w:rFonts w:ascii="Times New Roman" w:hAnsi="Times New Roman" w:cs="Times New Roman"/>
                <w:sz w:val="24"/>
                <w:szCs w:val="24"/>
              </w:rPr>
              <w:t>1,28</w:t>
            </w:r>
          </w:p>
        </w:tc>
      </w:tr>
      <w:tr w:rsidR="00490971" w:rsidTr="00C310A7">
        <w:tc>
          <w:tcPr>
            <w:tcW w:w="4964" w:type="dxa"/>
          </w:tcPr>
          <w:p w:rsidR="00490971" w:rsidRDefault="007B72D2" w:rsidP="000D5AF9">
            <w:pPr>
              <w:jc w:val="both"/>
              <w:rPr>
                <w:rFonts w:ascii="Times New Roman" w:hAnsi="Times New Roman" w:cs="Times New Roman"/>
                <w:sz w:val="24"/>
                <w:szCs w:val="24"/>
              </w:rPr>
            </w:pPr>
            <w:r>
              <w:rPr>
                <w:rFonts w:ascii="Times New Roman" w:hAnsi="Times New Roman" w:cs="Times New Roman"/>
                <w:sz w:val="24"/>
                <w:szCs w:val="24"/>
              </w:rPr>
              <w:t>UAB „Rokiškio vandenys“</w:t>
            </w:r>
          </w:p>
        </w:tc>
        <w:tc>
          <w:tcPr>
            <w:tcW w:w="1403" w:type="dxa"/>
          </w:tcPr>
          <w:p w:rsidR="00490971" w:rsidRDefault="007B72D2" w:rsidP="000D5AF9">
            <w:pPr>
              <w:jc w:val="both"/>
              <w:rPr>
                <w:rFonts w:ascii="Times New Roman" w:hAnsi="Times New Roman" w:cs="Times New Roman"/>
                <w:sz w:val="24"/>
                <w:szCs w:val="24"/>
              </w:rPr>
            </w:pPr>
            <w:r>
              <w:rPr>
                <w:rFonts w:ascii="Times New Roman" w:hAnsi="Times New Roman" w:cs="Times New Roman"/>
                <w:sz w:val="24"/>
                <w:szCs w:val="24"/>
              </w:rPr>
              <w:t>1,50</w:t>
            </w:r>
          </w:p>
        </w:tc>
        <w:tc>
          <w:tcPr>
            <w:tcW w:w="1830" w:type="dxa"/>
          </w:tcPr>
          <w:p w:rsidR="00490971" w:rsidRDefault="007B72D2" w:rsidP="000D5AF9">
            <w:pPr>
              <w:jc w:val="both"/>
              <w:rPr>
                <w:rFonts w:ascii="Times New Roman" w:hAnsi="Times New Roman" w:cs="Times New Roman"/>
                <w:sz w:val="24"/>
                <w:szCs w:val="24"/>
              </w:rPr>
            </w:pPr>
            <w:r>
              <w:rPr>
                <w:rFonts w:ascii="Times New Roman" w:hAnsi="Times New Roman" w:cs="Times New Roman"/>
                <w:sz w:val="24"/>
                <w:szCs w:val="24"/>
              </w:rPr>
              <w:t>1,37</w:t>
            </w:r>
          </w:p>
        </w:tc>
        <w:tc>
          <w:tcPr>
            <w:tcW w:w="1657" w:type="dxa"/>
          </w:tcPr>
          <w:p w:rsidR="00490971" w:rsidRDefault="007B72D2" w:rsidP="000D5AF9">
            <w:pPr>
              <w:jc w:val="both"/>
              <w:rPr>
                <w:rFonts w:ascii="Times New Roman" w:hAnsi="Times New Roman" w:cs="Times New Roman"/>
                <w:sz w:val="24"/>
                <w:szCs w:val="24"/>
              </w:rPr>
            </w:pPr>
            <w:r>
              <w:rPr>
                <w:rFonts w:ascii="Times New Roman" w:hAnsi="Times New Roman" w:cs="Times New Roman"/>
                <w:sz w:val="24"/>
                <w:szCs w:val="24"/>
              </w:rPr>
              <w:t>1,35</w:t>
            </w:r>
          </w:p>
        </w:tc>
      </w:tr>
      <w:tr w:rsidR="00490971" w:rsidTr="00C310A7">
        <w:tc>
          <w:tcPr>
            <w:tcW w:w="4964" w:type="dxa"/>
          </w:tcPr>
          <w:p w:rsidR="00490971" w:rsidRDefault="007B72D2" w:rsidP="000D5AF9">
            <w:pPr>
              <w:jc w:val="both"/>
              <w:rPr>
                <w:rFonts w:ascii="Times New Roman" w:hAnsi="Times New Roman" w:cs="Times New Roman"/>
                <w:sz w:val="24"/>
                <w:szCs w:val="24"/>
              </w:rPr>
            </w:pPr>
            <w:r>
              <w:rPr>
                <w:rFonts w:ascii="Times New Roman" w:hAnsi="Times New Roman" w:cs="Times New Roman"/>
                <w:sz w:val="24"/>
                <w:szCs w:val="24"/>
              </w:rPr>
              <w:t>UAB „Jonavos vandenys“</w:t>
            </w:r>
          </w:p>
        </w:tc>
        <w:tc>
          <w:tcPr>
            <w:tcW w:w="1403" w:type="dxa"/>
          </w:tcPr>
          <w:p w:rsidR="00490971" w:rsidRDefault="007B72D2" w:rsidP="000D5AF9">
            <w:pPr>
              <w:jc w:val="both"/>
              <w:rPr>
                <w:rFonts w:ascii="Times New Roman" w:hAnsi="Times New Roman" w:cs="Times New Roman"/>
                <w:sz w:val="24"/>
                <w:szCs w:val="24"/>
              </w:rPr>
            </w:pPr>
            <w:r>
              <w:rPr>
                <w:rFonts w:ascii="Times New Roman" w:hAnsi="Times New Roman" w:cs="Times New Roman"/>
                <w:sz w:val="24"/>
                <w:szCs w:val="24"/>
              </w:rPr>
              <w:t>1,62</w:t>
            </w:r>
          </w:p>
        </w:tc>
        <w:tc>
          <w:tcPr>
            <w:tcW w:w="1830" w:type="dxa"/>
          </w:tcPr>
          <w:p w:rsidR="00490971" w:rsidRDefault="007B72D2" w:rsidP="000D5AF9">
            <w:pPr>
              <w:jc w:val="both"/>
              <w:rPr>
                <w:rFonts w:ascii="Times New Roman" w:hAnsi="Times New Roman" w:cs="Times New Roman"/>
                <w:sz w:val="24"/>
                <w:szCs w:val="24"/>
              </w:rPr>
            </w:pPr>
            <w:r>
              <w:rPr>
                <w:rFonts w:ascii="Times New Roman" w:hAnsi="Times New Roman" w:cs="Times New Roman"/>
                <w:sz w:val="24"/>
                <w:szCs w:val="24"/>
              </w:rPr>
              <w:t>1,47</w:t>
            </w:r>
          </w:p>
        </w:tc>
        <w:tc>
          <w:tcPr>
            <w:tcW w:w="1657" w:type="dxa"/>
          </w:tcPr>
          <w:p w:rsidR="00490971" w:rsidRDefault="007B72D2" w:rsidP="000D5AF9">
            <w:pPr>
              <w:jc w:val="both"/>
              <w:rPr>
                <w:rFonts w:ascii="Times New Roman" w:hAnsi="Times New Roman" w:cs="Times New Roman"/>
                <w:sz w:val="24"/>
                <w:szCs w:val="24"/>
              </w:rPr>
            </w:pPr>
            <w:r>
              <w:rPr>
                <w:rFonts w:ascii="Times New Roman" w:hAnsi="Times New Roman" w:cs="Times New Roman"/>
                <w:sz w:val="24"/>
                <w:szCs w:val="24"/>
              </w:rPr>
              <w:t>1,50</w:t>
            </w:r>
          </w:p>
        </w:tc>
      </w:tr>
      <w:tr w:rsidR="00490971" w:rsidTr="00C310A7">
        <w:tc>
          <w:tcPr>
            <w:tcW w:w="4964" w:type="dxa"/>
          </w:tcPr>
          <w:p w:rsidR="00490971" w:rsidRDefault="007B72D2" w:rsidP="000D5AF9">
            <w:pPr>
              <w:jc w:val="both"/>
              <w:rPr>
                <w:rFonts w:ascii="Times New Roman" w:hAnsi="Times New Roman" w:cs="Times New Roman"/>
                <w:sz w:val="24"/>
                <w:szCs w:val="24"/>
              </w:rPr>
            </w:pPr>
            <w:r>
              <w:rPr>
                <w:rFonts w:ascii="Times New Roman" w:hAnsi="Times New Roman" w:cs="Times New Roman"/>
                <w:sz w:val="24"/>
                <w:szCs w:val="24"/>
              </w:rPr>
              <w:t>UAB „Telšių vandenys“</w:t>
            </w:r>
          </w:p>
        </w:tc>
        <w:tc>
          <w:tcPr>
            <w:tcW w:w="1403" w:type="dxa"/>
          </w:tcPr>
          <w:p w:rsidR="00490971" w:rsidRDefault="007B72D2" w:rsidP="000D5AF9">
            <w:pPr>
              <w:jc w:val="both"/>
              <w:rPr>
                <w:rFonts w:ascii="Times New Roman" w:hAnsi="Times New Roman" w:cs="Times New Roman"/>
                <w:sz w:val="24"/>
                <w:szCs w:val="24"/>
              </w:rPr>
            </w:pPr>
            <w:r>
              <w:rPr>
                <w:rFonts w:ascii="Times New Roman" w:hAnsi="Times New Roman" w:cs="Times New Roman"/>
                <w:sz w:val="24"/>
                <w:szCs w:val="24"/>
              </w:rPr>
              <w:t>1,68</w:t>
            </w:r>
          </w:p>
        </w:tc>
        <w:tc>
          <w:tcPr>
            <w:tcW w:w="1830" w:type="dxa"/>
          </w:tcPr>
          <w:p w:rsidR="00490971" w:rsidRDefault="007B72D2" w:rsidP="000D5AF9">
            <w:pPr>
              <w:jc w:val="both"/>
              <w:rPr>
                <w:rFonts w:ascii="Times New Roman" w:hAnsi="Times New Roman" w:cs="Times New Roman"/>
                <w:sz w:val="24"/>
                <w:szCs w:val="24"/>
              </w:rPr>
            </w:pPr>
            <w:r>
              <w:rPr>
                <w:rFonts w:ascii="Times New Roman" w:hAnsi="Times New Roman" w:cs="Times New Roman"/>
                <w:sz w:val="24"/>
                <w:szCs w:val="24"/>
              </w:rPr>
              <w:t>1,62</w:t>
            </w:r>
          </w:p>
        </w:tc>
        <w:tc>
          <w:tcPr>
            <w:tcW w:w="1657" w:type="dxa"/>
          </w:tcPr>
          <w:p w:rsidR="00490971" w:rsidRDefault="007B72D2" w:rsidP="000D5AF9">
            <w:pPr>
              <w:jc w:val="both"/>
              <w:rPr>
                <w:rFonts w:ascii="Times New Roman" w:hAnsi="Times New Roman" w:cs="Times New Roman"/>
                <w:sz w:val="24"/>
                <w:szCs w:val="24"/>
              </w:rPr>
            </w:pPr>
            <w:r>
              <w:rPr>
                <w:rFonts w:ascii="Times New Roman" w:hAnsi="Times New Roman" w:cs="Times New Roman"/>
                <w:sz w:val="24"/>
                <w:szCs w:val="24"/>
              </w:rPr>
              <w:t>1,70</w:t>
            </w:r>
          </w:p>
        </w:tc>
      </w:tr>
      <w:tr w:rsidR="00490971" w:rsidTr="00C310A7">
        <w:tc>
          <w:tcPr>
            <w:tcW w:w="4964" w:type="dxa"/>
          </w:tcPr>
          <w:p w:rsidR="00490971" w:rsidRDefault="007B72D2" w:rsidP="000D5AF9">
            <w:pPr>
              <w:jc w:val="both"/>
              <w:rPr>
                <w:rFonts w:ascii="Times New Roman" w:hAnsi="Times New Roman" w:cs="Times New Roman"/>
                <w:sz w:val="24"/>
                <w:szCs w:val="24"/>
              </w:rPr>
            </w:pPr>
            <w:r>
              <w:rPr>
                <w:rFonts w:ascii="Times New Roman" w:hAnsi="Times New Roman" w:cs="Times New Roman"/>
                <w:sz w:val="24"/>
                <w:szCs w:val="24"/>
              </w:rPr>
              <w:t>UAB „Ukmergės vandenys“</w:t>
            </w:r>
          </w:p>
        </w:tc>
        <w:tc>
          <w:tcPr>
            <w:tcW w:w="1403" w:type="dxa"/>
          </w:tcPr>
          <w:p w:rsidR="00490971" w:rsidRDefault="007B72D2" w:rsidP="000D5AF9">
            <w:pPr>
              <w:jc w:val="both"/>
              <w:rPr>
                <w:rFonts w:ascii="Times New Roman" w:hAnsi="Times New Roman" w:cs="Times New Roman"/>
                <w:sz w:val="24"/>
                <w:szCs w:val="24"/>
              </w:rPr>
            </w:pPr>
            <w:r>
              <w:rPr>
                <w:rFonts w:ascii="Times New Roman" w:hAnsi="Times New Roman" w:cs="Times New Roman"/>
                <w:sz w:val="24"/>
                <w:szCs w:val="24"/>
              </w:rPr>
              <w:t>1,74</w:t>
            </w:r>
          </w:p>
        </w:tc>
        <w:tc>
          <w:tcPr>
            <w:tcW w:w="1830" w:type="dxa"/>
          </w:tcPr>
          <w:p w:rsidR="00490971" w:rsidRDefault="007B72D2" w:rsidP="000D5AF9">
            <w:pPr>
              <w:jc w:val="both"/>
              <w:rPr>
                <w:rFonts w:ascii="Times New Roman" w:hAnsi="Times New Roman" w:cs="Times New Roman"/>
                <w:sz w:val="24"/>
                <w:szCs w:val="24"/>
              </w:rPr>
            </w:pPr>
            <w:r>
              <w:rPr>
                <w:rFonts w:ascii="Times New Roman" w:hAnsi="Times New Roman" w:cs="Times New Roman"/>
                <w:sz w:val="24"/>
                <w:szCs w:val="24"/>
              </w:rPr>
              <w:t>1,74</w:t>
            </w:r>
          </w:p>
        </w:tc>
        <w:tc>
          <w:tcPr>
            <w:tcW w:w="1657" w:type="dxa"/>
          </w:tcPr>
          <w:p w:rsidR="00490971" w:rsidRDefault="007B72D2" w:rsidP="000D5AF9">
            <w:pPr>
              <w:jc w:val="both"/>
              <w:rPr>
                <w:rFonts w:ascii="Times New Roman" w:hAnsi="Times New Roman" w:cs="Times New Roman"/>
                <w:sz w:val="24"/>
                <w:szCs w:val="24"/>
              </w:rPr>
            </w:pPr>
            <w:r>
              <w:rPr>
                <w:rFonts w:ascii="Times New Roman" w:hAnsi="Times New Roman" w:cs="Times New Roman"/>
                <w:sz w:val="24"/>
                <w:szCs w:val="24"/>
              </w:rPr>
              <w:t>1,79</w:t>
            </w:r>
          </w:p>
        </w:tc>
      </w:tr>
      <w:tr w:rsidR="007B72D2" w:rsidTr="00C310A7">
        <w:tc>
          <w:tcPr>
            <w:tcW w:w="4964" w:type="dxa"/>
          </w:tcPr>
          <w:p w:rsidR="007B72D2" w:rsidRDefault="007B72D2" w:rsidP="000D5AF9">
            <w:pPr>
              <w:jc w:val="both"/>
              <w:rPr>
                <w:rFonts w:ascii="Times New Roman" w:hAnsi="Times New Roman" w:cs="Times New Roman"/>
                <w:sz w:val="24"/>
                <w:szCs w:val="24"/>
              </w:rPr>
            </w:pPr>
            <w:r>
              <w:rPr>
                <w:rFonts w:ascii="Times New Roman" w:hAnsi="Times New Roman" w:cs="Times New Roman"/>
                <w:sz w:val="24"/>
                <w:szCs w:val="24"/>
              </w:rPr>
              <w:t>UAB „Palangos vandenys“</w:t>
            </w:r>
          </w:p>
        </w:tc>
        <w:tc>
          <w:tcPr>
            <w:tcW w:w="1403" w:type="dxa"/>
          </w:tcPr>
          <w:p w:rsidR="007B72D2" w:rsidRDefault="007B72D2" w:rsidP="000D5AF9">
            <w:pPr>
              <w:jc w:val="both"/>
              <w:rPr>
                <w:rFonts w:ascii="Times New Roman" w:hAnsi="Times New Roman" w:cs="Times New Roman"/>
                <w:sz w:val="24"/>
                <w:szCs w:val="24"/>
              </w:rPr>
            </w:pPr>
            <w:r>
              <w:rPr>
                <w:rFonts w:ascii="Times New Roman" w:hAnsi="Times New Roman" w:cs="Times New Roman"/>
                <w:sz w:val="24"/>
                <w:szCs w:val="24"/>
              </w:rPr>
              <w:t>1,76</w:t>
            </w:r>
          </w:p>
        </w:tc>
        <w:tc>
          <w:tcPr>
            <w:tcW w:w="1830" w:type="dxa"/>
          </w:tcPr>
          <w:p w:rsidR="007B72D2" w:rsidRDefault="007B72D2" w:rsidP="000D5AF9">
            <w:pPr>
              <w:jc w:val="both"/>
              <w:rPr>
                <w:rFonts w:ascii="Times New Roman" w:hAnsi="Times New Roman" w:cs="Times New Roman"/>
                <w:sz w:val="24"/>
                <w:szCs w:val="24"/>
              </w:rPr>
            </w:pPr>
            <w:r>
              <w:rPr>
                <w:rFonts w:ascii="Times New Roman" w:hAnsi="Times New Roman" w:cs="Times New Roman"/>
                <w:sz w:val="24"/>
                <w:szCs w:val="24"/>
              </w:rPr>
              <w:t>1,76</w:t>
            </w:r>
          </w:p>
        </w:tc>
        <w:tc>
          <w:tcPr>
            <w:tcW w:w="1657" w:type="dxa"/>
          </w:tcPr>
          <w:p w:rsidR="007B72D2" w:rsidRDefault="007B72D2" w:rsidP="000D5AF9">
            <w:pPr>
              <w:jc w:val="both"/>
              <w:rPr>
                <w:rFonts w:ascii="Times New Roman" w:hAnsi="Times New Roman" w:cs="Times New Roman"/>
                <w:sz w:val="24"/>
                <w:szCs w:val="24"/>
              </w:rPr>
            </w:pPr>
            <w:r>
              <w:rPr>
                <w:rFonts w:ascii="Times New Roman" w:hAnsi="Times New Roman" w:cs="Times New Roman"/>
                <w:sz w:val="24"/>
                <w:szCs w:val="24"/>
              </w:rPr>
              <w:t>1,</w:t>
            </w:r>
            <w:r w:rsidR="00655457">
              <w:rPr>
                <w:rFonts w:ascii="Times New Roman" w:hAnsi="Times New Roman" w:cs="Times New Roman"/>
                <w:sz w:val="24"/>
                <w:szCs w:val="24"/>
              </w:rPr>
              <w:t>87</w:t>
            </w:r>
          </w:p>
        </w:tc>
      </w:tr>
      <w:tr w:rsidR="00AD12E7" w:rsidTr="00C310A7">
        <w:tc>
          <w:tcPr>
            <w:tcW w:w="4964" w:type="dxa"/>
          </w:tcPr>
          <w:p w:rsidR="00AD12E7" w:rsidRDefault="00AD12E7" w:rsidP="00AD12E7">
            <w:pPr>
              <w:jc w:val="both"/>
              <w:rPr>
                <w:rFonts w:ascii="Times New Roman" w:hAnsi="Times New Roman" w:cs="Times New Roman"/>
                <w:sz w:val="24"/>
                <w:szCs w:val="24"/>
              </w:rPr>
            </w:pPr>
            <w:r>
              <w:rPr>
                <w:rFonts w:ascii="Times New Roman" w:hAnsi="Times New Roman" w:cs="Times New Roman"/>
                <w:sz w:val="24"/>
                <w:szCs w:val="24"/>
              </w:rPr>
              <w:t>UAB „Giraitės vandenys“</w:t>
            </w:r>
          </w:p>
        </w:tc>
        <w:tc>
          <w:tcPr>
            <w:tcW w:w="1403" w:type="dxa"/>
          </w:tcPr>
          <w:p w:rsidR="00AD12E7" w:rsidRDefault="00AD12E7" w:rsidP="00AD12E7">
            <w:pPr>
              <w:jc w:val="both"/>
              <w:rPr>
                <w:rFonts w:ascii="Times New Roman" w:hAnsi="Times New Roman" w:cs="Times New Roman"/>
                <w:sz w:val="24"/>
                <w:szCs w:val="24"/>
              </w:rPr>
            </w:pPr>
            <w:r>
              <w:rPr>
                <w:rFonts w:ascii="Times New Roman" w:hAnsi="Times New Roman" w:cs="Times New Roman"/>
                <w:sz w:val="24"/>
                <w:szCs w:val="24"/>
              </w:rPr>
              <w:t>2,04</w:t>
            </w:r>
          </w:p>
        </w:tc>
        <w:tc>
          <w:tcPr>
            <w:tcW w:w="1830" w:type="dxa"/>
          </w:tcPr>
          <w:p w:rsidR="00AD12E7" w:rsidRDefault="00AD12E7" w:rsidP="00AD12E7">
            <w:pPr>
              <w:jc w:val="both"/>
              <w:rPr>
                <w:rFonts w:ascii="Times New Roman" w:hAnsi="Times New Roman" w:cs="Times New Roman"/>
                <w:sz w:val="24"/>
                <w:szCs w:val="24"/>
              </w:rPr>
            </w:pPr>
            <w:r>
              <w:rPr>
                <w:rFonts w:ascii="Times New Roman" w:hAnsi="Times New Roman" w:cs="Times New Roman"/>
                <w:sz w:val="24"/>
                <w:szCs w:val="24"/>
              </w:rPr>
              <w:t>1,83</w:t>
            </w:r>
          </w:p>
        </w:tc>
        <w:tc>
          <w:tcPr>
            <w:tcW w:w="1657" w:type="dxa"/>
          </w:tcPr>
          <w:p w:rsidR="00AD12E7" w:rsidRDefault="00AD12E7" w:rsidP="00AD12E7">
            <w:pPr>
              <w:jc w:val="both"/>
              <w:rPr>
                <w:rFonts w:ascii="Times New Roman" w:hAnsi="Times New Roman" w:cs="Times New Roman"/>
                <w:sz w:val="24"/>
                <w:szCs w:val="24"/>
              </w:rPr>
            </w:pPr>
            <w:r>
              <w:rPr>
                <w:rFonts w:ascii="Times New Roman" w:hAnsi="Times New Roman" w:cs="Times New Roman"/>
                <w:sz w:val="24"/>
                <w:szCs w:val="24"/>
              </w:rPr>
              <w:t>1,82</w:t>
            </w:r>
          </w:p>
        </w:tc>
      </w:tr>
      <w:tr w:rsidR="00AD12E7" w:rsidTr="00C310A7">
        <w:tc>
          <w:tcPr>
            <w:tcW w:w="4964" w:type="dxa"/>
          </w:tcPr>
          <w:p w:rsidR="00AD12E7" w:rsidRDefault="00AD12E7" w:rsidP="00AD12E7">
            <w:pPr>
              <w:jc w:val="both"/>
              <w:rPr>
                <w:rFonts w:ascii="Times New Roman" w:hAnsi="Times New Roman" w:cs="Times New Roman"/>
                <w:sz w:val="24"/>
                <w:szCs w:val="24"/>
              </w:rPr>
            </w:pPr>
            <w:r>
              <w:rPr>
                <w:rFonts w:ascii="Times New Roman" w:hAnsi="Times New Roman" w:cs="Times New Roman"/>
                <w:sz w:val="24"/>
                <w:szCs w:val="24"/>
              </w:rPr>
              <w:t>UAB „Plungės vandenys“</w:t>
            </w:r>
          </w:p>
        </w:tc>
        <w:tc>
          <w:tcPr>
            <w:tcW w:w="1403" w:type="dxa"/>
          </w:tcPr>
          <w:p w:rsidR="00AD12E7" w:rsidRDefault="00AD12E7" w:rsidP="00AD12E7">
            <w:pPr>
              <w:jc w:val="both"/>
              <w:rPr>
                <w:rFonts w:ascii="Times New Roman" w:hAnsi="Times New Roman" w:cs="Times New Roman"/>
                <w:sz w:val="24"/>
                <w:szCs w:val="24"/>
              </w:rPr>
            </w:pPr>
            <w:r>
              <w:rPr>
                <w:rFonts w:ascii="Times New Roman" w:hAnsi="Times New Roman" w:cs="Times New Roman"/>
                <w:sz w:val="24"/>
                <w:szCs w:val="24"/>
              </w:rPr>
              <w:t>2,07</w:t>
            </w:r>
          </w:p>
        </w:tc>
        <w:tc>
          <w:tcPr>
            <w:tcW w:w="1830" w:type="dxa"/>
          </w:tcPr>
          <w:p w:rsidR="00AD12E7" w:rsidRDefault="00AD12E7" w:rsidP="00AD12E7">
            <w:pPr>
              <w:jc w:val="both"/>
              <w:rPr>
                <w:rFonts w:ascii="Times New Roman" w:hAnsi="Times New Roman" w:cs="Times New Roman"/>
                <w:sz w:val="24"/>
                <w:szCs w:val="24"/>
              </w:rPr>
            </w:pPr>
            <w:r>
              <w:rPr>
                <w:rFonts w:ascii="Times New Roman" w:hAnsi="Times New Roman" w:cs="Times New Roman"/>
                <w:sz w:val="24"/>
                <w:szCs w:val="24"/>
              </w:rPr>
              <w:t>1,87</w:t>
            </w:r>
          </w:p>
        </w:tc>
        <w:tc>
          <w:tcPr>
            <w:tcW w:w="1657" w:type="dxa"/>
          </w:tcPr>
          <w:p w:rsidR="00AD12E7" w:rsidRDefault="00AD12E7" w:rsidP="00AD12E7">
            <w:pPr>
              <w:jc w:val="both"/>
              <w:rPr>
                <w:rFonts w:ascii="Times New Roman" w:hAnsi="Times New Roman" w:cs="Times New Roman"/>
                <w:sz w:val="24"/>
                <w:szCs w:val="24"/>
              </w:rPr>
            </w:pPr>
            <w:r>
              <w:rPr>
                <w:rFonts w:ascii="Times New Roman" w:hAnsi="Times New Roman" w:cs="Times New Roman"/>
                <w:sz w:val="24"/>
                <w:szCs w:val="24"/>
              </w:rPr>
              <w:t>1,95</w:t>
            </w:r>
          </w:p>
        </w:tc>
      </w:tr>
      <w:tr w:rsidR="00AD12E7" w:rsidTr="00C310A7">
        <w:tc>
          <w:tcPr>
            <w:tcW w:w="4964" w:type="dxa"/>
          </w:tcPr>
          <w:p w:rsidR="00AD12E7" w:rsidRDefault="00AD12E7" w:rsidP="00AD12E7">
            <w:pPr>
              <w:jc w:val="both"/>
              <w:rPr>
                <w:rFonts w:ascii="Times New Roman" w:hAnsi="Times New Roman" w:cs="Times New Roman"/>
                <w:sz w:val="24"/>
                <w:szCs w:val="24"/>
              </w:rPr>
            </w:pPr>
            <w:r>
              <w:rPr>
                <w:rFonts w:ascii="Times New Roman" w:hAnsi="Times New Roman" w:cs="Times New Roman"/>
                <w:sz w:val="24"/>
                <w:szCs w:val="24"/>
              </w:rPr>
              <w:t>UAB „Tauragės vandenys“</w:t>
            </w:r>
          </w:p>
        </w:tc>
        <w:tc>
          <w:tcPr>
            <w:tcW w:w="1403" w:type="dxa"/>
          </w:tcPr>
          <w:p w:rsidR="00AD12E7" w:rsidRDefault="00AD12E7" w:rsidP="00AD12E7">
            <w:pPr>
              <w:jc w:val="both"/>
              <w:rPr>
                <w:rFonts w:ascii="Times New Roman" w:hAnsi="Times New Roman" w:cs="Times New Roman"/>
                <w:sz w:val="24"/>
                <w:szCs w:val="24"/>
              </w:rPr>
            </w:pPr>
            <w:r>
              <w:rPr>
                <w:rFonts w:ascii="Times New Roman" w:hAnsi="Times New Roman" w:cs="Times New Roman"/>
                <w:sz w:val="24"/>
                <w:szCs w:val="24"/>
              </w:rPr>
              <w:t>2,14</w:t>
            </w:r>
          </w:p>
        </w:tc>
        <w:tc>
          <w:tcPr>
            <w:tcW w:w="1830" w:type="dxa"/>
          </w:tcPr>
          <w:p w:rsidR="00AD12E7" w:rsidRDefault="00AD12E7" w:rsidP="00AD12E7">
            <w:pPr>
              <w:jc w:val="both"/>
              <w:rPr>
                <w:rFonts w:ascii="Times New Roman" w:hAnsi="Times New Roman" w:cs="Times New Roman"/>
                <w:sz w:val="24"/>
                <w:szCs w:val="24"/>
              </w:rPr>
            </w:pPr>
            <w:r>
              <w:rPr>
                <w:rFonts w:ascii="Times New Roman" w:hAnsi="Times New Roman" w:cs="Times New Roman"/>
                <w:sz w:val="24"/>
                <w:szCs w:val="24"/>
              </w:rPr>
              <w:t>2,01</w:t>
            </w:r>
          </w:p>
        </w:tc>
        <w:tc>
          <w:tcPr>
            <w:tcW w:w="1657" w:type="dxa"/>
          </w:tcPr>
          <w:p w:rsidR="00AD12E7" w:rsidRDefault="00AD12E7" w:rsidP="00AD12E7">
            <w:pPr>
              <w:jc w:val="both"/>
              <w:rPr>
                <w:rFonts w:ascii="Times New Roman" w:hAnsi="Times New Roman" w:cs="Times New Roman"/>
                <w:sz w:val="24"/>
                <w:szCs w:val="24"/>
              </w:rPr>
            </w:pPr>
            <w:r>
              <w:rPr>
                <w:rFonts w:ascii="Times New Roman" w:hAnsi="Times New Roman" w:cs="Times New Roman"/>
                <w:sz w:val="24"/>
                <w:szCs w:val="24"/>
              </w:rPr>
              <w:t>1,98</w:t>
            </w:r>
          </w:p>
        </w:tc>
      </w:tr>
      <w:tr w:rsidR="00BB6376" w:rsidTr="00C310A7">
        <w:tc>
          <w:tcPr>
            <w:tcW w:w="4964" w:type="dxa"/>
          </w:tcPr>
          <w:p w:rsidR="00BB6376" w:rsidRDefault="00BB6376" w:rsidP="00BB6376">
            <w:pPr>
              <w:jc w:val="both"/>
              <w:rPr>
                <w:rFonts w:ascii="Times New Roman" w:hAnsi="Times New Roman" w:cs="Times New Roman"/>
                <w:sz w:val="24"/>
                <w:szCs w:val="24"/>
              </w:rPr>
            </w:pPr>
            <w:r>
              <w:rPr>
                <w:rFonts w:ascii="Times New Roman" w:hAnsi="Times New Roman" w:cs="Times New Roman"/>
                <w:sz w:val="24"/>
                <w:szCs w:val="24"/>
              </w:rPr>
              <w:t>UAB „Kėdainių vandenys“</w:t>
            </w:r>
          </w:p>
        </w:tc>
        <w:tc>
          <w:tcPr>
            <w:tcW w:w="1403" w:type="dxa"/>
          </w:tcPr>
          <w:p w:rsidR="00BB6376" w:rsidRDefault="00BB6376" w:rsidP="00BB6376">
            <w:pPr>
              <w:jc w:val="both"/>
              <w:rPr>
                <w:rFonts w:ascii="Times New Roman" w:hAnsi="Times New Roman" w:cs="Times New Roman"/>
                <w:sz w:val="24"/>
                <w:szCs w:val="24"/>
              </w:rPr>
            </w:pPr>
            <w:r>
              <w:rPr>
                <w:rFonts w:ascii="Times New Roman" w:hAnsi="Times New Roman" w:cs="Times New Roman"/>
                <w:sz w:val="24"/>
                <w:szCs w:val="24"/>
              </w:rPr>
              <w:t>2,26</w:t>
            </w:r>
          </w:p>
        </w:tc>
        <w:tc>
          <w:tcPr>
            <w:tcW w:w="1830" w:type="dxa"/>
          </w:tcPr>
          <w:p w:rsidR="00BB6376" w:rsidRDefault="00BB6376" w:rsidP="00BB6376">
            <w:pPr>
              <w:jc w:val="both"/>
              <w:rPr>
                <w:rFonts w:ascii="Times New Roman" w:hAnsi="Times New Roman" w:cs="Times New Roman"/>
                <w:sz w:val="24"/>
                <w:szCs w:val="24"/>
              </w:rPr>
            </w:pPr>
            <w:r>
              <w:rPr>
                <w:rFonts w:ascii="Times New Roman" w:hAnsi="Times New Roman" w:cs="Times New Roman"/>
                <w:sz w:val="24"/>
                <w:szCs w:val="24"/>
              </w:rPr>
              <w:t>2,03</w:t>
            </w:r>
          </w:p>
        </w:tc>
        <w:tc>
          <w:tcPr>
            <w:tcW w:w="1657" w:type="dxa"/>
          </w:tcPr>
          <w:p w:rsidR="00BB6376" w:rsidRDefault="00BB6376" w:rsidP="00BB6376">
            <w:pPr>
              <w:jc w:val="both"/>
              <w:rPr>
                <w:rFonts w:ascii="Times New Roman" w:hAnsi="Times New Roman" w:cs="Times New Roman"/>
                <w:sz w:val="24"/>
                <w:szCs w:val="24"/>
              </w:rPr>
            </w:pPr>
            <w:r>
              <w:rPr>
                <w:rFonts w:ascii="Times New Roman" w:hAnsi="Times New Roman" w:cs="Times New Roman"/>
                <w:sz w:val="24"/>
                <w:szCs w:val="24"/>
              </w:rPr>
              <w:t>2,13</w:t>
            </w:r>
          </w:p>
        </w:tc>
      </w:tr>
      <w:tr w:rsidR="00BB6376" w:rsidTr="00C310A7">
        <w:tc>
          <w:tcPr>
            <w:tcW w:w="4964" w:type="dxa"/>
          </w:tcPr>
          <w:p w:rsidR="00BB6376" w:rsidRDefault="00BB6376" w:rsidP="00BB6376">
            <w:pPr>
              <w:jc w:val="both"/>
              <w:rPr>
                <w:rFonts w:ascii="Times New Roman" w:hAnsi="Times New Roman" w:cs="Times New Roman"/>
                <w:sz w:val="24"/>
                <w:szCs w:val="24"/>
              </w:rPr>
            </w:pPr>
            <w:r>
              <w:rPr>
                <w:rFonts w:ascii="Times New Roman" w:hAnsi="Times New Roman" w:cs="Times New Roman"/>
                <w:sz w:val="24"/>
                <w:szCs w:val="24"/>
              </w:rPr>
              <w:t>UAB „Šilutės vandenys“</w:t>
            </w:r>
          </w:p>
        </w:tc>
        <w:tc>
          <w:tcPr>
            <w:tcW w:w="1403" w:type="dxa"/>
          </w:tcPr>
          <w:p w:rsidR="00BB6376" w:rsidRDefault="00BB6376" w:rsidP="00BB6376">
            <w:pPr>
              <w:jc w:val="both"/>
              <w:rPr>
                <w:rFonts w:ascii="Times New Roman" w:hAnsi="Times New Roman" w:cs="Times New Roman"/>
                <w:sz w:val="24"/>
                <w:szCs w:val="24"/>
              </w:rPr>
            </w:pPr>
            <w:r>
              <w:rPr>
                <w:rFonts w:ascii="Times New Roman" w:hAnsi="Times New Roman" w:cs="Times New Roman"/>
                <w:sz w:val="24"/>
                <w:szCs w:val="24"/>
              </w:rPr>
              <w:t>2,31</w:t>
            </w:r>
          </w:p>
        </w:tc>
        <w:tc>
          <w:tcPr>
            <w:tcW w:w="1830" w:type="dxa"/>
          </w:tcPr>
          <w:p w:rsidR="00BB6376" w:rsidRDefault="00BB6376" w:rsidP="00BB6376">
            <w:pPr>
              <w:jc w:val="both"/>
              <w:rPr>
                <w:rFonts w:ascii="Times New Roman" w:hAnsi="Times New Roman" w:cs="Times New Roman"/>
                <w:sz w:val="24"/>
                <w:szCs w:val="24"/>
              </w:rPr>
            </w:pPr>
            <w:r>
              <w:rPr>
                <w:rFonts w:ascii="Times New Roman" w:hAnsi="Times New Roman" w:cs="Times New Roman"/>
                <w:sz w:val="24"/>
                <w:szCs w:val="24"/>
              </w:rPr>
              <w:t>2,17</w:t>
            </w:r>
          </w:p>
        </w:tc>
        <w:tc>
          <w:tcPr>
            <w:tcW w:w="1657" w:type="dxa"/>
          </w:tcPr>
          <w:p w:rsidR="00BB6376" w:rsidRDefault="00BB6376" w:rsidP="00BB6376">
            <w:pPr>
              <w:jc w:val="both"/>
              <w:rPr>
                <w:rFonts w:ascii="Times New Roman" w:hAnsi="Times New Roman" w:cs="Times New Roman"/>
                <w:sz w:val="24"/>
                <w:szCs w:val="24"/>
              </w:rPr>
            </w:pPr>
            <w:r>
              <w:rPr>
                <w:rFonts w:ascii="Times New Roman" w:hAnsi="Times New Roman" w:cs="Times New Roman"/>
                <w:sz w:val="24"/>
                <w:szCs w:val="24"/>
              </w:rPr>
              <w:t>2,14</w:t>
            </w:r>
          </w:p>
        </w:tc>
      </w:tr>
    </w:tbl>
    <w:p w:rsidR="00BB6376" w:rsidRDefault="00BB6376" w:rsidP="000D5AF9">
      <w:pPr>
        <w:spacing w:after="0"/>
        <w:ind w:firstLine="720"/>
        <w:jc w:val="both"/>
        <w:rPr>
          <w:rFonts w:ascii="Times New Roman" w:hAnsi="Times New Roman" w:cs="Times New Roman"/>
          <w:sz w:val="24"/>
          <w:szCs w:val="24"/>
        </w:rPr>
      </w:pPr>
    </w:p>
    <w:p w:rsidR="00A05557" w:rsidRDefault="0065491B" w:rsidP="000D5AF9">
      <w:pPr>
        <w:spacing w:after="0"/>
        <w:ind w:firstLine="720"/>
        <w:jc w:val="both"/>
        <w:rPr>
          <w:rFonts w:ascii="Times New Roman" w:hAnsi="Times New Roman" w:cs="Times New Roman"/>
          <w:sz w:val="24"/>
          <w:szCs w:val="24"/>
        </w:rPr>
      </w:pPr>
      <w:r>
        <w:rPr>
          <w:rFonts w:ascii="Times New Roman" w:hAnsi="Times New Roman" w:cs="Times New Roman"/>
          <w:sz w:val="24"/>
          <w:szCs w:val="24"/>
        </w:rPr>
        <w:t xml:space="preserve">        </w:t>
      </w:r>
      <w:r w:rsidR="00BB6376">
        <w:rPr>
          <w:rFonts w:ascii="Times New Roman" w:hAnsi="Times New Roman" w:cs="Times New Roman"/>
          <w:sz w:val="24"/>
          <w:szCs w:val="24"/>
        </w:rPr>
        <w:t xml:space="preserve">Iš pateiktų duomenų matome, kad iš </w:t>
      </w:r>
      <w:r w:rsidR="00C03EC8">
        <w:rPr>
          <w:rFonts w:ascii="Times New Roman" w:hAnsi="Times New Roman" w:cs="Times New Roman"/>
          <w:sz w:val="24"/>
          <w:szCs w:val="24"/>
        </w:rPr>
        <w:t>III</w:t>
      </w:r>
      <w:r w:rsidR="00BB6376">
        <w:rPr>
          <w:rFonts w:ascii="Times New Roman" w:hAnsi="Times New Roman" w:cs="Times New Roman"/>
          <w:sz w:val="24"/>
          <w:szCs w:val="24"/>
        </w:rPr>
        <w:t xml:space="preserve"> paslaugų grupės, kuriai priklauso UAB „Kėdainių vandenys“, Kėdainių rajono gyventojai moka </w:t>
      </w:r>
      <w:r w:rsidR="006E032A">
        <w:rPr>
          <w:rFonts w:ascii="Times New Roman" w:hAnsi="Times New Roman" w:cs="Times New Roman"/>
          <w:sz w:val="24"/>
          <w:szCs w:val="24"/>
        </w:rPr>
        <w:t>beveik daugiausiai</w:t>
      </w:r>
      <w:r w:rsidR="00582AA4">
        <w:rPr>
          <w:rFonts w:ascii="Times New Roman" w:hAnsi="Times New Roman" w:cs="Times New Roman"/>
          <w:sz w:val="24"/>
          <w:szCs w:val="24"/>
        </w:rPr>
        <w:t>. Daugiau už juos moka Šilutės rajono gyventojai.</w:t>
      </w:r>
      <w:r w:rsidR="00BB6376">
        <w:rPr>
          <w:rFonts w:ascii="Times New Roman" w:hAnsi="Times New Roman" w:cs="Times New Roman"/>
          <w:sz w:val="24"/>
          <w:szCs w:val="24"/>
        </w:rPr>
        <w:t xml:space="preserve"> </w:t>
      </w:r>
    </w:p>
    <w:p w:rsidR="002E7CBB" w:rsidRDefault="002E7CBB" w:rsidP="000D5AF9">
      <w:pPr>
        <w:spacing w:after="0"/>
        <w:ind w:firstLine="720"/>
        <w:jc w:val="both"/>
        <w:rPr>
          <w:rFonts w:ascii="Times New Roman" w:hAnsi="Times New Roman" w:cs="Times New Roman"/>
          <w:sz w:val="24"/>
          <w:szCs w:val="24"/>
        </w:rPr>
      </w:pPr>
    </w:p>
    <w:p w:rsidR="004F4C41" w:rsidRDefault="00A95358" w:rsidP="004F4C41">
      <w:pPr>
        <w:pBdr>
          <w:left w:val="double" w:sz="4" w:space="4" w:color="auto"/>
        </w:pBdr>
        <w:shd w:val="pct20" w:color="auto" w:fill="auto"/>
        <w:spacing w:after="0"/>
        <w:ind w:firstLine="720"/>
        <w:jc w:val="both"/>
        <w:rPr>
          <w:rFonts w:ascii="Times New Roman" w:hAnsi="Times New Roman" w:cs="Times New Roman"/>
          <w:iCs/>
          <w:sz w:val="24"/>
          <w:szCs w:val="24"/>
        </w:rPr>
      </w:pPr>
      <w:bookmarkStart w:id="15" w:name="_Hlk498083194"/>
      <w:r>
        <w:rPr>
          <w:rFonts w:ascii="Times New Roman" w:hAnsi="Times New Roman" w:cs="Times New Roman"/>
          <w:sz w:val="24"/>
          <w:szCs w:val="24"/>
        </w:rPr>
        <w:t>Geriamojo vandens tiekimo ir nuotekų tvarkymo, paviršinių nuotekų tvarkymo paslaugų, nuotekų transportavimo asenizacijos transporto priemonėmis paslaug</w:t>
      </w:r>
      <w:r w:rsidR="004F4C41">
        <w:rPr>
          <w:rFonts w:ascii="Times New Roman" w:hAnsi="Times New Roman" w:cs="Times New Roman"/>
          <w:sz w:val="24"/>
          <w:szCs w:val="24"/>
        </w:rPr>
        <w:t xml:space="preserve">ų kainos padidėjimas yra pagrįstas ekonominiais skaičiavimais, suderintas su </w:t>
      </w:r>
      <w:r w:rsidR="00141771">
        <w:rPr>
          <w:rFonts w:ascii="Times New Roman" w:hAnsi="Times New Roman" w:cs="Times New Roman"/>
          <w:iCs/>
          <w:sz w:val="24"/>
          <w:szCs w:val="24"/>
        </w:rPr>
        <w:t>Valstybine</w:t>
      </w:r>
      <w:r w:rsidR="004F4C41" w:rsidRPr="000D5AF9">
        <w:rPr>
          <w:rFonts w:ascii="Times New Roman" w:hAnsi="Times New Roman" w:cs="Times New Roman"/>
          <w:iCs/>
          <w:sz w:val="24"/>
          <w:szCs w:val="24"/>
        </w:rPr>
        <w:t xml:space="preserve"> kainų ir energetikos kontrolės komisij</w:t>
      </w:r>
      <w:r w:rsidR="00141771">
        <w:rPr>
          <w:rFonts w:ascii="Times New Roman" w:hAnsi="Times New Roman" w:cs="Times New Roman"/>
          <w:iCs/>
          <w:sz w:val="24"/>
          <w:szCs w:val="24"/>
        </w:rPr>
        <w:t>a</w:t>
      </w:r>
      <w:r w:rsidR="004F4C41">
        <w:rPr>
          <w:rFonts w:ascii="Times New Roman" w:hAnsi="Times New Roman" w:cs="Times New Roman"/>
          <w:iCs/>
          <w:sz w:val="24"/>
          <w:szCs w:val="24"/>
        </w:rPr>
        <w:t xml:space="preserve"> ir patvirtintas rajono Taryboje. </w:t>
      </w:r>
    </w:p>
    <w:bookmarkEnd w:id="15"/>
    <w:p w:rsidR="008F1BA6" w:rsidRPr="00B20BED" w:rsidRDefault="009469FA" w:rsidP="00B20BED">
      <w:pPr>
        <w:pStyle w:val="Default"/>
        <w:numPr>
          <w:ilvl w:val="0"/>
          <w:numId w:val="3"/>
        </w:numPr>
        <w:tabs>
          <w:tab w:val="center" w:pos="1440"/>
        </w:tabs>
        <w:spacing w:line="276" w:lineRule="auto"/>
        <w:jc w:val="both"/>
        <w:rPr>
          <w:b/>
          <w:i/>
        </w:rPr>
      </w:pPr>
      <w:r w:rsidRPr="009469FA">
        <w:rPr>
          <w:b/>
        </w:rPr>
        <w:lastRenderedPageBreak/>
        <w:t>AR PASIEKTI EUROPOS SĄJUNGOS LĖŠOMIS FINANSUOJAMŲ PROJEKTŲ STEBĖSENOS REZULTATAI</w:t>
      </w:r>
    </w:p>
    <w:p w:rsidR="00B20BED" w:rsidRPr="009469FA" w:rsidRDefault="00B20BED" w:rsidP="00B20BED">
      <w:pPr>
        <w:pStyle w:val="Default"/>
        <w:tabs>
          <w:tab w:val="center" w:pos="1440"/>
        </w:tabs>
        <w:spacing w:line="276" w:lineRule="auto"/>
        <w:ind w:left="1440"/>
        <w:jc w:val="both"/>
        <w:rPr>
          <w:b/>
          <w:i/>
        </w:rPr>
      </w:pPr>
    </w:p>
    <w:p w:rsidR="008F1BA6" w:rsidRPr="008F1BA6" w:rsidRDefault="008F1BA6" w:rsidP="00B20BED">
      <w:pPr>
        <w:spacing w:after="0"/>
        <w:ind w:firstLine="1134"/>
        <w:jc w:val="both"/>
        <w:rPr>
          <w:rFonts w:ascii="Times New Roman" w:hAnsi="Times New Roman" w:cs="Times New Roman"/>
          <w:sz w:val="24"/>
          <w:szCs w:val="24"/>
        </w:rPr>
      </w:pPr>
      <w:r w:rsidRPr="008F1BA6">
        <w:rPr>
          <w:rFonts w:ascii="Times New Roman" w:hAnsi="Times New Roman" w:cs="Times New Roman"/>
          <w:sz w:val="24"/>
          <w:szCs w:val="24"/>
        </w:rPr>
        <w:t>Pagrindinis vandentvarkos sektoriaus siekis - užtikrinti kiekvieno asmens teisę gauti geriamojo vandens tiekimo ir nuotekų tvarkymo paslaugas, kurios turi būti įperkamos, kokybiškos, teikiamos nuolat ir nepertraukiamai, ir kartu užtikrinti racionalų vandens išteklių naudojimą bei vandens ekosistemų apsaugą. Vykdydama nustatytus tikslus Bendrovė dalyvauja  investiciniuose projektuose pagal 2014-2020 m. Europos Sąjungos fondų investicijų veiksmų programos 5 prioriteto priemones „Paviršinių nuotekų tvarkymas“  ir „Geriamojo vandens tiekimo ir nuotekų tvarkymo sistemų renovavimas ir plėtra, įmonių valdymo tobulinimas“. Projektų tikslas - padidinti centralizuoto geriamojo vandens tiekimą ir nuotekų tvarkymo paslaugų prieinamumą ir užtikrinti paslaugų kokybę Kėdainių rajono gyventojams.</w:t>
      </w:r>
    </w:p>
    <w:p w:rsidR="008F1BA6" w:rsidRPr="008F1BA6" w:rsidRDefault="00B20BED" w:rsidP="00B20BED">
      <w:pPr>
        <w:tabs>
          <w:tab w:val="center" w:pos="1134"/>
        </w:tabs>
        <w:spacing w:after="0"/>
        <w:ind w:firstLine="720"/>
        <w:jc w:val="both"/>
        <w:rPr>
          <w:rFonts w:ascii="Times New Roman" w:hAnsi="Times New Roman" w:cs="Times New Roman"/>
          <w:sz w:val="24"/>
          <w:szCs w:val="24"/>
        </w:rPr>
      </w:pPr>
      <w:r>
        <w:rPr>
          <w:rFonts w:ascii="Times New Roman" w:hAnsi="Times New Roman" w:cs="Times New Roman"/>
          <w:sz w:val="24"/>
          <w:szCs w:val="24"/>
        </w:rPr>
        <w:t xml:space="preserve">       </w:t>
      </w:r>
      <w:r w:rsidR="008F1BA6" w:rsidRPr="008F1BA6">
        <w:rPr>
          <w:rFonts w:ascii="Times New Roman" w:hAnsi="Times New Roman" w:cs="Times New Roman"/>
          <w:sz w:val="24"/>
          <w:szCs w:val="24"/>
        </w:rPr>
        <w:t xml:space="preserve">2014 m. Bendrovė įvykdė Europos Sąjungos lėšomis finansuojamą projektą „Vandentiekio ir nuotekų tinklų plėtra Kėdainių rajone (Josvainiuose, Vainotiškiuose)“,  2016 m. -  „Vandentiekio ir nuotekų tinklų plėtra Paobelyje“.  Vykdant šiuos projektus buvo naujai nutiesta </w:t>
      </w:r>
      <w:r w:rsidR="006F2BF7">
        <w:rPr>
          <w:rFonts w:ascii="Times New Roman" w:hAnsi="Times New Roman" w:cs="Times New Roman"/>
          <w:sz w:val="24"/>
          <w:szCs w:val="24"/>
        </w:rPr>
        <w:t xml:space="preserve">  </w:t>
      </w:r>
      <w:r w:rsidR="008F1BA6" w:rsidRPr="008F1BA6">
        <w:rPr>
          <w:rFonts w:ascii="Times New Roman" w:hAnsi="Times New Roman" w:cs="Times New Roman"/>
          <w:sz w:val="24"/>
          <w:szCs w:val="24"/>
        </w:rPr>
        <w:t xml:space="preserve"> 6</w:t>
      </w:r>
      <w:r w:rsidR="006F2BF7">
        <w:rPr>
          <w:rFonts w:ascii="Times New Roman" w:hAnsi="Times New Roman" w:cs="Times New Roman"/>
          <w:sz w:val="24"/>
          <w:szCs w:val="24"/>
        </w:rPr>
        <w:t xml:space="preserve"> </w:t>
      </w:r>
      <w:r w:rsidR="008F1BA6" w:rsidRPr="008F1BA6">
        <w:rPr>
          <w:rFonts w:ascii="Times New Roman" w:hAnsi="Times New Roman" w:cs="Times New Roman"/>
          <w:sz w:val="24"/>
          <w:szCs w:val="24"/>
        </w:rPr>
        <w:t>373,29 m. vandentiekio ir 9</w:t>
      </w:r>
      <w:r w:rsidR="006F2BF7">
        <w:rPr>
          <w:rFonts w:ascii="Times New Roman" w:hAnsi="Times New Roman" w:cs="Times New Roman"/>
          <w:sz w:val="24"/>
          <w:szCs w:val="24"/>
        </w:rPr>
        <w:t xml:space="preserve"> </w:t>
      </w:r>
      <w:r w:rsidR="008F1BA6" w:rsidRPr="008F1BA6">
        <w:rPr>
          <w:rFonts w:ascii="Times New Roman" w:hAnsi="Times New Roman" w:cs="Times New Roman"/>
          <w:sz w:val="24"/>
          <w:szCs w:val="24"/>
        </w:rPr>
        <w:t>682,3 m. nuotekų  tinklų. Bendra šių  projektų vertė 1 610,8 tūkst. Eur, iš jų: Europos sąjungos lėšos – 1 413,1 tūkst. Eur, Valstybės biudžeto lėšos – 106,9 tūkst. Eur, Savivaldybės biudžeto lėšos – 82,3 tūkst. Eur, nuosavos lėšos - 8,5 tūkst.Eur.</w:t>
      </w:r>
    </w:p>
    <w:p w:rsidR="008F1BA6" w:rsidRPr="008F1BA6" w:rsidRDefault="00B20BED" w:rsidP="00E447A2">
      <w:pPr>
        <w:spacing w:after="0"/>
        <w:ind w:firstLine="720"/>
        <w:jc w:val="both"/>
        <w:rPr>
          <w:rFonts w:ascii="Times New Roman" w:hAnsi="Times New Roman" w:cs="Times New Roman"/>
          <w:sz w:val="24"/>
          <w:szCs w:val="24"/>
        </w:rPr>
      </w:pPr>
      <w:r>
        <w:rPr>
          <w:rFonts w:ascii="Times New Roman" w:hAnsi="Times New Roman" w:cs="Times New Roman"/>
          <w:sz w:val="24"/>
          <w:szCs w:val="24"/>
        </w:rPr>
        <w:t xml:space="preserve">      </w:t>
      </w:r>
      <w:r w:rsidR="008F1BA6" w:rsidRPr="008F1BA6">
        <w:rPr>
          <w:rFonts w:ascii="Times New Roman" w:hAnsi="Times New Roman" w:cs="Times New Roman"/>
          <w:sz w:val="24"/>
          <w:szCs w:val="24"/>
        </w:rPr>
        <w:t>Projektų finansavimo sutartyse</w:t>
      </w:r>
      <w:r w:rsidR="008F1BA6" w:rsidRPr="008F1BA6">
        <w:rPr>
          <w:rStyle w:val="Puslapioinaosnuoroda"/>
          <w:rFonts w:ascii="Times New Roman" w:hAnsi="Times New Roman" w:cs="Times New Roman"/>
          <w:sz w:val="24"/>
          <w:szCs w:val="24"/>
        </w:rPr>
        <w:footnoteReference w:id="9"/>
      </w:r>
      <w:r w:rsidR="008F1BA6" w:rsidRPr="008F1BA6">
        <w:rPr>
          <w:rFonts w:ascii="Times New Roman" w:hAnsi="Times New Roman" w:cs="Times New Roman"/>
          <w:sz w:val="24"/>
          <w:szCs w:val="24"/>
        </w:rPr>
        <w:t xml:space="preserve"> buvo numatyta, kad finansavimą suteikusi institucija (Lietuvos Respublikos aplinkos ministerijos Aplinkos valdymo agentūra) turi teisę priimti sprendimą, dėl išmokėtų finansavimo lėšų grąžinimo, jei Bendrovė nepasieks finansavimo sutartyse  nustatytų stebėsenos rodiklių, t. y. jeigu prie naujai įrengtų ar rekonstruotų geriamojo vandens tiekimo ir nuotekų tvarkymo sistemų neprisijungs nustatytas gyventojų skaičius. </w:t>
      </w:r>
    </w:p>
    <w:p w:rsidR="008F1BA6" w:rsidRPr="008F1BA6" w:rsidRDefault="008F1BA6" w:rsidP="00B20BED">
      <w:pPr>
        <w:ind w:firstLine="720"/>
        <w:jc w:val="center"/>
        <w:rPr>
          <w:rFonts w:ascii="Times New Roman" w:hAnsi="Times New Roman" w:cs="Times New Roman"/>
          <w:b/>
          <w:sz w:val="24"/>
          <w:szCs w:val="24"/>
        </w:rPr>
      </w:pPr>
      <w:r w:rsidRPr="008F1BA6">
        <w:rPr>
          <w:rFonts w:ascii="Times New Roman" w:hAnsi="Times New Roman" w:cs="Times New Roman"/>
          <w:b/>
          <w:sz w:val="24"/>
          <w:szCs w:val="24"/>
        </w:rPr>
        <w:t xml:space="preserve">Gyventojai prisijungę prie naujai </w:t>
      </w:r>
      <w:r w:rsidR="00981518">
        <w:rPr>
          <w:rFonts w:ascii="Times New Roman" w:hAnsi="Times New Roman" w:cs="Times New Roman"/>
          <w:b/>
          <w:sz w:val="24"/>
          <w:szCs w:val="24"/>
        </w:rPr>
        <w:t>įrengtų</w:t>
      </w:r>
      <w:r w:rsidRPr="008F1BA6">
        <w:rPr>
          <w:rFonts w:ascii="Times New Roman" w:hAnsi="Times New Roman" w:cs="Times New Roman"/>
          <w:b/>
          <w:sz w:val="24"/>
          <w:szCs w:val="24"/>
        </w:rPr>
        <w:t xml:space="preserve"> vandentiekio ir nuotekų tinklų ir finansavimo (administravimo)  sutartyse numatyti stebėsenos rodikliai</w:t>
      </w:r>
      <w:r w:rsidR="00B20BED">
        <w:rPr>
          <w:rFonts w:ascii="Times New Roman" w:hAnsi="Times New Roman" w:cs="Times New Roman"/>
          <w:b/>
          <w:sz w:val="24"/>
          <w:szCs w:val="24"/>
        </w:rPr>
        <w:t xml:space="preserve"> </w:t>
      </w:r>
      <w:r w:rsidR="00981518">
        <w:rPr>
          <w:rFonts w:ascii="Times New Roman" w:hAnsi="Times New Roman" w:cs="Times New Roman"/>
          <w:b/>
          <w:sz w:val="24"/>
          <w:szCs w:val="24"/>
        </w:rPr>
        <w:t>(</w:t>
      </w:r>
      <w:r w:rsidR="00B20BED" w:rsidRPr="00981518">
        <w:rPr>
          <w:rFonts w:ascii="Times New Roman" w:hAnsi="Times New Roman" w:cs="Times New Roman"/>
          <w:sz w:val="24"/>
          <w:szCs w:val="24"/>
        </w:rPr>
        <w:t>gyventojų skaičius</w:t>
      </w:r>
      <w:r w:rsidR="00981518">
        <w:rPr>
          <w:rFonts w:ascii="Times New Roman" w:hAnsi="Times New Roman" w:cs="Times New Roman"/>
          <w:sz w:val="24"/>
          <w:szCs w:val="24"/>
        </w:rPr>
        <w:t>)</w:t>
      </w:r>
      <w:r w:rsidRPr="008F1BA6">
        <w:rPr>
          <w:rFonts w:ascii="Times New Roman" w:hAnsi="Times New Roman" w:cs="Times New Roman"/>
          <w:b/>
          <w:noProof/>
          <w:sz w:val="24"/>
          <w:szCs w:val="24"/>
          <w:lang w:eastAsia="lt-LT"/>
        </w:rPr>
        <w:drawing>
          <wp:inline distT="0" distB="0" distL="0" distR="0">
            <wp:extent cx="5745480" cy="2811780"/>
            <wp:effectExtent l="0" t="0" r="7620" b="762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8F1BA6" w:rsidRPr="008F1BA6" w:rsidRDefault="00B20BED" w:rsidP="00B20BED">
      <w:pPr>
        <w:tabs>
          <w:tab w:val="center" w:pos="1134"/>
        </w:tabs>
        <w:spacing w:after="0"/>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bookmarkStart w:id="16" w:name="_Hlk498086795"/>
      <w:r w:rsidR="008F1BA6" w:rsidRPr="008F1BA6">
        <w:rPr>
          <w:rFonts w:ascii="Times New Roman" w:hAnsi="Times New Roman" w:cs="Times New Roman"/>
          <w:sz w:val="24"/>
          <w:szCs w:val="24"/>
        </w:rPr>
        <w:t>Įvertinus prisijungusių gyventojų skaičių prie naujai įrengtų vandentiekio ir nuotekų tinklų, projekte „Vandentiekio ir nuotekų plėtra tinklų Paobelyje“ pasiekta 59</w:t>
      </w:r>
      <w:r w:rsidR="00214C3E">
        <w:rPr>
          <w:rFonts w:ascii="Times New Roman" w:hAnsi="Times New Roman" w:cs="Times New Roman"/>
          <w:sz w:val="24"/>
          <w:szCs w:val="24"/>
        </w:rPr>
        <w:t xml:space="preserve"> </w:t>
      </w:r>
      <w:r w:rsidR="008F1BA6" w:rsidRPr="008F1BA6">
        <w:rPr>
          <w:rFonts w:ascii="Times New Roman" w:hAnsi="Times New Roman" w:cs="Times New Roman"/>
          <w:sz w:val="24"/>
          <w:szCs w:val="24"/>
        </w:rPr>
        <w:t>proc. vandentiekio ir 46</w:t>
      </w:r>
      <w:r w:rsidR="00214C3E">
        <w:rPr>
          <w:rFonts w:ascii="Times New Roman" w:hAnsi="Times New Roman" w:cs="Times New Roman"/>
          <w:sz w:val="24"/>
          <w:szCs w:val="24"/>
        </w:rPr>
        <w:t xml:space="preserve"> </w:t>
      </w:r>
      <w:r w:rsidR="008F1BA6" w:rsidRPr="008F1BA6">
        <w:rPr>
          <w:rFonts w:ascii="Times New Roman" w:hAnsi="Times New Roman" w:cs="Times New Roman"/>
          <w:sz w:val="24"/>
          <w:szCs w:val="24"/>
        </w:rPr>
        <w:t xml:space="preserve">proc. nuotekų  sutartyje nustatytų stebėsenos rodiklių. Projekte „Vandentiekio ir nuotekų tinklų plėtra Kėdainių rajone (Josvainiuose, Vainotiškiuose)“ - apie 70 proc. nustatytų stebėsenos rodiklių. </w:t>
      </w:r>
    </w:p>
    <w:bookmarkEnd w:id="16"/>
    <w:p w:rsidR="00E447A2" w:rsidRDefault="00B20BED" w:rsidP="00E447A2">
      <w:pPr>
        <w:spacing w:after="0"/>
        <w:ind w:firstLine="720"/>
        <w:jc w:val="both"/>
        <w:rPr>
          <w:rFonts w:ascii="Times New Roman" w:hAnsi="Times New Roman" w:cs="Times New Roman"/>
          <w:sz w:val="24"/>
          <w:szCs w:val="24"/>
        </w:rPr>
      </w:pPr>
      <w:r>
        <w:rPr>
          <w:rFonts w:ascii="Times New Roman" w:hAnsi="Times New Roman" w:cs="Times New Roman"/>
          <w:sz w:val="24"/>
          <w:szCs w:val="24"/>
        </w:rPr>
        <w:t xml:space="preserve">     </w:t>
      </w:r>
      <w:r w:rsidR="008F1BA6" w:rsidRPr="008F1BA6">
        <w:rPr>
          <w:rFonts w:ascii="Times New Roman" w:hAnsi="Times New Roman" w:cs="Times New Roman"/>
          <w:sz w:val="24"/>
          <w:szCs w:val="24"/>
        </w:rPr>
        <w:t>2017 m. Aplinkos projektų valdymo agentūra patikrinus projekto „Vandentiekio ir nuotekų tinklų plėtra Kėdainių rajone (Josvainiuose, Vainotiškiuose)“ įvykdymo rezultatus  nustatė, Bendrovė vykdydama projektą nepasiekė stebėsenos rodiklių ir taip pažeidė projekto finansavimo ir administravimo sutarties</w:t>
      </w:r>
      <w:r w:rsidR="00146852">
        <w:rPr>
          <w:rFonts w:ascii="Times New Roman" w:hAnsi="Times New Roman" w:cs="Times New Roman"/>
          <w:sz w:val="24"/>
          <w:szCs w:val="24"/>
          <w:vertAlign w:val="superscript"/>
        </w:rPr>
        <w:t>9</w:t>
      </w:r>
      <w:r w:rsidR="008F1BA6" w:rsidRPr="008F1BA6">
        <w:rPr>
          <w:rFonts w:ascii="Times New Roman" w:hAnsi="Times New Roman" w:cs="Times New Roman"/>
          <w:sz w:val="24"/>
          <w:szCs w:val="24"/>
        </w:rPr>
        <w:t xml:space="preserve"> Nr. VP3-3.1-AM-01-V-02-086 Bendrųjų sąlygų 2.1.1 papunktį ir šios sutarties 1 priedo 7 punktą ir pripažino Bendrovei išmokėtą 50 797,59 Eur sumą, kaip netinkamas finansuoti išlaidas. Aplinkos ministras įsakymu</w:t>
      </w:r>
      <w:r w:rsidR="008F1BA6" w:rsidRPr="008F1BA6">
        <w:rPr>
          <w:rStyle w:val="Puslapioinaosnuoroda"/>
          <w:rFonts w:ascii="Times New Roman" w:hAnsi="Times New Roman" w:cs="Times New Roman"/>
          <w:sz w:val="24"/>
          <w:szCs w:val="24"/>
        </w:rPr>
        <w:footnoteReference w:id="10"/>
      </w:r>
      <w:r w:rsidR="008F1BA6" w:rsidRPr="008F1BA6">
        <w:rPr>
          <w:rFonts w:ascii="Times New Roman" w:hAnsi="Times New Roman" w:cs="Times New Roman"/>
          <w:sz w:val="24"/>
          <w:szCs w:val="24"/>
        </w:rPr>
        <w:t xml:space="preserve"> nustatė šią sumą pervesti į </w:t>
      </w:r>
      <w:r w:rsidR="00EA3ED5">
        <w:rPr>
          <w:rFonts w:ascii="Times New Roman" w:hAnsi="Times New Roman" w:cs="Times New Roman"/>
          <w:sz w:val="24"/>
          <w:szCs w:val="24"/>
        </w:rPr>
        <w:t>A</w:t>
      </w:r>
      <w:r w:rsidR="008F1BA6" w:rsidRPr="008F1BA6">
        <w:rPr>
          <w:rFonts w:ascii="Times New Roman" w:hAnsi="Times New Roman" w:cs="Times New Roman"/>
          <w:sz w:val="24"/>
          <w:szCs w:val="24"/>
        </w:rPr>
        <w:t>plinkos ministerijos banko sąskaitą. Bendrovė 2017-10-02 pateikė skundą Vilniaus apygardos administraciniam teismui, dėl įsakymo</w:t>
      </w:r>
      <w:r w:rsidR="00DD1B84">
        <w:rPr>
          <w:rFonts w:ascii="Times New Roman" w:hAnsi="Times New Roman" w:cs="Times New Roman"/>
          <w:sz w:val="24"/>
          <w:szCs w:val="24"/>
          <w:vertAlign w:val="superscript"/>
        </w:rPr>
        <w:t>1</w:t>
      </w:r>
      <w:r w:rsidR="00146852">
        <w:rPr>
          <w:rFonts w:ascii="Times New Roman" w:hAnsi="Times New Roman" w:cs="Times New Roman"/>
          <w:sz w:val="24"/>
          <w:szCs w:val="24"/>
          <w:vertAlign w:val="superscript"/>
        </w:rPr>
        <w:t>0</w:t>
      </w:r>
      <w:r w:rsidR="008F1BA6" w:rsidRPr="008F1BA6">
        <w:rPr>
          <w:rFonts w:ascii="Times New Roman" w:hAnsi="Times New Roman" w:cs="Times New Roman"/>
          <w:sz w:val="24"/>
          <w:szCs w:val="24"/>
        </w:rPr>
        <w:t xml:space="preserve"> panaikinimo. Šiuo metu 2017-10-11 Vilniaus apygardos administracinio teismo nutartimi sustabdytas įsakymo</w:t>
      </w:r>
      <w:r w:rsidR="00DD1B84">
        <w:rPr>
          <w:rFonts w:ascii="Times New Roman" w:hAnsi="Times New Roman" w:cs="Times New Roman"/>
          <w:sz w:val="24"/>
          <w:szCs w:val="24"/>
          <w:vertAlign w:val="superscript"/>
        </w:rPr>
        <w:t>1</w:t>
      </w:r>
      <w:r w:rsidR="00146852">
        <w:rPr>
          <w:rFonts w:ascii="Times New Roman" w:hAnsi="Times New Roman" w:cs="Times New Roman"/>
          <w:sz w:val="24"/>
          <w:szCs w:val="24"/>
          <w:vertAlign w:val="superscript"/>
        </w:rPr>
        <w:t>0</w:t>
      </w:r>
      <w:r w:rsidR="008F1BA6" w:rsidRPr="008F1BA6">
        <w:rPr>
          <w:rFonts w:ascii="Times New Roman" w:hAnsi="Times New Roman" w:cs="Times New Roman"/>
          <w:sz w:val="24"/>
          <w:szCs w:val="24"/>
        </w:rPr>
        <w:t xml:space="preserve"> galiojimas iki įsiteisės galutinis procesinis sprendimas.</w:t>
      </w:r>
    </w:p>
    <w:p w:rsidR="008F1BA6" w:rsidRPr="008F1BA6" w:rsidRDefault="00B20BED" w:rsidP="00B20BED">
      <w:pPr>
        <w:tabs>
          <w:tab w:val="center" w:pos="1134"/>
        </w:tabs>
        <w:spacing w:after="0"/>
        <w:ind w:firstLine="720"/>
        <w:jc w:val="both"/>
        <w:rPr>
          <w:rFonts w:ascii="Times New Roman" w:hAnsi="Times New Roman" w:cs="Times New Roman"/>
          <w:sz w:val="24"/>
          <w:szCs w:val="24"/>
        </w:rPr>
      </w:pPr>
      <w:r>
        <w:rPr>
          <w:rFonts w:ascii="Times New Roman" w:hAnsi="Times New Roman" w:cs="Times New Roman"/>
          <w:sz w:val="24"/>
          <w:szCs w:val="24"/>
        </w:rPr>
        <w:t xml:space="preserve">     </w:t>
      </w:r>
      <w:r w:rsidR="008F1BA6" w:rsidRPr="008F1BA6">
        <w:rPr>
          <w:rFonts w:ascii="Times New Roman" w:hAnsi="Times New Roman" w:cs="Times New Roman"/>
          <w:sz w:val="24"/>
          <w:szCs w:val="24"/>
        </w:rPr>
        <w:t>Lietuvos Respublikos geriamojo vandens tiekimo ir nuotekų tvarkymo įstatyme</w:t>
      </w:r>
      <w:r w:rsidR="00D227B2" w:rsidRPr="00D227B2">
        <w:rPr>
          <w:rFonts w:ascii="Times New Roman" w:hAnsi="Times New Roman" w:cs="Times New Roman"/>
          <w:sz w:val="24"/>
          <w:szCs w:val="24"/>
          <w:vertAlign w:val="superscript"/>
        </w:rPr>
        <w:t>8</w:t>
      </w:r>
      <w:r w:rsidR="00D227B2">
        <w:rPr>
          <w:rFonts w:ascii="Times New Roman" w:hAnsi="Times New Roman" w:cs="Times New Roman"/>
          <w:sz w:val="24"/>
          <w:szCs w:val="24"/>
        </w:rPr>
        <w:t xml:space="preserve"> </w:t>
      </w:r>
      <w:r w:rsidR="008F1BA6" w:rsidRPr="008F1BA6">
        <w:rPr>
          <w:rFonts w:ascii="Times New Roman" w:hAnsi="Times New Roman" w:cs="Times New Roman"/>
          <w:sz w:val="24"/>
          <w:szCs w:val="24"/>
        </w:rPr>
        <w:t xml:space="preserve">nurodyta, kad asmenys, individualiai tvarkantys nuotekas, privalo užtikrinti individualiųjų nuotekų valymo įrenginių priežiūrą (eksploataciją) ir sudaryti viešąją sutartį su nuotekų transportavimo paslaugas teikiančiu asmeniu dėl nuotekų ir (ar) nuotekų valymo metu susidarančių atliekų (dumblo) transportavimo į nuotekų valymo įrenginius. Nevykdant šių reikalavimų, ir per nurodytą laikotarpį nepašalinus nustatytų pažeidimų, asmenys, individualiai tvarkantys nuotekas privalo </w:t>
      </w:r>
      <w:r w:rsidR="008F1BA6" w:rsidRPr="008F1BA6">
        <w:rPr>
          <w:rFonts w:ascii="Times New Roman" w:eastAsia="Times New Roman" w:hAnsi="Times New Roman" w:cs="Times New Roman"/>
          <w:sz w:val="24"/>
          <w:szCs w:val="24"/>
          <w:lang w:eastAsia="lt-LT"/>
        </w:rPr>
        <w:t>per 12 mėnesių</w:t>
      </w:r>
      <w:r w:rsidR="008F1BA6" w:rsidRPr="008F1BA6">
        <w:rPr>
          <w:rFonts w:ascii="Times New Roman" w:hAnsi="Times New Roman" w:cs="Times New Roman"/>
          <w:sz w:val="24"/>
          <w:szCs w:val="24"/>
        </w:rPr>
        <w:t xml:space="preserve"> prijungti jiems priklausančią geriamojo vandens tiekimo ir (arba) nuotekų tvarkymo sistemą prie jau sukurtos infrastruktūros, kai vandentiekio įvadas, nuotekų išvadas nutiesti iki turto ribos.</w:t>
      </w:r>
    </w:p>
    <w:p w:rsidR="008F1BA6" w:rsidRPr="008F1BA6" w:rsidRDefault="00B20BED" w:rsidP="00B20BED">
      <w:pPr>
        <w:tabs>
          <w:tab w:val="center" w:pos="1134"/>
        </w:tabs>
        <w:ind w:firstLine="720"/>
        <w:jc w:val="both"/>
        <w:rPr>
          <w:rFonts w:ascii="Times New Roman" w:hAnsi="Times New Roman" w:cs="Times New Roman"/>
          <w:sz w:val="24"/>
          <w:szCs w:val="24"/>
        </w:rPr>
      </w:pPr>
      <w:r>
        <w:rPr>
          <w:rFonts w:ascii="Times New Roman" w:hAnsi="Times New Roman" w:cs="Times New Roman"/>
          <w:sz w:val="24"/>
          <w:szCs w:val="24"/>
        </w:rPr>
        <w:t xml:space="preserve">     </w:t>
      </w:r>
      <w:r w:rsidR="008F1BA6" w:rsidRPr="008F1BA6">
        <w:rPr>
          <w:rFonts w:ascii="Times New Roman" w:hAnsi="Times New Roman" w:cs="Times New Roman"/>
          <w:sz w:val="24"/>
          <w:szCs w:val="24"/>
        </w:rPr>
        <w:t>Norint pasiekti finansavimo (administravimo) sutartyse nustatytus stebėsenos rodiklius Bendrovė turėtų informuoti atitinkamas institucijas apie pastebėtus  netinkamus nuotekų tvarkymo atvejus, bei kreiptis į Kėdainių rajono savivaldybės administraciją dėl dažnesnio nuotekų tvarkymo priežiūrą atliekančių institucijų atliekamų patikrinimų inicijavimo.</w:t>
      </w:r>
    </w:p>
    <w:p w:rsidR="00F37EAD" w:rsidRPr="00B8208A" w:rsidRDefault="00B20BED" w:rsidP="00B20BED">
      <w:pPr>
        <w:pBdr>
          <w:left w:val="double" w:sz="4" w:space="4" w:color="auto"/>
        </w:pBdr>
        <w:shd w:val="pct20" w:color="auto" w:fill="auto"/>
        <w:spacing w:after="0"/>
        <w:jc w:val="both"/>
        <w:rPr>
          <w:rFonts w:ascii="Times New Roman" w:hAnsi="Times New Roman" w:cs="Times New Roman"/>
          <w:b/>
          <w:iCs/>
          <w:sz w:val="24"/>
          <w:szCs w:val="24"/>
        </w:rPr>
      </w:pPr>
      <w:r>
        <w:rPr>
          <w:rFonts w:ascii="Times New Roman" w:hAnsi="Times New Roman" w:cs="Times New Roman"/>
          <w:iCs/>
          <w:sz w:val="24"/>
          <w:szCs w:val="24"/>
        </w:rPr>
        <w:t xml:space="preserve">                 </w:t>
      </w:r>
      <w:r w:rsidR="00B8208A" w:rsidRPr="00B8208A">
        <w:rPr>
          <w:rFonts w:ascii="Times New Roman" w:hAnsi="Times New Roman" w:cs="Times New Roman"/>
          <w:iCs/>
          <w:sz w:val="24"/>
          <w:szCs w:val="24"/>
        </w:rPr>
        <w:t>Bendrovė nepasiekė finansavimo sutartyse</w:t>
      </w:r>
      <w:r w:rsidR="00B8208A">
        <w:rPr>
          <w:rFonts w:ascii="Times New Roman" w:hAnsi="Times New Roman" w:cs="Times New Roman"/>
          <w:iCs/>
          <w:sz w:val="24"/>
          <w:szCs w:val="24"/>
          <w:vertAlign w:val="superscript"/>
        </w:rPr>
        <w:t>10</w:t>
      </w:r>
      <w:r w:rsidR="00B8208A" w:rsidRPr="00B8208A">
        <w:rPr>
          <w:rFonts w:ascii="Times New Roman" w:hAnsi="Times New Roman" w:cs="Times New Roman"/>
          <w:iCs/>
          <w:sz w:val="24"/>
          <w:szCs w:val="24"/>
        </w:rPr>
        <w:t>  nustatytų stebėsenos rodiklių. Dalis Bendrovės patirtų projekto išlaidų pripažintos kaip netinkamos finansuoti.</w:t>
      </w:r>
    </w:p>
    <w:p w:rsidR="002457CC" w:rsidRPr="000D5AF9" w:rsidRDefault="002457CC" w:rsidP="000D5AF9">
      <w:pPr>
        <w:spacing w:after="0"/>
        <w:jc w:val="both"/>
        <w:rPr>
          <w:rFonts w:ascii="Times New Roman" w:hAnsi="Times New Roman" w:cs="Times New Roman"/>
          <w:sz w:val="24"/>
          <w:szCs w:val="24"/>
        </w:rPr>
      </w:pPr>
    </w:p>
    <w:p w:rsidR="003A01FB" w:rsidRPr="000D5AF9" w:rsidRDefault="003A01FB" w:rsidP="000D5AF9">
      <w:pPr>
        <w:spacing w:after="0"/>
        <w:jc w:val="both"/>
        <w:rPr>
          <w:rFonts w:ascii="Times New Roman" w:hAnsi="Times New Roman" w:cs="Times New Roman"/>
          <w:sz w:val="24"/>
          <w:szCs w:val="24"/>
        </w:rPr>
      </w:pPr>
      <w:r w:rsidRPr="000D5AF9">
        <w:rPr>
          <w:rFonts w:ascii="Times New Roman" w:hAnsi="Times New Roman" w:cs="Times New Roman"/>
          <w:sz w:val="24"/>
          <w:szCs w:val="24"/>
        </w:rPr>
        <w:t xml:space="preserve"> </w:t>
      </w:r>
    </w:p>
    <w:p w:rsidR="003A01FB" w:rsidRDefault="003A01FB" w:rsidP="000D5AF9">
      <w:pPr>
        <w:spacing w:after="0"/>
        <w:jc w:val="both"/>
        <w:rPr>
          <w:rFonts w:ascii="Times New Roman" w:hAnsi="Times New Roman" w:cs="Times New Roman"/>
          <w:sz w:val="24"/>
          <w:szCs w:val="24"/>
        </w:rPr>
      </w:pPr>
    </w:p>
    <w:p w:rsidR="00E96069" w:rsidRDefault="00E96069" w:rsidP="000D5AF9">
      <w:pPr>
        <w:spacing w:after="0"/>
        <w:jc w:val="both"/>
        <w:rPr>
          <w:rFonts w:ascii="Times New Roman" w:hAnsi="Times New Roman" w:cs="Times New Roman"/>
          <w:sz w:val="24"/>
          <w:szCs w:val="24"/>
        </w:rPr>
      </w:pPr>
    </w:p>
    <w:p w:rsidR="00E96069" w:rsidRDefault="00CF373A" w:rsidP="000D5AF9">
      <w:pPr>
        <w:spacing w:after="0"/>
        <w:jc w:val="both"/>
        <w:rPr>
          <w:rFonts w:ascii="Times New Roman" w:hAnsi="Times New Roman" w:cs="Times New Roman"/>
          <w:sz w:val="24"/>
          <w:szCs w:val="24"/>
        </w:rPr>
      </w:pPr>
      <w:r>
        <w:rPr>
          <w:rFonts w:ascii="Times New Roman" w:hAnsi="Times New Roman" w:cs="Times New Roman"/>
          <w:sz w:val="24"/>
          <w:szCs w:val="24"/>
        </w:rPr>
        <w:t xml:space="preserve">Savivaldybės kontrolierė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Zita Valiauskienė</w:t>
      </w:r>
    </w:p>
    <w:p w:rsidR="00A41C99" w:rsidRDefault="00A41C99" w:rsidP="000D5AF9">
      <w:pPr>
        <w:spacing w:after="0"/>
        <w:jc w:val="both"/>
        <w:rPr>
          <w:rFonts w:ascii="Times New Roman" w:hAnsi="Times New Roman" w:cs="Times New Roman"/>
          <w:sz w:val="24"/>
          <w:szCs w:val="24"/>
        </w:rPr>
      </w:pPr>
    </w:p>
    <w:p w:rsidR="00CF373A" w:rsidRDefault="00CF373A" w:rsidP="000D5AF9">
      <w:pPr>
        <w:spacing w:after="0"/>
        <w:jc w:val="both"/>
        <w:rPr>
          <w:rFonts w:ascii="Times New Roman" w:hAnsi="Times New Roman" w:cs="Times New Roman"/>
          <w:sz w:val="24"/>
          <w:szCs w:val="24"/>
        </w:rPr>
      </w:pPr>
      <w:r>
        <w:rPr>
          <w:rFonts w:ascii="Times New Roman" w:hAnsi="Times New Roman" w:cs="Times New Roman"/>
          <w:sz w:val="24"/>
          <w:szCs w:val="24"/>
        </w:rPr>
        <w:t xml:space="preserve">Tarnybos patarėja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Rūta Lukoševičienė</w:t>
      </w:r>
    </w:p>
    <w:p w:rsidR="00CF373A" w:rsidRDefault="00CF373A" w:rsidP="000D5AF9">
      <w:pPr>
        <w:spacing w:after="0"/>
        <w:jc w:val="both"/>
        <w:rPr>
          <w:rFonts w:ascii="Times New Roman" w:hAnsi="Times New Roman" w:cs="Times New Roman"/>
          <w:sz w:val="24"/>
          <w:szCs w:val="24"/>
        </w:rPr>
      </w:pPr>
    </w:p>
    <w:p w:rsidR="00CF373A" w:rsidRDefault="00CF373A" w:rsidP="000D5AF9">
      <w:pPr>
        <w:spacing w:after="0"/>
        <w:jc w:val="both"/>
        <w:rPr>
          <w:rFonts w:ascii="Times New Roman" w:hAnsi="Times New Roman" w:cs="Times New Roman"/>
          <w:sz w:val="24"/>
          <w:szCs w:val="24"/>
        </w:rPr>
      </w:pPr>
      <w:r>
        <w:rPr>
          <w:rFonts w:ascii="Times New Roman" w:hAnsi="Times New Roman" w:cs="Times New Roman"/>
          <w:sz w:val="24"/>
          <w:szCs w:val="24"/>
        </w:rPr>
        <w:t>Tarnybos patarėja                                                                                                         Vilma Unikienė</w:t>
      </w:r>
    </w:p>
    <w:p w:rsidR="00CF373A" w:rsidRDefault="00CF373A" w:rsidP="000D5AF9">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p>
    <w:p w:rsidR="00CF373A" w:rsidRDefault="00CF373A" w:rsidP="000D5AF9">
      <w:pPr>
        <w:spacing w:after="0"/>
        <w:jc w:val="both"/>
        <w:rPr>
          <w:rFonts w:ascii="Times New Roman" w:hAnsi="Times New Roman" w:cs="Times New Roman"/>
          <w:sz w:val="24"/>
          <w:szCs w:val="24"/>
        </w:rPr>
      </w:pPr>
      <w:r>
        <w:rPr>
          <w:rFonts w:ascii="Times New Roman" w:hAnsi="Times New Roman" w:cs="Times New Roman"/>
          <w:sz w:val="24"/>
          <w:szCs w:val="24"/>
        </w:rPr>
        <w:t xml:space="preserve">Vyriausioji specialistė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Jurga Volkovaitė</w:t>
      </w:r>
    </w:p>
    <w:p w:rsidR="00CF373A" w:rsidRDefault="00CF373A">
      <w:pPr>
        <w:rPr>
          <w:rFonts w:ascii="Times New Roman" w:hAnsi="Times New Roman" w:cs="Times New Roman"/>
          <w:sz w:val="24"/>
          <w:szCs w:val="24"/>
        </w:rPr>
      </w:pPr>
      <w:r>
        <w:rPr>
          <w:rFonts w:ascii="Times New Roman" w:hAnsi="Times New Roman" w:cs="Times New Roman"/>
          <w:sz w:val="24"/>
          <w:szCs w:val="24"/>
        </w:rPr>
        <w:br w:type="page"/>
      </w:r>
    </w:p>
    <w:p w:rsidR="00232834" w:rsidRPr="000D5AF9" w:rsidRDefault="00232834" w:rsidP="00582AA4">
      <w:pPr>
        <w:shd w:val="pct20" w:color="auto" w:fill="auto"/>
        <w:spacing w:after="0"/>
        <w:jc w:val="center"/>
        <w:rPr>
          <w:rFonts w:ascii="Times New Roman" w:hAnsi="Times New Roman" w:cs="Times New Roman"/>
          <w:sz w:val="24"/>
          <w:szCs w:val="24"/>
        </w:rPr>
      </w:pPr>
      <w:r w:rsidRPr="000D5AF9">
        <w:rPr>
          <w:rFonts w:ascii="Times New Roman" w:hAnsi="Times New Roman" w:cs="Times New Roman"/>
          <w:sz w:val="24"/>
          <w:szCs w:val="24"/>
        </w:rPr>
        <w:lastRenderedPageBreak/>
        <w:t>PRIEDA</w:t>
      </w:r>
      <w:r w:rsidR="00C92488" w:rsidRPr="000D5AF9">
        <w:rPr>
          <w:rFonts w:ascii="Times New Roman" w:hAnsi="Times New Roman" w:cs="Times New Roman"/>
          <w:sz w:val="24"/>
          <w:szCs w:val="24"/>
        </w:rPr>
        <w:t>I</w:t>
      </w:r>
    </w:p>
    <w:p w:rsidR="00232834" w:rsidRPr="000D5AF9" w:rsidRDefault="00232834" w:rsidP="000D5AF9">
      <w:pPr>
        <w:spacing w:after="0"/>
        <w:jc w:val="both"/>
        <w:rPr>
          <w:rFonts w:ascii="Times New Roman" w:hAnsi="Times New Roman" w:cs="Times New Roman"/>
          <w:sz w:val="24"/>
          <w:szCs w:val="24"/>
        </w:rPr>
      </w:pPr>
      <w:r w:rsidRPr="000D5AF9">
        <w:rPr>
          <w:rFonts w:ascii="Times New Roman" w:hAnsi="Times New Roman" w:cs="Times New Roman"/>
          <w:sz w:val="24"/>
          <w:szCs w:val="24"/>
        </w:rPr>
        <w:t xml:space="preserve"> </w:t>
      </w:r>
    </w:p>
    <w:p w:rsidR="00232834" w:rsidRPr="000D5AF9" w:rsidRDefault="00175D72" w:rsidP="00582AA4">
      <w:pPr>
        <w:spacing w:after="0"/>
        <w:jc w:val="right"/>
        <w:rPr>
          <w:rFonts w:ascii="Times New Roman" w:hAnsi="Times New Roman" w:cs="Times New Roman"/>
          <w:sz w:val="24"/>
          <w:szCs w:val="24"/>
        </w:rPr>
      </w:pPr>
      <w:r w:rsidRPr="000D5AF9">
        <w:rPr>
          <w:rFonts w:ascii="Times New Roman" w:hAnsi="Times New Roman" w:cs="Times New Roman"/>
          <w:sz w:val="24"/>
          <w:szCs w:val="24"/>
        </w:rPr>
        <w:t>1 priedas</w:t>
      </w:r>
    </w:p>
    <w:p w:rsidR="00232834" w:rsidRPr="000D5AF9" w:rsidRDefault="00232834" w:rsidP="00582AA4">
      <w:pPr>
        <w:spacing w:after="0"/>
        <w:jc w:val="center"/>
        <w:rPr>
          <w:rFonts w:ascii="Times New Roman" w:hAnsi="Times New Roman" w:cs="Times New Roman"/>
          <w:b/>
          <w:sz w:val="24"/>
          <w:szCs w:val="24"/>
        </w:rPr>
      </w:pPr>
      <w:r w:rsidRPr="000D5AF9">
        <w:rPr>
          <w:rFonts w:ascii="Times New Roman" w:hAnsi="Times New Roman" w:cs="Times New Roman"/>
          <w:b/>
          <w:sz w:val="24"/>
          <w:szCs w:val="24"/>
        </w:rPr>
        <w:t>AUDITO PROCEDŪROS IR METODAI</w:t>
      </w:r>
    </w:p>
    <w:p w:rsidR="00232834" w:rsidRPr="000D5AF9" w:rsidRDefault="00232834" w:rsidP="000D5AF9">
      <w:pPr>
        <w:spacing w:after="0"/>
        <w:jc w:val="both"/>
        <w:rPr>
          <w:rFonts w:ascii="Times New Roman" w:hAnsi="Times New Roman" w:cs="Times New Roman"/>
          <w:sz w:val="24"/>
          <w:szCs w:val="24"/>
        </w:rPr>
      </w:pPr>
      <w:r w:rsidRPr="000D5AF9">
        <w:rPr>
          <w:rFonts w:ascii="Times New Roman" w:hAnsi="Times New Roman" w:cs="Times New Roman"/>
          <w:sz w:val="24"/>
          <w:szCs w:val="24"/>
        </w:rPr>
        <w:t xml:space="preserve"> </w:t>
      </w:r>
    </w:p>
    <w:p w:rsidR="002457CC" w:rsidRPr="000D5AF9" w:rsidRDefault="00232834" w:rsidP="000D5AF9">
      <w:pPr>
        <w:spacing w:after="0"/>
        <w:ind w:firstLine="720"/>
        <w:jc w:val="both"/>
        <w:rPr>
          <w:rFonts w:ascii="Times New Roman" w:hAnsi="Times New Roman" w:cs="Times New Roman"/>
          <w:sz w:val="24"/>
          <w:szCs w:val="24"/>
        </w:rPr>
      </w:pPr>
      <w:r w:rsidRPr="000D5AF9">
        <w:rPr>
          <w:rFonts w:ascii="Times New Roman" w:hAnsi="Times New Roman" w:cs="Times New Roman"/>
          <w:sz w:val="24"/>
          <w:szCs w:val="24"/>
        </w:rPr>
        <w:t xml:space="preserve">Auditas atliktas vadovaujantis Savivaldybės kontrolierės </w:t>
      </w:r>
      <w:r w:rsidR="00C92488" w:rsidRPr="000D5AF9">
        <w:rPr>
          <w:rFonts w:ascii="Times New Roman" w:hAnsi="Times New Roman" w:cs="Times New Roman"/>
          <w:sz w:val="24"/>
          <w:szCs w:val="24"/>
        </w:rPr>
        <w:t>Zitos Valiauskienės</w:t>
      </w:r>
      <w:r w:rsidRPr="000D5AF9">
        <w:rPr>
          <w:rFonts w:ascii="Times New Roman" w:hAnsi="Times New Roman" w:cs="Times New Roman"/>
          <w:sz w:val="24"/>
          <w:szCs w:val="24"/>
        </w:rPr>
        <w:t xml:space="preserve"> 2</w:t>
      </w:r>
      <w:r w:rsidR="00C92488" w:rsidRPr="000D5AF9">
        <w:rPr>
          <w:rFonts w:ascii="Times New Roman" w:hAnsi="Times New Roman" w:cs="Times New Roman"/>
          <w:sz w:val="24"/>
          <w:szCs w:val="24"/>
        </w:rPr>
        <w:t>017-10-04</w:t>
      </w:r>
      <w:r w:rsidRPr="000D5AF9">
        <w:rPr>
          <w:rFonts w:ascii="Times New Roman" w:hAnsi="Times New Roman" w:cs="Times New Roman"/>
          <w:sz w:val="24"/>
          <w:szCs w:val="24"/>
        </w:rPr>
        <w:t xml:space="preserve"> </w:t>
      </w:r>
      <w:r w:rsidR="00C92488" w:rsidRPr="000D5AF9">
        <w:rPr>
          <w:rFonts w:ascii="Times New Roman" w:hAnsi="Times New Roman" w:cs="Times New Roman"/>
          <w:sz w:val="24"/>
          <w:szCs w:val="24"/>
        </w:rPr>
        <w:t>įsakymu</w:t>
      </w:r>
      <w:r w:rsidRPr="000D5AF9">
        <w:rPr>
          <w:rFonts w:ascii="Times New Roman" w:hAnsi="Times New Roman" w:cs="Times New Roman"/>
          <w:sz w:val="24"/>
          <w:szCs w:val="24"/>
        </w:rPr>
        <w:t xml:space="preserve"> Nr.</w:t>
      </w:r>
      <w:r w:rsidR="00C92488" w:rsidRPr="000D5AF9">
        <w:rPr>
          <w:rFonts w:ascii="Times New Roman" w:hAnsi="Times New Roman" w:cs="Times New Roman"/>
          <w:sz w:val="24"/>
          <w:szCs w:val="24"/>
        </w:rPr>
        <w:t xml:space="preserve"> K1-11</w:t>
      </w:r>
      <w:r w:rsidRPr="000D5AF9">
        <w:rPr>
          <w:rFonts w:ascii="Times New Roman" w:hAnsi="Times New Roman" w:cs="Times New Roman"/>
          <w:sz w:val="24"/>
          <w:szCs w:val="24"/>
        </w:rPr>
        <w:t>. Auditą atliko Savivaldybės kontrolės ir audito tarnybos</w:t>
      </w:r>
      <w:r w:rsidR="00167988">
        <w:rPr>
          <w:rFonts w:ascii="Times New Roman" w:hAnsi="Times New Roman" w:cs="Times New Roman"/>
          <w:sz w:val="24"/>
          <w:szCs w:val="24"/>
        </w:rPr>
        <w:t xml:space="preserve"> pat</w:t>
      </w:r>
      <w:r w:rsidR="00C92488" w:rsidRPr="000D5AF9">
        <w:rPr>
          <w:rFonts w:ascii="Times New Roman" w:hAnsi="Times New Roman" w:cs="Times New Roman"/>
          <w:sz w:val="24"/>
          <w:szCs w:val="24"/>
        </w:rPr>
        <w:t>a</w:t>
      </w:r>
      <w:r w:rsidR="00167988">
        <w:rPr>
          <w:rFonts w:ascii="Times New Roman" w:hAnsi="Times New Roman" w:cs="Times New Roman"/>
          <w:sz w:val="24"/>
          <w:szCs w:val="24"/>
        </w:rPr>
        <w:t>r</w:t>
      </w:r>
      <w:r w:rsidR="00C92488" w:rsidRPr="000D5AF9">
        <w:rPr>
          <w:rFonts w:ascii="Times New Roman" w:hAnsi="Times New Roman" w:cs="Times New Roman"/>
          <w:sz w:val="24"/>
          <w:szCs w:val="24"/>
        </w:rPr>
        <w:t>ėjos Vilma Unikienė, Rūta Lukoševičienė, vyriausioji specialistė Jurga Volkovaitė.</w:t>
      </w:r>
      <w:r w:rsidRPr="000D5AF9">
        <w:rPr>
          <w:rFonts w:ascii="Times New Roman" w:hAnsi="Times New Roman" w:cs="Times New Roman"/>
          <w:sz w:val="24"/>
          <w:szCs w:val="24"/>
        </w:rPr>
        <w:t xml:space="preserve"> </w:t>
      </w:r>
    </w:p>
    <w:p w:rsidR="002457CC" w:rsidRPr="000D5AF9" w:rsidRDefault="002457CC" w:rsidP="000D5AF9">
      <w:pPr>
        <w:spacing w:after="0"/>
        <w:ind w:firstLine="720"/>
        <w:jc w:val="both"/>
        <w:rPr>
          <w:rFonts w:ascii="Times New Roman" w:hAnsi="Times New Roman" w:cs="Times New Roman"/>
          <w:sz w:val="24"/>
          <w:szCs w:val="24"/>
        </w:rPr>
      </w:pPr>
    </w:p>
    <w:p w:rsidR="00232834" w:rsidRPr="00167988" w:rsidRDefault="00232834" w:rsidP="00167988">
      <w:pPr>
        <w:spacing w:after="120"/>
        <w:ind w:firstLine="720"/>
        <w:jc w:val="center"/>
        <w:rPr>
          <w:rFonts w:ascii="Times New Roman" w:hAnsi="Times New Roman" w:cs="Times New Roman"/>
          <w:b/>
          <w:sz w:val="24"/>
          <w:szCs w:val="24"/>
        </w:rPr>
      </w:pPr>
      <w:r w:rsidRPr="00167988">
        <w:rPr>
          <w:rFonts w:ascii="Times New Roman" w:hAnsi="Times New Roman" w:cs="Times New Roman"/>
          <w:b/>
          <w:sz w:val="24"/>
          <w:szCs w:val="24"/>
        </w:rPr>
        <w:t>Pagrindiniai duomenų rinkimo ir vertinimo metodai</w:t>
      </w:r>
    </w:p>
    <w:p w:rsidR="00232834" w:rsidRPr="000D5AF9" w:rsidRDefault="00232834" w:rsidP="000D5AF9">
      <w:pPr>
        <w:spacing w:after="0"/>
        <w:jc w:val="both"/>
        <w:rPr>
          <w:rFonts w:ascii="Times New Roman" w:hAnsi="Times New Roman" w:cs="Times New Roman"/>
          <w:sz w:val="24"/>
          <w:szCs w:val="24"/>
        </w:rPr>
      </w:pPr>
      <w:r w:rsidRPr="000D5AF9">
        <w:rPr>
          <w:rFonts w:ascii="Times New Roman" w:hAnsi="Times New Roman" w:cs="Times New Roman"/>
          <w:sz w:val="24"/>
          <w:szCs w:val="24"/>
        </w:rPr>
        <w:t xml:space="preserve"> </w:t>
      </w:r>
    </w:p>
    <w:tbl>
      <w:tblPr>
        <w:tblStyle w:val="Lentelstinklelis"/>
        <w:tblW w:w="0" w:type="auto"/>
        <w:tblLook w:val="04A0" w:firstRow="1" w:lastRow="0" w:firstColumn="1" w:lastColumn="0" w:noHBand="0" w:noVBand="1"/>
      </w:tblPr>
      <w:tblGrid>
        <w:gridCol w:w="556"/>
        <w:gridCol w:w="4147"/>
        <w:gridCol w:w="5151"/>
      </w:tblGrid>
      <w:tr w:rsidR="00C92488" w:rsidRPr="000D5AF9" w:rsidTr="00416DF9">
        <w:tc>
          <w:tcPr>
            <w:tcW w:w="556" w:type="dxa"/>
          </w:tcPr>
          <w:p w:rsidR="00C92488" w:rsidRPr="000D5AF9" w:rsidRDefault="00C92488" w:rsidP="000D5AF9">
            <w:pPr>
              <w:spacing w:line="276" w:lineRule="auto"/>
              <w:jc w:val="both"/>
              <w:rPr>
                <w:rFonts w:ascii="Times New Roman" w:hAnsi="Times New Roman" w:cs="Times New Roman"/>
                <w:sz w:val="24"/>
                <w:szCs w:val="24"/>
              </w:rPr>
            </w:pPr>
            <w:r w:rsidRPr="000D5AF9">
              <w:rPr>
                <w:rFonts w:ascii="Times New Roman" w:hAnsi="Times New Roman" w:cs="Times New Roman"/>
                <w:sz w:val="24"/>
                <w:szCs w:val="24"/>
              </w:rPr>
              <w:t>Eil.</w:t>
            </w:r>
          </w:p>
          <w:p w:rsidR="00C92488" w:rsidRPr="000D5AF9" w:rsidRDefault="00C92488" w:rsidP="000D5AF9">
            <w:pPr>
              <w:spacing w:line="276" w:lineRule="auto"/>
              <w:jc w:val="both"/>
              <w:rPr>
                <w:rFonts w:ascii="Times New Roman" w:hAnsi="Times New Roman" w:cs="Times New Roman"/>
                <w:sz w:val="24"/>
                <w:szCs w:val="24"/>
              </w:rPr>
            </w:pPr>
            <w:r w:rsidRPr="000D5AF9">
              <w:rPr>
                <w:rFonts w:ascii="Times New Roman" w:hAnsi="Times New Roman" w:cs="Times New Roman"/>
                <w:sz w:val="24"/>
                <w:szCs w:val="24"/>
              </w:rPr>
              <w:t>Nr</w:t>
            </w:r>
          </w:p>
        </w:tc>
        <w:tc>
          <w:tcPr>
            <w:tcW w:w="4372" w:type="dxa"/>
          </w:tcPr>
          <w:p w:rsidR="00C92488" w:rsidRPr="000D5AF9" w:rsidRDefault="00C92488" w:rsidP="000D5AF9">
            <w:pPr>
              <w:spacing w:line="276" w:lineRule="auto"/>
              <w:jc w:val="both"/>
              <w:rPr>
                <w:rFonts w:ascii="Times New Roman" w:hAnsi="Times New Roman" w:cs="Times New Roman"/>
                <w:sz w:val="24"/>
                <w:szCs w:val="24"/>
              </w:rPr>
            </w:pPr>
            <w:r w:rsidRPr="000D5AF9">
              <w:rPr>
                <w:rFonts w:ascii="Times New Roman" w:hAnsi="Times New Roman" w:cs="Times New Roman"/>
                <w:sz w:val="24"/>
                <w:szCs w:val="24"/>
              </w:rPr>
              <w:t>Metodas</w:t>
            </w:r>
          </w:p>
        </w:tc>
        <w:tc>
          <w:tcPr>
            <w:tcW w:w="5493" w:type="dxa"/>
          </w:tcPr>
          <w:p w:rsidR="00C92488" w:rsidRPr="000D5AF9" w:rsidRDefault="00C92488" w:rsidP="000D5AF9">
            <w:pPr>
              <w:spacing w:line="276" w:lineRule="auto"/>
              <w:jc w:val="both"/>
              <w:rPr>
                <w:rFonts w:ascii="Times New Roman" w:hAnsi="Times New Roman" w:cs="Times New Roman"/>
                <w:sz w:val="24"/>
                <w:szCs w:val="24"/>
              </w:rPr>
            </w:pPr>
            <w:r w:rsidRPr="000D5AF9">
              <w:rPr>
                <w:rFonts w:ascii="Times New Roman" w:hAnsi="Times New Roman" w:cs="Times New Roman"/>
                <w:sz w:val="24"/>
                <w:szCs w:val="24"/>
              </w:rPr>
              <w:t>Tikslai</w:t>
            </w:r>
          </w:p>
        </w:tc>
      </w:tr>
      <w:tr w:rsidR="00C92488" w:rsidRPr="000D5AF9" w:rsidTr="00416DF9">
        <w:tc>
          <w:tcPr>
            <w:tcW w:w="556" w:type="dxa"/>
          </w:tcPr>
          <w:p w:rsidR="00C92488" w:rsidRPr="000D5AF9" w:rsidRDefault="005C5B24" w:rsidP="000D5AF9">
            <w:pPr>
              <w:spacing w:line="276" w:lineRule="auto"/>
              <w:jc w:val="both"/>
              <w:rPr>
                <w:rFonts w:ascii="Times New Roman" w:hAnsi="Times New Roman" w:cs="Times New Roman"/>
                <w:sz w:val="24"/>
                <w:szCs w:val="24"/>
              </w:rPr>
            </w:pPr>
            <w:r w:rsidRPr="000D5AF9">
              <w:rPr>
                <w:rFonts w:ascii="Times New Roman" w:hAnsi="Times New Roman" w:cs="Times New Roman"/>
                <w:sz w:val="24"/>
                <w:szCs w:val="24"/>
              </w:rPr>
              <w:t>1</w:t>
            </w:r>
            <w:r w:rsidR="001A0C6A" w:rsidRPr="000D5AF9">
              <w:rPr>
                <w:rFonts w:ascii="Times New Roman" w:hAnsi="Times New Roman" w:cs="Times New Roman"/>
                <w:sz w:val="24"/>
                <w:szCs w:val="24"/>
              </w:rPr>
              <w:t>.</w:t>
            </w:r>
          </w:p>
        </w:tc>
        <w:tc>
          <w:tcPr>
            <w:tcW w:w="4372" w:type="dxa"/>
          </w:tcPr>
          <w:p w:rsidR="00C92488" w:rsidRPr="000D5AF9" w:rsidRDefault="001A0C6A" w:rsidP="000D5AF9">
            <w:pPr>
              <w:spacing w:line="276" w:lineRule="auto"/>
              <w:jc w:val="both"/>
              <w:rPr>
                <w:rFonts w:ascii="Times New Roman" w:hAnsi="Times New Roman" w:cs="Times New Roman"/>
                <w:sz w:val="24"/>
                <w:szCs w:val="24"/>
              </w:rPr>
            </w:pPr>
            <w:r w:rsidRPr="000D5AF9">
              <w:rPr>
                <w:rFonts w:ascii="Times New Roman" w:hAnsi="Times New Roman" w:cs="Times New Roman"/>
                <w:sz w:val="24"/>
                <w:szCs w:val="24"/>
              </w:rPr>
              <w:t xml:space="preserve">Dokumentų peržiūra. Peržiūrėjome Bendrovės įstatus, Bendrovės visuotinio akcininkų susirinkimo ir valdybos posėdžių protokolus, direktoriaus įsakymus.  Peržiūrėjome dokumentus, susijusius su Bendrovės valdymu, organizacine struktūra, darbuotojų pareiginius nuostatus, darbo sutartis. Peržiūrėjome Kolektyvinę sutartį, Darbo tvarkos taisykles, Strateginį veiklos planą. Peržiūrėjome dokumentus, susijusius su Bendrovės turtu, atsargomis, inventorizacija. </w:t>
            </w:r>
            <w:r w:rsidRPr="003773A8">
              <w:rPr>
                <w:rFonts w:ascii="Times New Roman" w:hAnsi="Times New Roman" w:cs="Times New Roman"/>
                <w:sz w:val="24"/>
                <w:szCs w:val="24"/>
              </w:rPr>
              <w:t xml:space="preserve">Peržiūrėjome teisės aktus ir tvarkas susijusias su </w:t>
            </w:r>
            <w:r w:rsidR="003773A8" w:rsidRPr="003773A8">
              <w:rPr>
                <w:rFonts w:ascii="Times New Roman" w:hAnsi="Times New Roman" w:cs="Times New Roman"/>
                <w:sz w:val="24"/>
                <w:szCs w:val="24"/>
              </w:rPr>
              <w:t xml:space="preserve">kainos už </w:t>
            </w:r>
            <w:r w:rsidR="003773A8" w:rsidRPr="003773A8">
              <w:rPr>
                <w:rFonts w:ascii="Times New Roman" w:hAnsi="Times New Roman" w:cs="Times New Roman"/>
                <w:iCs/>
                <w:sz w:val="24"/>
                <w:szCs w:val="24"/>
              </w:rPr>
              <w:t>geriamojo vandens ir nuotekų tvarkymo paslaugą</w:t>
            </w:r>
            <w:r w:rsidRPr="003773A8">
              <w:rPr>
                <w:rFonts w:ascii="Times New Roman" w:hAnsi="Times New Roman" w:cs="Times New Roman"/>
                <w:sz w:val="24"/>
                <w:szCs w:val="24"/>
              </w:rPr>
              <w:t xml:space="preserve"> pasikeitimu.</w:t>
            </w:r>
          </w:p>
        </w:tc>
        <w:tc>
          <w:tcPr>
            <w:tcW w:w="5493" w:type="dxa"/>
          </w:tcPr>
          <w:p w:rsidR="001A0C6A" w:rsidRPr="003773A8" w:rsidRDefault="001A0C6A" w:rsidP="000D5AF9">
            <w:pPr>
              <w:spacing w:line="276" w:lineRule="auto"/>
              <w:jc w:val="both"/>
              <w:rPr>
                <w:rFonts w:ascii="Times New Roman" w:hAnsi="Times New Roman" w:cs="Times New Roman"/>
                <w:sz w:val="24"/>
                <w:szCs w:val="24"/>
              </w:rPr>
            </w:pPr>
            <w:r w:rsidRPr="000D5AF9">
              <w:rPr>
                <w:rFonts w:ascii="Times New Roman" w:hAnsi="Times New Roman" w:cs="Times New Roman"/>
                <w:sz w:val="24"/>
                <w:szCs w:val="24"/>
              </w:rPr>
              <w:t xml:space="preserve">Nustatyti, ar tinkamas Bendrovės teisinis reglamentavimas, ar kolegialus valdymo organas – valdyba tinkamai vykdo pagal kompetenciją priskirtas funkcijas. Atlikti išsamią kelių veiksnių analizę ir surinkti auditui reikalingus duomenis ir įrodymus. </w:t>
            </w:r>
            <w:r w:rsidRPr="003773A8">
              <w:rPr>
                <w:rFonts w:ascii="Times New Roman" w:hAnsi="Times New Roman" w:cs="Times New Roman"/>
                <w:sz w:val="24"/>
                <w:szCs w:val="24"/>
              </w:rPr>
              <w:t xml:space="preserve">Nustatyti </w:t>
            </w:r>
            <w:r w:rsidR="003773A8" w:rsidRPr="003773A8">
              <w:rPr>
                <w:rFonts w:ascii="Times New Roman" w:hAnsi="Times New Roman" w:cs="Times New Roman"/>
                <w:sz w:val="24"/>
                <w:szCs w:val="24"/>
              </w:rPr>
              <w:t>kainos</w:t>
            </w:r>
            <w:r w:rsidRPr="003773A8">
              <w:rPr>
                <w:rFonts w:ascii="Times New Roman" w:hAnsi="Times New Roman" w:cs="Times New Roman"/>
                <w:sz w:val="24"/>
                <w:szCs w:val="24"/>
              </w:rPr>
              <w:t xml:space="preserve"> už </w:t>
            </w:r>
            <w:r w:rsidR="003773A8" w:rsidRPr="003773A8">
              <w:rPr>
                <w:rFonts w:ascii="Times New Roman" w:hAnsi="Times New Roman" w:cs="Times New Roman"/>
                <w:iCs/>
                <w:sz w:val="24"/>
                <w:szCs w:val="24"/>
              </w:rPr>
              <w:t xml:space="preserve">geriamojo vandens ir nuotekų tvarkymo paslaugą </w:t>
            </w:r>
            <w:r w:rsidRPr="003773A8">
              <w:rPr>
                <w:rFonts w:ascii="Times New Roman" w:hAnsi="Times New Roman" w:cs="Times New Roman"/>
                <w:sz w:val="24"/>
                <w:szCs w:val="24"/>
              </w:rPr>
              <w:t xml:space="preserve">padidėjimo priežastis. </w:t>
            </w:r>
          </w:p>
          <w:p w:rsidR="00C92488" w:rsidRPr="000D5AF9" w:rsidRDefault="00C92488" w:rsidP="000D5AF9">
            <w:pPr>
              <w:spacing w:line="276" w:lineRule="auto"/>
              <w:jc w:val="both"/>
              <w:rPr>
                <w:rFonts w:ascii="Times New Roman" w:hAnsi="Times New Roman" w:cs="Times New Roman"/>
                <w:sz w:val="24"/>
                <w:szCs w:val="24"/>
              </w:rPr>
            </w:pPr>
          </w:p>
        </w:tc>
      </w:tr>
      <w:tr w:rsidR="00C92488" w:rsidRPr="000D5AF9" w:rsidTr="00416DF9">
        <w:tc>
          <w:tcPr>
            <w:tcW w:w="556" w:type="dxa"/>
          </w:tcPr>
          <w:p w:rsidR="00C92488" w:rsidRPr="000D5AF9" w:rsidRDefault="001A0C6A" w:rsidP="000D5AF9">
            <w:pPr>
              <w:spacing w:line="276" w:lineRule="auto"/>
              <w:jc w:val="both"/>
              <w:rPr>
                <w:rFonts w:ascii="Times New Roman" w:hAnsi="Times New Roman" w:cs="Times New Roman"/>
                <w:sz w:val="24"/>
                <w:szCs w:val="24"/>
              </w:rPr>
            </w:pPr>
            <w:r w:rsidRPr="000D5AF9">
              <w:rPr>
                <w:rFonts w:ascii="Times New Roman" w:hAnsi="Times New Roman" w:cs="Times New Roman"/>
                <w:sz w:val="24"/>
                <w:szCs w:val="24"/>
              </w:rPr>
              <w:t>2.</w:t>
            </w:r>
          </w:p>
        </w:tc>
        <w:tc>
          <w:tcPr>
            <w:tcW w:w="4372" w:type="dxa"/>
          </w:tcPr>
          <w:p w:rsidR="00C92488" w:rsidRPr="000D5AF9" w:rsidRDefault="001A0C6A" w:rsidP="000D5AF9">
            <w:pPr>
              <w:spacing w:line="276" w:lineRule="auto"/>
              <w:jc w:val="both"/>
              <w:rPr>
                <w:rFonts w:ascii="Times New Roman" w:hAnsi="Times New Roman" w:cs="Times New Roman"/>
                <w:sz w:val="24"/>
                <w:szCs w:val="24"/>
              </w:rPr>
            </w:pPr>
            <w:r w:rsidRPr="000D5AF9">
              <w:rPr>
                <w:rFonts w:ascii="Times New Roman" w:hAnsi="Times New Roman" w:cs="Times New Roman"/>
                <w:sz w:val="24"/>
                <w:szCs w:val="24"/>
              </w:rPr>
              <w:t xml:space="preserve">Lyginamoji duomenų analizė.  Nagrinėjome finansines ataskaitas. Skaičiavome, analizavome, finansinius santykinius rodiklius, pajamų ir išlaidų dokumentus, žmogiškųjų išteklių sąnaudas, kitus buhalterinės apskaitos dokumentus. </w:t>
            </w:r>
            <w:r w:rsidRPr="003773A8">
              <w:rPr>
                <w:rFonts w:ascii="Times New Roman" w:hAnsi="Times New Roman" w:cs="Times New Roman"/>
                <w:sz w:val="24"/>
                <w:szCs w:val="24"/>
              </w:rPr>
              <w:t>Palyginome įmokos už komunalinių atliekų surinkimą iš atliekų turėtojų ir atliekų tvarkymą dydžius prieš ir po naujos apmokėjimo sistemos įvedimą.</w:t>
            </w:r>
          </w:p>
        </w:tc>
        <w:tc>
          <w:tcPr>
            <w:tcW w:w="5493" w:type="dxa"/>
          </w:tcPr>
          <w:p w:rsidR="00C92488" w:rsidRPr="000D5AF9" w:rsidRDefault="001A0C6A" w:rsidP="000D5AF9">
            <w:pPr>
              <w:spacing w:line="276" w:lineRule="auto"/>
              <w:jc w:val="both"/>
              <w:rPr>
                <w:rFonts w:ascii="Times New Roman" w:hAnsi="Times New Roman" w:cs="Times New Roman"/>
                <w:sz w:val="24"/>
                <w:szCs w:val="24"/>
              </w:rPr>
            </w:pPr>
            <w:r w:rsidRPr="000D5AF9">
              <w:rPr>
                <w:rFonts w:ascii="Times New Roman" w:hAnsi="Times New Roman" w:cs="Times New Roman"/>
                <w:sz w:val="24"/>
                <w:szCs w:val="24"/>
              </w:rPr>
              <w:t xml:space="preserve">Įvertinti Bendrovės veiklos efektyvumą, pokyčių tendencijas ir finansinės rizikos laipsnį 2014– 2016 m. laikotarpiu įvertinant finansinius rodiklius, nustatant mokumą, pelningumą, finansinį stabilumą. Surinkti informaciją apie pajamas ir sąnaudas pagal atliekamas paslaugų sritis. Atlikti išsamią šių duomenų analizę. </w:t>
            </w:r>
            <w:r w:rsidRPr="003773A8">
              <w:rPr>
                <w:rFonts w:ascii="Times New Roman" w:hAnsi="Times New Roman" w:cs="Times New Roman"/>
                <w:sz w:val="24"/>
                <w:szCs w:val="24"/>
              </w:rPr>
              <w:t xml:space="preserve">Nustatyti </w:t>
            </w:r>
            <w:r w:rsidR="003773A8" w:rsidRPr="003773A8">
              <w:rPr>
                <w:rFonts w:ascii="Times New Roman" w:hAnsi="Times New Roman" w:cs="Times New Roman"/>
                <w:sz w:val="24"/>
                <w:szCs w:val="24"/>
              </w:rPr>
              <w:t xml:space="preserve">kainos už </w:t>
            </w:r>
            <w:r w:rsidR="003773A8" w:rsidRPr="003773A8">
              <w:rPr>
                <w:rFonts w:ascii="Times New Roman" w:hAnsi="Times New Roman" w:cs="Times New Roman"/>
                <w:iCs/>
                <w:sz w:val="24"/>
                <w:szCs w:val="24"/>
              </w:rPr>
              <w:t>geriamojo vandens ir nuotekų tvarkymo paslaugą</w:t>
            </w:r>
            <w:r w:rsidRPr="003773A8">
              <w:rPr>
                <w:rFonts w:ascii="Times New Roman" w:hAnsi="Times New Roman" w:cs="Times New Roman"/>
                <w:sz w:val="24"/>
                <w:szCs w:val="24"/>
              </w:rPr>
              <w:t xml:space="preserve"> pasikeitimo dydžius.</w:t>
            </w:r>
          </w:p>
        </w:tc>
      </w:tr>
      <w:tr w:rsidR="00C92488" w:rsidRPr="000D5AF9" w:rsidTr="00416DF9">
        <w:tc>
          <w:tcPr>
            <w:tcW w:w="556" w:type="dxa"/>
          </w:tcPr>
          <w:p w:rsidR="00C92488" w:rsidRPr="000D5AF9" w:rsidRDefault="001A0C6A" w:rsidP="000D5AF9">
            <w:pPr>
              <w:spacing w:line="276" w:lineRule="auto"/>
              <w:jc w:val="both"/>
              <w:rPr>
                <w:rFonts w:ascii="Times New Roman" w:hAnsi="Times New Roman" w:cs="Times New Roman"/>
                <w:sz w:val="24"/>
                <w:szCs w:val="24"/>
              </w:rPr>
            </w:pPr>
            <w:r w:rsidRPr="000D5AF9">
              <w:rPr>
                <w:rFonts w:ascii="Times New Roman" w:hAnsi="Times New Roman" w:cs="Times New Roman"/>
                <w:sz w:val="24"/>
                <w:szCs w:val="24"/>
              </w:rPr>
              <w:t>3.</w:t>
            </w:r>
          </w:p>
        </w:tc>
        <w:tc>
          <w:tcPr>
            <w:tcW w:w="4372" w:type="dxa"/>
          </w:tcPr>
          <w:p w:rsidR="00C92488" w:rsidRPr="000D5AF9" w:rsidRDefault="001A0C6A" w:rsidP="000D5AF9">
            <w:pPr>
              <w:spacing w:line="276" w:lineRule="auto"/>
              <w:jc w:val="both"/>
              <w:rPr>
                <w:rFonts w:ascii="Times New Roman" w:hAnsi="Times New Roman" w:cs="Times New Roman"/>
                <w:sz w:val="24"/>
                <w:szCs w:val="24"/>
              </w:rPr>
            </w:pPr>
            <w:r w:rsidRPr="000D5AF9">
              <w:rPr>
                <w:rFonts w:ascii="Times New Roman" w:hAnsi="Times New Roman" w:cs="Times New Roman"/>
                <w:sz w:val="24"/>
                <w:szCs w:val="24"/>
              </w:rPr>
              <w:t xml:space="preserve">Apklausa. Pateikėme klausimus dėl susipažinimo su audituojamu subjektu, </w:t>
            </w:r>
            <w:r w:rsidRPr="000D5AF9">
              <w:rPr>
                <w:rFonts w:ascii="Times New Roman" w:hAnsi="Times New Roman" w:cs="Times New Roman"/>
                <w:sz w:val="24"/>
                <w:szCs w:val="24"/>
              </w:rPr>
              <w:lastRenderedPageBreak/>
              <w:t>jo aplinka, įskaitant subjekto vidaus kontrolę.</w:t>
            </w:r>
          </w:p>
        </w:tc>
        <w:tc>
          <w:tcPr>
            <w:tcW w:w="5493" w:type="dxa"/>
          </w:tcPr>
          <w:p w:rsidR="00C92488" w:rsidRPr="000D5AF9" w:rsidRDefault="001A0C6A" w:rsidP="000D5AF9">
            <w:pPr>
              <w:spacing w:line="276" w:lineRule="auto"/>
              <w:jc w:val="both"/>
              <w:rPr>
                <w:rFonts w:ascii="Times New Roman" w:hAnsi="Times New Roman" w:cs="Times New Roman"/>
                <w:sz w:val="24"/>
                <w:szCs w:val="24"/>
              </w:rPr>
            </w:pPr>
            <w:r w:rsidRPr="000D5AF9">
              <w:rPr>
                <w:rFonts w:ascii="Times New Roman" w:hAnsi="Times New Roman" w:cs="Times New Roman"/>
                <w:sz w:val="24"/>
                <w:szCs w:val="24"/>
              </w:rPr>
              <w:lastRenderedPageBreak/>
              <w:t xml:space="preserve">Surinkti auditui reikalingus įrodymus ir atlikti jų analizę.  Analizuoti Bendrovės veiklos valdymo </w:t>
            </w:r>
            <w:r w:rsidRPr="000D5AF9">
              <w:rPr>
                <w:rFonts w:ascii="Times New Roman" w:hAnsi="Times New Roman" w:cs="Times New Roman"/>
                <w:sz w:val="24"/>
                <w:szCs w:val="24"/>
              </w:rPr>
              <w:lastRenderedPageBreak/>
              <w:t>struktūrą, apskaitos vedimo ypatumus.</w:t>
            </w:r>
          </w:p>
        </w:tc>
      </w:tr>
      <w:tr w:rsidR="00C92488" w:rsidRPr="000D5AF9" w:rsidTr="00416DF9">
        <w:tc>
          <w:tcPr>
            <w:tcW w:w="556" w:type="dxa"/>
          </w:tcPr>
          <w:p w:rsidR="00C92488" w:rsidRPr="000D5AF9" w:rsidRDefault="001A0C6A" w:rsidP="000D5AF9">
            <w:pPr>
              <w:spacing w:line="276" w:lineRule="auto"/>
              <w:jc w:val="both"/>
              <w:rPr>
                <w:rFonts w:ascii="Times New Roman" w:hAnsi="Times New Roman" w:cs="Times New Roman"/>
                <w:sz w:val="24"/>
                <w:szCs w:val="24"/>
              </w:rPr>
            </w:pPr>
            <w:r w:rsidRPr="000D5AF9">
              <w:rPr>
                <w:rFonts w:ascii="Times New Roman" w:hAnsi="Times New Roman" w:cs="Times New Roman"/>
                <w:sz w:val="24"/>
                <w:szCs w:val="24"/>
              </w:rPr>
              <w:lastRenderedPageBreak/>
              <w:t>4.</w:t>
            </w:r>
          </w:p>
        </w:tc>
        <w:tc>
          <w:tcPr>
            <w:tcW w:w="4372" w:type="dxa"/>
          </w:tcPr>
          <w:p w:rsidR="001A0C6A" w:rsidRPr="000D5AF9" w:rsidRDefault="001A0C6A" w:rsidP="000D5AF9">
            <w:pPr>
              <w:spacing w:line="276" w:lineRule="auto"/>
              <w:jc w:val="both"/>
              <w:rPr>
                <w:rFonts w:ascii="Times New Roman" w:hAnsi="Times New Roman" w:cs="Times New Roman"/>
                <w:sz w:val="24"/>
                <w:szCs w:val="24"/>
              </w:rPr>
            </w:pPr>
            <w:r w:rsidRPr="000D5AF9">
              <w:rPr>
                <w:rFonts w:ascii="Times New Roman" w:hAnsi="Times New Roman" w:cs="Times New Roman"/>
                <w:sz w:val="24"/>
                <w:szCs w:val="24"/>
              </w:rPr>
              <w:t xml:space="preserve">Pokalbis. Kalbėjomės su direktoriumi, valdybos pirmininku, vyr. </w:t>
            </w:r>
            <w:r w:rsidR="00E44224" w:rsidRPr="000D5AF9">
              <w:rPr>
                <w:rFonts w:ascii="Times New Roman" w:hAnsi="Times New Roman" w:cs="Times New Roman"/>
                <w:sz w:val="24"/>
                <w:szCs w:val="24"/>
              </w:rPr>
              <w:t>finansininku</w:t>
            </w:r>
            <w:r w:rsidRPr="000D5AF9">
              <w:rPr>
                <w:rFonts w:ascii="Times New Roman" w:hAnsi="Times New Roman" w:cs="Times New Roman"/>
                <w:sz w:val="24"/>
                <w:szCs w:val="24"/>
              </w:rPr>
              <w:t xml:space="preserve">, vyr. </w:t>
            </w:r>
            <w:r w:rsidR="00E44224" w:rsidRPr="000D5AF9">
              <w:rPr>
                <w:rFonts w:ascii="Times New Roman" w:hAnsi="Times New Roman" w:cs="Times New Roman"/>
                <w:sz w:val="24"/>
                <w:szCs w:val="24"/>
              </w:rPr>
              <w:t xml:space="preserve">finansininko </w:t>
            </w:r>
            <w:r w:rsidRPr="000D5AF9">
              <w:rPr>
                <w:rFonts w:ascii="Times New Roman" w:hAnsi="Times New Roman" w:cs="Times New Roman"/>
                <w:sz w:val="24"/>
                <w:szCs w:val="24"/>
              </w:rPr>
              <w:t xml:space="preserve">pavaduotoju, </w:t>
            </w:r>
            <w:r w:rsidR="00D8299D" w:rsidRPr="000D5AF9">
              <w:rPr>
                <w:rFonts w:ascii="Times New Roman" w:hAnsi="Times New Roman" w:cs="Times New Roman"/>
                <w:sz w:val="24"/>
                <w:szCs w:val="24"/>
              </w:rPr>
              <w:t>buhalteriu-</w:t>
            </w:r>
            <w:r w:rsidRPr="000D5AF9">
              <w:rPr>
                <w:rFonts w:ascii="Times New Roman" w:hAnsi="Times New Roman" w:cs="Times New Roman"/>
                <w:sz w:val="24"/>
                <w:szCs w:val="24"/>
              </w:rPr>
              <w:t>ekonomistu,</w:t>
            </w:r>
            <w:r w:rsidR="00D8299D" w:rsidRPr="000D5AF9">
              <w:rPr>
                <w:rFonts w:ascii="Times New Roman" w:hAnsi="Times New Roman" w:cs="Times New Roman"/>
                <w:sz w:val="24"/>
                <w:szCs w:val="24"/>
              </w:rPr>
              <w:t xml:space="preserve"> administratoriumi-dispečeriu-personalo inspektoriumi</w:t>
            </w:r>
            <w:r w:rsidRPr="000D5AF9">
              <w:rPr>
                <w:rFonts w:ascii="Times New Roman" w:hAnsi="Times New Roman" w:cs="Times New Roman"/>
                <w:sz w:val="24"/>
                <w:szCs w:val="24"/>
              </w:rPr>
              <w:t>,</w:t>
            </w:r>
            <w:r w:rsidR="002042B4" w:rsidRPr="000D5AF9">
              <w:rPr>
                <w:rFonts w:ascii="Times New Roman" w:hAnsi="Times New Roman" w:cs="Times New Roman"/>
                <w:sz w:val="24"/>
                <w:szCs w:val="24"/>
              </w:rPr>
              <w:t xml:space="preserve"> juristu,</w:t>
            </w:r>
            <w:r w:rsidRPr="000D5AF9">
              <w:rPr>
                <w:rFonts w:ascii="Times New Roman" w:hAnsi="Times New Roman" w:cs="Times New Roman"/>
                <w:sz w:val="24"/>
                <w:szCs w:val="24"/>
              </w:rPr>
              <w:t xml:space="preserve"> viešųjų pirkimų specialistu, </w:t>
            </w:r>
            <w:r w:rsidR="00D8299D" w:rsidRPr="000D5AF9">
              <w:rPr>
                <w:rFonts w:ascii="Times New Roman" w:hAnsi="Times New Roman" w:cs="Times New Roman"/>
                <w:sz w:val="24"/>
                <w:szCs w:val="24"/>
              </w:rPr>
              <w:t xml:space="preserve">gamybinio techninio skyriaus viršininku </w:t>
            </w:r>
            <w:r w:rsidRPr="000D5AF9">
              <w:rPr>
                <w:rFonts w:ascii="Times New Roman" w:hAnsi="Times New Roman" w:cs="Times New Roman"/>
                <w:sz w:val="24"/>
                <w:szCs w:val="24"/>
              </w:rPr>
              <w:t xml:space="preserve">ir kitais darbuotojais. </w:t>
            </w:r>
          </w:p>
          <w:p w:rsidR="00C92488" w:rsidRPr="000D5AF9" w:rsidRDefault="00C92488" w:rsidP="000D5AF9">
            <w:pPr>
              <w:spacing w:line="276" w:lineRule="auto"/>
              <w:jc w:val="both"/>
              <w:rPr>
                <w:rFonts w:ascii="Times New Roman" w:hAnsi="Times New Roman" w:cs="Times New Roman"/>
                <w:sz w:val="24"/>
                <w:szCs w:val="24"/>
              </w:rPr>
            </w:pPr>
          </w:p>
        </w:tc>
        <w:tc>
          <w:tcPr>
            <w:tcW w:w="5493" w:type="dxa"/>
          </w:tcPr>
          <w:p w:rsidR="001A0C6A" w:rsidRPr="000D5AF9" w:rsidRDefault="001A0C6A" w:rsidP="000D5AF9">
            <w:pPr>
              <w:spacing w:line="276" w:lineRule="auto"/>
              <w:jc w:val="both"/>
              <w:rPr>
                <w:rFonts w:ascii="Times New Roman" w:hAnsi="Times New Roman" w:cs="Times New Roman"/>
                <w:sz w:val="24"/>
                <w:szCs w:val="24"/>
              </w:rPr>
            </w:pPr>
            <w:r w:rsidRPr="000D5AF9">
              <w:rPr>
                <w:rFonts w:ascii="Times New Roman" w:hAnsi="Times New Roman" w:cs="Times New Roman"/>
                <w:sz w:val="24"/>
                <w:szCs w:val="24"/>
              </w:rPr>
              <w:t>Surinkti auditui reikalingus įrodymus ir atlikti jų analizę.</w:t>
            </w:r>
          </w:p>
          <w:p w:rsidR="00C92488" w:rsidRPr="000D5AF9" w:rsidRDefault="001A0C6A" w:rsidP="000D5AF9">
            <w:pPr>
              <w:spacing w:line="276" w:lineRule="auto"/>
              <w:jc w:val="both"/>
              <w:rPr>
                <w:rFonts w:ascii="Times New Roman" w:hAnsi="Times New Roman" w:cs="Times New Roman"/>
                <w:sz w:val="24"/>
                <w:szCs w:val="24"/>
              </w:rPr>
            </w:pPr>
            <w:r w:rsidRPr="000D5AF9">
              <w:rPr>
                <w:rFonts w:ascii="Times New Roman" w:hAnsi="Times New Roman" w:cs="Times New Roman"/>
                <w:sz w:val="24"/>
                <w:szCs w:val="24"/>
              </w:rPr>
              <w:t>Susidaryti bendrą vaizdą, surinkti papildomą informaciją apie Bendrovės veiklos ypatumus, valdymą ir darbuotojų vykdomas funkcijas</w:t>
            </w:r>
          </w:p>
        </w:tc>
      </w:tr>
    </w:tbl>
    <w:p w:rsidR="00232834" w:rsidRPr="000D5AF9" w:rsidRDefault="00232834" w:rsidP="000D5AF9">
      <w:pPr>
        <w:spacing w:after="0"/>
        <w:jc w:val="both"/>
        <w:rPr>
          <w:rFonts w:ascii="Times New Roman" w:hAnsi="Times New Roman" w:cs="Times New Roman"/>
          <w:sz w:val="24"/>
          <w:szCs w:val="24"/>
        </w:rPr>
      </w:pPr>
    </w:p>
    <w:p w:rsidR="00232834" w:rsidRPr="000D5AF9" w:rsidRDefault="00232834" w:rsidP="000D5AF9">
      <w:pPr>
        <w:spacing w:after="0"/>
        <w:jc w:val="both"/>
        <w:rPr>
          <w:rFonts w:ascii="Times New Roman" w:hAnsi="Times New Roman" w:cs="Times New Roman"/>
          <w:sz w:val="24"/>
          <w:szCs w:val="24"/>
        </w:rPr>
      </w:pPr>
      <w:r w:rsidRPr="000D5AF9">
        <w:rPr>
          <w:rFonts w:ascii="Times New Roman" w:hAnsi="Times New Roman" w:cs="Times New Roman"/>
          <w:sz w:val="24"/>
          <w:szCs w:val="24"/>
        </w:rPr>
        <w:t xml:space="preserve"> </w:t>
      </w:r>
    </w:p>
    <w:p w:rsidR="009A1C1D" w:rsidRDefault="00232834" w:rsidP="000D5AF9">
      <w:pPr>
        <w:spacing w:after="0"/>
        <w:jc w:val="both"/>
        <w:rPr>
          <w:rFonts w:ascii="Times New Roman" w:hAnsi="Times New Roman" w:cs="Times New Roman"/>
          <w:sz w:val="24"/>
          <w:szCs w:val="24"/>
        </w:rPr>
      </w:pPr>
      <w:r w:rsidRPr="000D5AF9">
        <w:rPr>
          <w:rFonts w:ascii="Times New Roman" w:hAnsi="Times New Roman" w:cs="Times New Roman"/>
          <w:sz w:val="24"/>
          <w:szCs w:val="24"/>
        </w:rPr>
        <w:t>Surinktiems duomenims įvertinti taikėme skaičiavimo, palyginamosios ir situacijos analizės, aprašomosios statistikos metodus.</w:t>
      </w:r>
    </w:p>
    <w:p w:rsidR="00E96069" w:rsidRDefault="00E96069" w:rsidP="000D5AF9">
      <w:pPr>
        <w:spacing w:after="0"/>
        <w:jc w:val="both"/>
        <w:rPr>
          <w:rFonts w:ascii="Times New Roman" w:hAnsi="Times New Roman" w:cs="Times New Roman"/>
          <w:sz w:val="24"/>
          <w:szCs w:val="24"/>
        </w:rPr>
      </w:pPr>
    </w:p>
    <w:p w:rsidR="00E96069" w:rsidRDefault="00E96069" w:rsidP="000D5AF9">
      <w:pPr>
        <w:spacing w:after="0"/>
        <w:jc w:val="both"/>
        <w:rPr>
          <w:rFonts w:ascii="Times New Roman" w:hAnsi="Times New Roman" w:cs="Times New Roman"/>
          <w:sz w:val="24"/>
          <w:szCs w:val="24"/>
        </w:rPr>
      </w:pPr>
    </w:p>
    <w:p w:rsidR="00E96069" w:rsidRDefault="00E96069" w:rsidP="000D5AF9">
      <w:pPr>
        <w:spacing w:after="0"/>
        <w:jc w:val="both"/>
        <w:rPr>
          <w:rFonts w:ascii="Times New Roman" w:hAnsi="Times New Roman" w:cs="Times New Roman"/>
          <w:sz w:val="24"/>
          <w:szCs w:val="24"/>
        </w:rPr>
      </w:pPr>
    </w:p>
    <w:p w:rsidR="00E96069" w:rsidRDefault="00E96069" w:rsidP="000D5AF9">
      <w:pPr>
        <w:spacing w:after="0"/>
        <w:jc w:val="both"/>
        <w:rPr>
          <w:rFonts w:ascii="Times New Roman" w:hAnsi="Times New Roman" w:cs="Times New Roman"/>
          <w:sz w:val="24"/>
          <w:szCs w:val="24"/>
        </w:rPr>
      </w:pPr>
    </w:p>
    <w:p w:rsidR="00E96069" w:rsidRDefault="00E96069" w:rsidP="000D5AF9">
      <w:pPr>
        <w:spacing w:after="0"/>
        <w:jc w:val="both"/>
        <w:rPr>
          <w:rFonts w:ascii="Times New Roman" w:hAnsi="Times New Roman" w:cs="Times New Roman"/>
          <w:sz w:val="24"/>
          <w:szCs w:val="24"/>
        </w:rPr>
      </w:pPr>
    </w:p>
    <w:p w:rsidR="00E96069" w:rsidRDefault="00E96069" w:rsidP="000D5AF9">
      <w:pPr>
        <w:spacing w:after="0"/>
        <w:jc w:val="both"/>
        <w:rPr>
          <w:rFonts w:ascii="Times New Roman" w:hAnsi="Times New Roman" w:cs="Times New Roman"/>
          <w:sz w:val="24"/>
          <w:szCs w:val="24"/>
        </w:rPr>
      </w:pPr>
    </w:p>
    <w:p w:rsidR="00E96069" w:rsidRDefault="00E96069" w:rsidP="000D5AF9">
      <w:pPr>
        <w:spacing w:after="0"/>
        <w:jc w:val="both"/>
        <w:rPr>
          <w:rFonts w:ascii="Times New Roman" w:hAnsi="Times New Roman" w:cs="Times New Roman"/>
          <w:sz w:val="24"/>
          <w:szCs w:val="24"/>
        </w:rPr>
      </w:pPr>
    </w:p>
    <w:p w:rsidR="00E96069" w:rsidRDefault="00E96069" w:rsidP="000D5AF9">
      <w:pPr>
        <w:spacing w:after="0"/>
        <w:jc w:val="both"/>
        <w:rPr>
          <w:rFonts w:ascii="Times New Roman" w:hAnsi="Times New Roman" w:cs="Times New Roman"/>
          <w:sz w:val="24"/>
          <w:szCs w:val="24"/>
        </w:rPr>
      </w:pPr>
    </w:p>
    <w:p w:rsidR="00E96069" w:rsidRDefault="00E96069" w:rsidP="000D5AF9">
      <w:pPr>
        <w:spacing w:after="0"/>
        <w:jc w:val="both"/>
        <w:rPr>
          <w:rFonts w:ascii="Times New Roman" w:hAnsi="Times New Roman" w:cs="Times New Roman"/>
          <w:sz w:val="24"/>
          <w:szCs w:val="24"/>
        </w:rPr>
      </w:pPr>
    </w:p>
    <w:p w:rsidR="00E96069" w:rsidRDefault="00E96069" w:rsidP="000D5AF9">
      <w:pPr>
        <w:spacing w:after="0"/>
        <w:jc w:val="both"/>
        <w:rPr>
          <w:rFonts w:ascii="Times New Roman" w:hAnsi="Times New Roman" w:cs="Times New Roman"/>
          <w:sz w:val="24"/>
          <w:szCs w:val="24"/>
        </w:rPr>
      </w:pPr>
    </w:p>
    <w:p w:rsidR="00E96069" w:rsidRDefault="00E96069" w:rsidP="000D5AF9">
      <w:pPr>
        <w:spacing w:after="0"/>
        <w:jc w:val="both"/>
        <w:rPr>
          <w:rFonts w:ascii="Times New Roman" w:hAnsi="Times New Roman" w:cs="Times New Roman"/>
          <w:sz w:val="24"/>
          <w:szCs w:val="24"/>
        </w:rPr>
      </w:pPr>
    </w:p>
    <w:p w:rsidR="00E96069" w:rsidRDefault="00E96069" w:rsidP="000D5AF9">
      <w:pPr>
        <w:spacing w:after="0"/>
        <w:jc w:val="both"/>
        <w:rPr>
          <w:rFonts w:ascii="Times New Roman" w:hAnsi="Times New Roman" w:cs="Times New Roman"/>
          <w:sz w:val="24"/>
          <w:szCs w:val="24"/>
        </w:rPr>
      </w:pPr>
    </w:p>
    <w:p w:rsidR="00E96069" w:rsidRDefault="00E96069" w:rsidP="000D5AF9">
      <w:pPr>
        <w:spacing w:after="0"/>
        <w:jc w:val="both"/>
        <w:rPr>
          <w:rFonts w:ascii="Times New Roman" w:hAnsi="Times New Roman" w:cs="Times New Roman"/>
          <w:sz w:val="24"/>
          <w:szCs w:val="24"/>
        </w:rPr>
      </w:pPr>
    </w:p>
    <w:p w:rsidR="00E96069" w:rsidRDefault="00E96069" w:rsidP="000D5AF9">
      <w:pPr>
        <w:spacing w:after="0"/>
        <w:jc w:val="both"/>
        <w:rPr>
          <w:rFonts w:ascii="Times New Roman" w:hAnsi="Times New Roman" w:cs="Times New Roman"/>
          <w:sz w:val="24"/>
          <w:szCs w:val="24"/>
        </w:rPr>
      </w:pPr>
    </w:p>
    <w:p w:rsidR="00E96069" w:rsidRDefault="00E96069" w:rsidP="000D5AF9">
      <w:pPr>
        <w:spacing w:after="0"/>
        <w:jc w:val="both"/>
        <w:rPr>
          <w:rFonts w:ascii="Times New Roman" w:hAnsi="Times New Roman" w:cs="Times New Roman"/>
          <w:sz w:val="24"/>
          <w:szCs w:val="24"/>
        </w:rPr>
      </w:pPr>
    </w:p>
    <w:p w:rsidR="00E96069" w:rsidRDefault="00E96069" w:rsidP="000D5AF9">
      <w:pPr>
        <w:spacing w:after="0"/>
        <w:jc w:val="both"/>
        <w:rPr>
          <w:rFonts w:ascii="Times New Roman" w:hAnsi="Times New Roman" w:cs="Times New Roman"/>
          <w:sz w:val="24"/>
          <w:szCs w:val="24"/>
        </w:rPr>
      </w:pPr>
    </w:p>
    <w:p w:rsidR="00E96069" w:rsidRDefault="00E96069" w:rsidP="000D5AF9">
      <w:pPr>
        <w:spacing w:after="0"/>
        <w:jc w:val="both"/>
        <w:rPr>
          <w:rFonts w:ascii="Times New Roman" w:hAnsi="Times New Roman" w:cs="Times New Roman"/>
          <w:sz w:val="24"/>
          <w:szCs w:val="24"/>
        </w:rPr>
      </w:pPr>
    </w:p>
    <w:p w:rsidR="00E96069" w:rsidRDefault="00E96069" w:rsidP="000D5AF9">
      <w:pPr>
        <w:spacing w:after="0"/>
        <w:jc w:val="both"/>
        <w:rPr>
          <w:rFonts w:ascii="Times New Roman" w:hAnsi="Times New Roman" w:cs="Times New Roman"/>
          <w:sz w:val="24"/>
          <w:szCs w:val="24"/>
        </w:rPr>
      </w:pPr>
    </w:p>
    <w:p w:rsidR="00E96069" w:rsidRDefault="00E96069" w:rsidP="000D5AF9">
      <w:pPr>
        <w:spacing w:after="0"/>
        <w:jc w:val="both"/>
        <w:rPr>
          <w:rFonts w:ascii="Times New Roman" w:hAnsi="Times New Roman" w:cs="Times New Roman"/>
          <w:sz w:val="24"/>
          <w:szCs w:val="24"/>
        </w:rPr>
      </w:pPr>
    </w:p>
    <w:p w:rsidR="00E96069" w:rsidRDefault="00E96069" w:rsidP="000D5AF9">
      <w:pPr>
        <w:spacing w:after="0"/>
        <w:jc w:val="both"/>
        <w:rPr>
          <w:rFonts w:ascii="Times New Roman" w:hAnsi="Times New Roman" w:cs="Times New Roman"/>
          <w:sz w:val="24"/>
          <w:szCs w:val="24"/>
        </w:rPr>
      </w:pPr>
    </w:p>
    <w:p w:rsidR="00E96069" w:rsidRDefault="00E96069" w:rsidP="000D5AF9">
      <w:pPr>
        <w:spacing w:after="0"/>
        <w:jc w:val="both"/>
        <w:rPr>
          <w:rFonts w:ascii="Times New Roman" w:hAnsi="Times New Roman" w:cs="Times New Roman"/>
          <w:sz w:val="24"/>
          <w:szCs w:val="24"/>
        </w:rPr>
      </w:pPr>
    </w:p>
    <w:p w:rsidR="00E96069" w:rsidRDefault="00E96069" w:rsidP="000D5AF9">
      <w:pPr>
        <w:spacing w:after="0"/>
        <w:jc w:val="both"/>
        <w:rPr>
          <w:rFonts w:ascii="Times New Roman" w:hAnsi="Times New Roman" w:cs="Times New Roman"/>
          <w:sz w:val="24"/>
          <w:szCs w:val="24"/>
        </w:rPr>
      </w:pPr>
    </w:p>
    <w:p w:rsidR="00E96069" w:rsidRDefault="00E96069" w:rsidP="000D5AF9">
      <w:pPr>
        <w:spacing w:after="0"/>
        <w:jc w:val="both"/>
        <w:rPr>
          <w:rFonts w:ascii="Times New Roman" w:hAnsi="Times New Roman" w:cs="Times New Roman"/>
          <w:sz w:val="24"/>
          <w:szCs w:val="24"/>
        </w:rPr>
      </w:pPr>
    </w:p>
    <w:p w:rsidR="00E96069" w:rsidRDefault="00E96069" w:rsidP="000D5AF9">
      <w:pPr>
        <w:spacing w:after="0"/>
        <w:jc w:val="both"/>
        <w:rPr>
          <w:rFonts w:ascii="Times New Roman" w:hAnsi="Times New Roman" w:cs="Times New Roman"/>
          <w:sz w:val="24"/>
          <w:szCs w:val="24"/>
        </w:rPr>
      </w:pPr>
    </w:p>
    <w:p w:rsidR="00E96069" w:rsidRDefault="00E96069" w:rsidP="000D5AF9">
      <w:pPr>
        <w:spacing w:after="0"/>
        <w:jc w:val="both"/>
        <w:rPr>
          <w:rFonts w:ascii="Times New Roman" w:hAnsi="Times New Roman" w:cs="Times New Roman"/>
          <w:sz w:val="24"/>
          <w:szCs w:val="24"/>
        </w:rPr>
      </w:pPr>
    </w:p>
    <w:p w:rsidR="00E96069" w:rsidRDefault="00E96069" w:rsidP="000D5AF9">
      <w:pPr>
        <w:spacing w:after="0"/>
        <w:jc w:val="both"/>
        <w:rPr>
          <w:rFonts w:ascii="Times New Roman" w:hAnsi="Times New Roman" w:cs="Times New Roman"/>
          <w:sz w:val="24"/>
          <w:szCs w:val="24"/>
        </w:rPr>
      </w:pPr>
    </w:p>
    <w:p w:rsidR="00E96069" w:rsidRDefault="00E96069" w:rsidP="000D5AF9">
      <w:pPr>
        <w:spacing w:after="0"/>
        <w:jc w:val="both"/>
        <w:rPr>
          <w:rFonts w:ascii="Times New Roman" w:hAnsi="Times New Roman" w:cs="Times New Roman"/>
          <w:sz w:val="24"/>
          <w:szCs w:val="24"/>
        </w:rPr>
      </w:pPr>
    </w:p>
    <w:p w:rsidR="00E96069" w:rsidRPr="000D5AF9" w:rsidRDefault="00E96069" w:rsidP="000D5AF9">
      <w:pPr>
        <w:spacing w:after="0"/>
        <w:jc w:val="both"/>
        <w:rPr>
          <w:rFonts w:ascii="Times New Roman" w:hAnsi="Times New Roman" w:cs="Times New Roman"/>
          <w:sz w:val="24"/>
          <w:szCs w:val="24"/>
        </w:rPr>
      </w:pPr>
    </w:p>
    <w:p w:rsidR="009A1C1D" w:rsidRPr="000D5AF9" w:rsidRDefault="009A1C1D" w:rsidP="000D5AF9">
      <w:pPr>
        <w:spacing w:after="0"/>
        <w:jc w:val="both"/>
        <w:rPr>
          <w:rFonts w:ascii="Times New Roman" w:hAnsi="Times New Roman" w:cs="Times New Roman"/>
          <w:sz w:val="24"/>
          <w:szCs w:val="24"/>
        </w:rPr>
      </w:pPr>
    </w:p>
    <w:p w:rsidR="005469AA" w:rsidRDefault="005469AA" w:rsidP="005469AA">
      <w:pPr>
        <w:spacing w:after="0"/>
        <w:jc w:val="right"/>
        <w:rPr>
          <w:rFonts w:ascii="Times New Roman" w:hAnsi="Times New Roman" w:cs="Times New Roman"/>
          <w:sz w:val="24"/>
          <w:szCs w:val="24"/>
        </w:rPr>
      </w:pPr>
      <w:r>
        <w:rPr>
          <w:rFonts w:ascii="Times New Roman" w:hAnsi="Times New Roman" w:cs="Times New Roman"/>
          <w:sz w:val="24"/>
          <w:szCs w:val="24"/>
        </w:rPr>
        <w:lastRenderedPageBreak/>
        <w:t xml:space="preserve">2 priedas </w:t>
      </w:r>
    </w:p>
    <w:p w:rsidR="009A1C1D" w:rsidRDefault="005469AA" w:rsidP="005469AA">
      <w:pPr>
        <w:spacing w:after="0"/>
        <w:jc w:val="center"/>
        <w:rPr>
          <w:rFonts w:ascii="Times New Roman" w:hAnsi="Times New Roman" w:cs="Times New Roman"/>
          <w:sz w:val="24"/>
          <w:szCs w:val="24"/>
        </w:rPr>
      </w:pPr>
      <w:r>
        <w:rPr>
          <w:rFonts w:ascii="Times New Roman" w:hAnsi="Times New Roman" w:cs="Times New Roman"/>
          <w:sz w:val="24"/>
          <w:szCs w:val="24"/>
        </w:rPr>
        <w:t>Bendrovės 2014 – 2016 metų finansiniai duomenys ir rodikliai</w:t>
      </w:r>
      <w:r w:rsidR="00106E89">
        <w:rPr>
          <w:rFonts w:ascii="Times New Roman" w:hAnsi="Times New Roman" w:cs="Times New Roman"/>
          <w:sz w:val="24"/>
          <w:szCs w:val="24"/>
        </w:rPr>
        <w:t>, Eur</w:t>
      </w:r>
    </w:p>
    <w:p w:rsidR="005469AA" w:rsidRDefault="005469AA" w:rsidP="005469AA">
      <w:pPr>
        <w:spacing w:after="0"/>
        <w:jc w:val="center"/>
        <w:rPr>
          <w:rFonts w:ascii="Times New Roman" w:hAnsi="Times New Roman" w:cs="Times New Roman"/>
          <w:sz w:val="24"/>
          <w:szCs w:val="24"/>
        </w:rPr>
      </w:pPr>
    </w:p>
    <w:tbl>
      <w:tblPr>
        <w:tblStyle w:val="Lentelstinklelis"/>
        <w:tblW w:w="0" w:type="auto"/>
        <w:tblLayout w:type="fixed"/>
        <w:tblLook w:val="04A0" w:firstRow="1" w:lastRow="0" w:firstColumn="1" w:lastColumn="0" w:noHBand="0" w:noVBand="1"/>
      </w:tblPr>
      <w:tblGrid>
        <w:gridCol w:w="704"/>
        <w:gridCol w:w="3102"/>
        <w:gridCol w:w="1903"/>
        <w:gridCol w:w="1903"/>
        <w:gridCol w:w="1904"/>
      </w:tblGrid>
      <w:tr w:rsidR="005469AA" w:rsidRPr="0070091C" w:rsidTr="005469AA">
        <w:tc>
          <w:tcPr>
            <w:tcW w:w="704" w:type="dxa"/>
          </w:tcPr>
          <w:p w:rsidR="005469AA" w:rsidRPr="0070091C" w:rsidRDefault="005469AA" w:rsidP="005469AA">
            <w:pPr>
              <w:pStyle w:val="Default"/>
              <w:jc w:val="both"/>
            </w:pPr>
            <w:r w:rsidRPr="0070091C">
              <w:t>Eil.Nr.</w:t>
            </w:r>
          </w:p>
        </w:tc>
        <w:tc>
          <w:tcPr>
            <w:tcW w:w="3102" w:type="dxa"/>
          </w:tcPr>
          <w:p w:rsidR="005469AA" w:rsidRPr="0070091C" w:rsidRDefault="005469AA" w:rsidP="005469AA">
            <w:pPr>
              <w:pStyle w:val="Default"/>
              <w:jc w:val="both"/>
            </w:pPr>
            <w:r w:rsidRPr="0070091C">
              <w:t>Pavadinimas</w:t>
            </w:r>
          </w:p>
        </w:tc>
        <w:tc>
          <w:tcPr>
            <w:tcW w:w="1903" w:type="dxa"/>
          </w:tcPr>
          <w:p w:rsidR="005469AA" w:rsidRPr="0070091C" w:rsidRDefault="005469AA" w:rsidP="005469AA">
            <w:pPr>
              <w:pStyle w:val="Default"/>
              <w:jc w:val="both"/>
            </w:pPr>
            <w:r w:rsidRPr="0070091C">
              <w:t>201</w:t>
            </w:r>
            <w:r>
              <w:t>4</w:t>
            </w:r>
            <w:r w:rsidRPr="0070091C">
              <w:t xml:space="preserve"> m.</w:t>
            </w:r>
          </w:p>
        </w:tc>
        <w:tc>
          <w:tcPr>
            <w:tcW w:w="1903" w:type="dxa"/>
          </w:tcPr>
          <w:p w:rsidR="005469AA" w:rsidRPr="0070091C" w:rsidRDefault="005469AA" w:rsidP="005469AA">
            <w:pPr>
              <w:pStyle w:val="Default"/>
              <w:jc w:val="both"/>
            </w:pPr>
            <w:r w:rsidRPr="0070091C">
              <w:t>201</w:t>
            </w:r>
            <w:r>
              <w:t>5</w:t>
            </w:r>
            <w:r w:rsidRPr="0070091C">
              <w:t xml:space="preserve"> m.</w:t>
            </w:r>
          </w:p>
        </w:tc>
        <w:tc>
          <w:tcPr>
            <w:tcW w:w="1904" w:type="dxa"/>
          </w:tcPr>
          <w:p w:rsidR="005469AA" w:rsidRPr="0070091C" w:rsidRDefault="005469AA" w:rsidP="005469AA">
            <w:pPr>
              <w:pStyle w:val="Default"/>
              <w:jc w:val="both"/>
            </w:pPr>
            <w:r w:rsidRPr="0070091C">
              <w:t>201</w:t>
            </w:r>
            <w:r>
              <w:t>6</w:t>
            </w:r>
            <w:r w:rsidRPr="0070091C">
              <w:t xml:space="preserve"> m.</w:t>
            </w:r>
          </w:p>
        </w:tc>
      </w:tr>
      <w:tr w:rsidR="005469AA" w:rsidRPr="0070091C" w:rsidTr="005469AA">
        <w:tc>
          <w:tcPr>
            <w:tcW w:w="704" w:type="dxa"/>
          </w:tcPr>
          <w:p w:rsidR="005469AA" w:rsidRPr="0070091C" w:rsidRDefault="005469AA" w:rsidP="005469AA">
            <w:pPr>
              <w:pStyle w:val="Default"/>
              <w:jc w:val="both"/>
            </w:pPr>
            <w:r w:rsidRPr="0070091C">
              <w:t>A.</w:t>
            </w:r>
          </w:p>
        </w:tc>
        <w:tc>
          <w:tcPr>
            <w:tcW w:w="3102" w:type="dxa"/>
          </w:tcPr>
          <w:p w:rsidR="005469AA" w:rsidRPr="0070091C" w:rsidRDefault="005469AA" w:rsidP="005469AA">
            <w:pPr>
              <w:pStyle w:val="Default"/>
              <w:jc w:val="both"/>
            </w:pPr>
            <w:r w:rsidRPr="0070091C">
              <w:t>Ilgalaikis turtas</w:t>
            </w:r>
          </w:p>
        </w:tc>
        <w:tc>
          <w:tcPr>
            <w:tcW w:w="1903" w:type="dxa"/>
          </w:tcPr>
          <w:p w:rsidR="005469AA" w:rsidRPr="0070091C" w:rsidRDefault="005469AA" w:rsidP="001C55F7">
            <w:pPr>
              <w:pStyle w:val="Default"/>
              <w:jc w:val="center"/>
            </w:pPr>
            <w:r>
              <w:t>27</w:t>
            </w:r>
            <w:r w:rsidR="003A7729">
              <w:t xml:space="preserve"> </w:t>
            </w:r>
            <w:r>
              <w:t>848</w:t>
            </w:r>
            <w:r w:rsidR="003A7729">
              <w:t xml:space="preserve"> </w:t>
            </w:r>
            <w:r>
              <w:t>652</w:t>
            </w:r>
          </w:p>
        </w:tc>
        <w:tc>
          <w:tcPr>
            <w:tcW w:w="1903" w:type="dxa"/>
          </w:tcPr>
          <w:p w:rsidR="005469AA" w:rsidRPr="0070091C" w:rsidRDefault="005469AA" w:rsidP="001C55F7">
            <w:pPr>
              <w:pStyle w:val="Default"/>
              <w:jc w:val="center"/>
            </w:pPr>
            <w:r>
              <w:t>27</w:t>
            </w:r>
            <w:r w:rsidR="003A7729">
              <w:t xml:space="preserve"> </w:t>
            </w:r>
            <w:r>
              <w:t>381</w:t>
            </w:r>
            <w:r w:rsidR="003A7729">
              <w:t xml:space="preserve"> </w:t>
            </w:r>
            <w:r>
              <w:t>312</w:t>
            </w:r>
          </w:p>
        </w:tc>
        <w:tc>
          <w:tcPr>
            <w:tcW w:w="1904" w:type="dxa"/>
          </w:tcPr>
          <w:p w:rsidR="005469AA" w:rsidRPr="0070091C" w:rsidRDefault="005469AA" w:rsidP="001C55F7">
            <w:pPr>
              <w:pStyle w:val="Default"/>
              <w:jc w:val="center"/>
            </w:pPr>
            <w:r>
              <w:t>26</w:t>
            </w:r>
            <w:r w:rsidR="003A7729">
              <w:t xml:space="preserve"> </w:t>
            </w:r>
            <w:r>
              <w:t>643</w:t>
            </w:r>
            <w:r w:rsidR="003A7729">
              <w:t xml:space="preserve"> </w:t>
            </w:r>
            <w:r>
              <w:t>953</w:t>
            </w:r>
          </w:p>
        </w:tc>
      </w:tr>
      <w:tr w:rsidR="005469AA" w:rsidRPr="0070091C" w:rsidTr="005469AA">
        <w:tc>
          <w:tcPr>
            <w:tcW w:w="704" w:type="dxa"/>
          </w:tcPr>
          <w:p w:rsidR="005469AA" w:rsidRPr="0070091C" w:rsidRDefault="005469AA" w:rsidP="005469AA">
            <w:pPr>
              <w:pStyle w:val="Default"/>
              <w:jc w:val="both"/>
            </w:pPr>
            <w:r w:rsidRPr="0070091C">
              <w:t>B.</w:t>
            </w:r>
          </w:p>
        </w:tc>
        <w:tc>
          <w:tcPr>
            <w:tcW w:w="3102" w:type="dxa"/>
          </w:tcPr>
          <w:p w:rsidR="005469AA" w:rsidRPr="0070091C" w:rsidRDefault="005469AA" w:rsidP="005469AA">
            <w:pPr>
              <w:pStyle w:val="Default"/>
              <w:jc w:val="both"/>
            </w:pPr>
            <w:r w:rsidRPr="0070091C">
              <w:t>Trumpalaikis turtas</w:t>
            </w:r>
          </w:p>
        </w:tc>
        <w:tc>
          <w:tcPr>
            <w:tcW w:w="1903" w:type="dxa"/>
          </w:tcPr>
          <w:p w:rsidR="005469AA" w:rsidRPr="0070091C" w:rsidRDefault="005469AA" w:rsidP="001C55F7">
            <w:pPr>
              <w:pStyle w:val="Default"/>
              <w:jc w:val="center"/>
            </w:pPr>
            <w:r>
              <w:t>1</w:t>
            </w:r>
            <w:r w:rsidR="003A7729">
              <w:t xml:space="preserve"> </w:t>
            </w:r>
            <w:r>
              <w:t>763</w:t>
            </w:r>
            <w:r w:rsidR="003A7729">
              <w:t xml:space="preserve"> </w:t>
            </w:r>
            <w:r>
              <w:t>799</w:t>
            </w:r>
          </w:p>
        </w:tc>
        <w:tc>
          <w:tcPr>
            <w:tcW w:w="1903" w:type="dxa"/>
          </w:tcPr>
          <w:p w:rsidR="005469AA" w:rsidRPr="0070091C" w:rsidRDefault="00A70864" w:rsidP="001C55F7">
            <w:pPr>
              <w:pStyle w:val="Default"/>
              <w:jc w:val="center"/>
            </w:pPr>
            <w:r>
              <w:t>1</w:t>
            </w:r>
            <w:r w:rsidR="003A7729">
              <w:t xml:space="preserve"> </w:t>
            </w:r>
            <w:r>
              <w:t>555</w:t>
            </w:r>
            <w:r w:rsidR="003A7729">
              <w:t xml:space="preserve"> </w:t>
            </w:r>
            <w:r>
              <w:t>069</w:t>
            </w:r>
          </w:p>
        </w:tc>
        <w:tc>
          <w:tcPr>
            <w:tcW w:w="1904" w:type="dxa"/>
          </w:tcPr>
          <w:p w:rsidR="005469AA" w:rsidRPr="0070091C" w:rsidRDefault="005469AA" w:rsidP="001C55F7">
            <w:pPr>
              <w:pStyle w:val="Default"/>
              <w:jc w:val="center"/>
            </w:pPr>
            <w:r>
              <w:t>1</w:t>
            </w:r>
            <w:r w:rsidR="003A7729">
              <w:t xml:space="preserve"> </w:t>
            </w:r>
            <w:r>
              <w:t>502</w:t>
            </w:r>
            <w:r w:rsidR="003A7729">
              <w:t xml:space="preserve"> </w:t>
            </w:r>
            <w:r>
              <w:t>001</w:t>
            </w:r>
          </w:p>
        </w:tc>
      </w:tr>
      <w:tr w:rsidR="005469AA" w:rsidRPr="0070091C" w:rsidTr="005469AA">
        <w:tc>
          <w:tcPr>
            <w:tcW w:w="704" w:type="dxa"/>
          </w:tcPr>
          <w:p w:rsidR="005469AA" w:rsidRPr="0070091C" w:rsidRDefault="005469AA" w:rsidP="005469AA">
            <w:pPr>
              <w:pStyle w:val="Default"/>
              <w:jc w:val="both"/>
            </w:pPr>
            <w:r w:rsidRPr="0070091C">
              <w:t>I.1.</w:t>
            </w:r>
          </w:p>
        </w:tc>
        <w:tc>
          <w:tcPr>
            <w:tcW w:w="3102" w:type="dxa"/>
          </w:tcPr>
          <w:p w:rsidR="005469AA" w:rsidRPr="0070091C" w:rsidRDefault="005469AA" w:rsidP="005469AA">
            <w:pPr>
              <w:pStyle w:val="Default"/>
              <w:jc w:val="both"/>
            </w:pPr>
            <w:r w:rsidRPr="0070091C">
              <w:t>Iš jų atsargos</w:t>
            </w:r>
          </w:p>
        </w:tc>
        <w:tc>
          <w:tcPr>
            <w:tcW w:w="1903" w:type="dxa"/>
          </w:tcPr>
          <w:p w:rsidR="005469AA" w:rsidRPr="0070091C" w:rsidRDefault="005469AA" w:rsidP="001C55F7">
            <w:pPr>
              <w:pStyle w:val="Default"/>
              <w:jc w:val="center"/>
            </w:pPr>
            <w:r>
              <w:t>9</w:t>
            </w:r>
            <w:r w:rsidR="003A7729">
              <w:t xml:space="preserve"> </w:t>
            </w:r>
            <w:r>
              <w:t>5397</w:t>
            </w:r>
          </w:p>
        </w:tc>
        <w:tc>
          <w:tcPr>
            <w:tcW w:w="1903" w:type="dxa"/>
          </w:tcPr>
          <w:p w:rsidR="005469AA" w:rsidRPr="0070091C" w:rsidRDefault="005469AA" w:rsidP="001C55F7">
            <w:pPr>
              <w:pStyle w:val="Default"/>
              <w:jc w:val="center"/>
            </w:pPr>
            <w:r>
              <w:t>106</w:t>
            </w:r>
            <w:r w:rsidR="003A7729">
              <w:t xml:space="preserve"> </w:t>
            </w:r>
            <w:r>
              <w:t>082</w:t>
            </w:r>
          </w:p>
        </w:tc>
        <w:tc>
          <w:tcPr>
            <w:tcW w:w="1904" w:type="dxa"/>
          </w:tcPr>
          <w:p w:rsidR="005469AA" w:rsidRPr="0070091C" w:rsidRDefault="005469AA" w:rsidP="001C55F7">
            <w:pPr>
              <w:pStyle w:val="Default"/>
              <w:jc w:val="center"/>
            </w:pPr>
            <w:r>
              <w:t>102</w:t>
            </w:r>
            <w:r w:rsidR="003A7729">
              <w:t xml:space="preserve"> </w:t>
            </w:r>
            <w:r>
              <w:t>823</w:t>
            </w:r>
          </w:p>
        </w:tc>
      </w:tr>
      <w:tr w:rsidR="005469AA" w:rsidRPr="0070091C" w:rsidTr="005469AA">
        <w:tc>
          <w:tcPr>
            <w:tcW w:w="704" w:type="dxa"/>
          </w:tcPr>
          <w:p w:rsidR="005469AA" w:rsidRPr="0070091C" w:rsidRDefault="005469AA" w:rsidP="005469AA">
            <w:pPr>
              <w:pStyle w:val="Default"/>
              <w:jc w:val="both"/>
            </w:pPr>
            <w:r w:rsidRPr="0070091C">
              <w:t>IV.</w:t>
            </w:r>
          </w:p>
        </w:tc>
        <w:tc>
          <w:tcPr>
            <w:tcW w:w="3102" w:type="dxa"/>
          </w:tcPr>
          <w:p w:rsidR="005469AA" w:rsidRPr="0070091C" w:rsidRDefault="005469AA" w:rsidP="005469AA">
            <w:pPr>
              <w:pStyle w:val="Default"/>
              <w:jc w:val="both"/>
            </w:pPr>
            <w:r w:rsidRPr="0070091C">
              <w:t>Pinigai ir pinigų ekvivalentai</w:t>
            </w:r>
          </w:p>
        </w:tc>
        <w:tc>
          <w:tcPr>
            <w:tcW w:w="1903" w:type="dxa"/>
          </w:tcPr>
          <w:p w:rsidR="005469AA" w:rsidRPr="0070091C" w:rsidRDefault="005469AA" w:rsidP="001C55F7">
            <w:pPr>
              <w:pStyle w:val="Default"/>
              <w:jc w:val="center"/>
            </w:pPr>
            <w:r>
              <w:t>733</w:t>
            </w:r>
            <w:r w:rsidR="003A7729">
              <w:t xml:space="preserve"> </w:t>
            </w:r>
            <w:r>
              <w:t>006</w:t>
            </w:r>
          </w:p>
        </w:tc>
        <w:tc>
          <w:tcPr>
            <w:tcW w:w="1903" w:type="dxa"/>
          </w:tcPr>
          <w:p w:rsidR="005469AA" w:rsidRPr="0070091C" w:rsidRDefault="005469AA" w:rsidP="001C55F7">
            <w:pPr>
              <w:pStyle w:val="Default"/>
              <w:jc w:val="center"/>
            </w:pPr>
            <w:r>
              <w:t>540</w:t>
            </w:r>
            <w:r w:rsidR="003A7729">
              <w:t xml:space="preserve"> </w:t>
            </w:r>
            <w:r>
              <w:t>424</w:t>
            </w:r>
          </w:p>
        </w:tc>
        <w:tc>
          <w:tcPr>
            <w:tcW w:w="1904" w:type="dxa"/>
          </w:tcPr>
          <w:p w:rsidR="005469AA" w:rsidRPr="0070091C" w:rsidRDefault="005469AA" w:rsidP="001C55F7">
            <w:pPr>
              <w:pStyle w:val="Default"/>
              <w:jc w:val="center"/>
            </w:pPr>
            <w:r>
              <w:t>544</w:t>
            </w:r>
            <w:r w:rsidR="003A7729">
              <w:t xml:space="preserve"> </w:t>
            </w:r>
            <w:r>
              <w:t>091</w:t>
            </w:r>
          </w:p>
        </w:tc>
      </w:tr>
      <w:tr w:rsidR="005469AA" w:rsidRPr="0070091C" w:rsidTr="005469AA">
        <w:tc>
          <w:tcPr>
            <w:tcW w:w="704" w:type="dxa"/>
          </w:tcPr>
          <w:p w:rsidR="005469AA" w:rsidRPr="0070091C" w:rsidRDefault="005469AA" w:rsidP="005469AA">
            <w:pPr>
              <w:pStyle w:val="Default"/>
              <w:jc w:val="both"/>
            </w:pPr>
          </w:p>
        </w:tc>
        <w:tc>
          <w:tcPr>
            <w:tcW w:w="3102" w:type="dxa"/>
          </w:tcPr>
          <w:p w:rsidR="005469AA" w:rsidRPr="0070091C" w:rsidRDefault="005469AA" w:rsidP="005469AA">
            <w:pPr>
              <w:pStyle w:val="Default"/>
              <w:jc w:val="both"/>
            </w:pPr>
            <w:r w:rsidRPr="0070091C">
              <w:t>TURTAS IŠ VISO</w:t>
            </w:r>
          </w:p>
        </w:tc>
        <w:tc>
          <w:tcPr>
            <w:tcW w:w="1903" w:type="dxa"/>
          </w:tcPr>
          <w:p w:rsidR="005469AA" w:rsidRPr="0070091C" w:rsidRDefault="005469AA" w:rsidP="001C55F7">
            <w:pPr>
              <w:pStyle w:val="Default"/>
              <w:jc w:val="center"/>
            </w:pPr>
            <w:r>
              <w:t>29</w:t>
            </w:r>
            <w:r w:rsidR="003A7729">
              <w:t xml:space="preserve"> </w:t>
            </w:r>
            <w:r>
              <w:t>582</w:t>
            </w:r>
            <w:r w:rsidR="003A7729">
              <w:t xml:space="preserve"> </w:t>
            </w:r>
            <w:r>
              <w:t>451</w:t>
            </w:r>
          </w:p>
        </w:tc>
        <w:tc>
          <w:tcPr>
            <w:tcW w:w="1903" w:type="dxa"/>
          </w:tcPr>
          <w:p w:rsidR="005469AA" w:rsidRPr="0070091C" w:rsidRDefault="005469AA" w:rsidP="001C55F7">
            <w:pPr>
              <w:pStyle w:val="Default"/>
              <w:jc w:val="center"/>
            </w:pPr>
            <w:r>
              <w:t>28</w:t>
            </w:r>
            <w:r w:rsidR="003A7729">
              <w:t xml:space="preserve"> </w:t>
            </w:r>
            <w:r>
              <w:t>936</w:t>
            </w:r>
            <w:r w:rsidR="003A7729">
              <w:t xml:space="preserve"> </w:t>
            </w:r>
            <w:r>
              <w:t>381</w:t>
            </w:r>
          </w:p>
        </w:tc>
        <w:tc>
          <w:tcPr>
            <w:tcW w:w="1904" w:type="dxa"/>
          </w:tcPr>
          <w:p w:rsidR="005469AA" w:rsidRPr="0070091C" w:rsidRDefault="005469AA" w:rsidP="001C55F7">
            <w:pPr>
              <w:pStyle w:val="Default"/>
              <w:jc w:val="center"/>
            </w:pPr>
            <w:r>
              <w:t>28</w:t>
            </w:r>
            <w:r w:rsidR="003A7729">
              <w:t xml:space="preserve"> </w:t>
            </w:r>
            <w:r>
              <w:t>152</w:t>
            </w:r>
            <w:r w:rsidR="003A7729">
              <w:t xml:space="preserve"> </w:t>
            </w:r>
            <w:r>
              <w:t>358</w:t>
            </w:r>
          </w:p>
        </w:tc>
      </w:tr>
      <w:tr w:rsidR="005469AA" w:rsidRPr="0070091C" w:rsidTr="005469AA">
        <w:tc>
          <w:tcPr>
            <w:tcW w:w="704" w:type="dxa"/>
          </w:tcPr>
          <w:p w:rsidR="005469AA" w:rsidRPr="0070091C" w:rsidRDefault="005469AA" w:rsidP="005469AA">
            <w:pPr>
              <w:pStyle w:val="Default"/>
              <w:jc w:val="both"/>
            </w:pPr>
            <w:r w:rsidRPr="0070091C">
              <w:t>C.</w:t>
            </w:r>
          </w:p>
        </w:tc>
        <w:tc>
          <w:tcPr>
            <w:tcW w:w="3102" w:type="dxa"/>
          </w:tcPr>
          <w:p w:rsidR="005469AA" w:rsidRPr="0070091C" w:rsidRDefault="005469AA" w:rsidP="005469AA">
            <w:pPr>
              <w:pStyle w:val="Default"/>
              <w:jc w:val="both"/>
            </w:pPr>
            <w:r w:rsidRPr="0070091C">
              <w:t>Nuosavas kapitalas</w:t>
            </w:r>
          </w:p>
        </w:tc>
        <w:tc>
          <w:tcPr>
            <w:tcW w:w="1903" w:type="dxa"/>
          </w:tcPr>
          <w:p w:rsidR="005469AA" w:rsidRPr="0070091C" w:rsidRDefault="005469AA" w:rsidP="001C55F7">
            <w:pPr>
              <w:pStyle w:val="Default"/>
              <w:jc w:val="center"/>
            </w:pPr>
            <w:r>
              <w:t>10</w:t>
            </w:r>
            <w:r w:rsidR="003A7729">
              <w:t xml:space="preserve"> </w:t>
            </w:r>
            <w:r>
              <w:t>354</w:t>
            </w:r>
            <w:r w:rsidR="003A7729">
              <w:t xml:space="preserve"> </w:t>
            </w:r>
            <w:r>
              <w:t>597</w:t>
            </w:r>
          </w:p>
        </w:tc>
        <w:tc>
          <w:tcPr>
            <w:tcW w:w="1903" w:type="dxa"/>
          </w:tcPr>
          <w:p w:rsidR="005469AA" w:rsidRPr="0070091C" w:rsidRDefault="005469AA" w:rsidP="001C55F7">
            <w:pPr>
              <w:pStyle w:val="Default"/>
              <w:jc w:val="center"/>
            </w:pPr>
            <w:r>
              <w:t>10</w:t>
            </w:r>
            <w:r w:rsidR="003A7729">
              <w:t xml:space="preserve"> </w:t>
            </w:r>
            <w:r>
              <w:t>236</w:t>
            </w:r>
            <w:r w:rsidR="003A7729">
              <w:t xml:space="preserve"> </w:t>
            </w:r>
            <w:r>
              <w:t>334</w:t>
            </w:r>
          </w:p>
        </w:tc>
        <w:tc>
          <w:tcPr>
            <w:tcW w:w="1904" w:type="dxa"/>
          </w:tcPr>
          <w:p w:rsidR="005469AA" w:rsidRPr="0070091C" w:rsidRDefault="001C55F7" w:rsidP="001C55F7">
            <w:pPr>
              <w:pStyle w:val="Default"/>
              <w:jc w:val="center"/>
            </w:pPr>
            <w:r>
              <w:t>10</w:t>
            </w:r>
            <w:r w:rsidR="003A7729">
              <w:t xml:space="preserve"> </w:t>
            </w:r>
            <w:r>
              <w:t>277</w:t>
            </w:r>
            <w:r w:rsidR="003A7729">
              <w:t xml:space="preserve"> </w:t>
            </w:r>
            <w:r>
              <w:t>497</w:t>
            </w:r>
          </w:p>
        </w:tc>
      </w:tr>
      <w:tr w:rsidR="005469AA" w:rsidRPr="0070091C" w:rsidTr="005469AA">
        <w:tc>
          <w:tcPr>
            <w:tcW w:w="704" w:type="dxa"/>
          </w:tcPr>
          <w:p w:rsidR="005469AA" w:rsidRPr="0070091C" w:rsidRDefault="005469AA" w:rsidP="005469AA">
            <w:pPr>
              <w:pStyle w:val="Default"/>
              <w:jc w:val="both"/>
            </w:pPr>
            <w:r w:rsidRPr="0070091C">
              <w:t>E.</w:t>
            </w:r>
          </w:p>
        </w:tc>
        <w:tc>
          <w:tcPr>
            <w:tcW w:w="3102" w:type="dxa"/>
          </w:tcPr>
          <w:p w:rsidR="005469AA" w:rsidRPr="0070091C" w:rsidRDefault="005469AA" w:rsidP="005469AA">
            <w:pPr>
              <w:pStyle w:val="Default"/>
              <w:jc w:val="both"/>
            </w:pPr>
            <w:r w:rsidRPr="0070091C">
              <w:t>Mokėtinos sumos ir įsipareigojimai</w:t>
            </w:r>
          </w:p>
        </w:tc>
        <w:tc>
          <w:tcPr>
            <w:tcW w:w="1903" w:type="dxa"/>
          </w:tcPr>
          <w:p w:rsidR="005469AA" w:rsidRPr="0070091C" w:rsidRDefault="001C55F7" w:rsidP="001C55F7">
            <w:pPr>
              <w:pStyle w:val="Default"/>
              <w:jc w:val="center"/>
            </w:pPr>
            <w:r>
              <w:t>1</w:t>
            </w:r>
            <w:r w:rsidR="003A7729">
              <w:t xml:space="preserve"> </w:t>
            </w:r>
            <w:r>
              <w:t>016</w:t>
            </w:r>
            <w:r w:rsidR="003A7729">
              <w:t xml:space="preserve"> </w:t>
            </w:r>
            <w:r>
              <w:t>880</w:t>
            </w:r>
          </w:p>
        </w:tc>
        <w:tc>
          <w:tcPr>
            <w:tcW w:w="1903" w:type="dxa"/>
          </w:tcPr>
          <w:p w:rsidR="005469AA" w:rsidRPr="0070091C" w:rsidRDefault="001C55F7" w:rsidP="001C55F7">
            <w:pPr>
              <w:pStyle w:val="Default"/>
              <w:jc w:val="center"/>
            </w:pPr>
            <w:r>
              <w:t>908</w:t>
            </w:r>
            <w:r w:rsidR="003A7729">
              <w:t xml:space="preserve"> </w:t>
            </w:r>
            <w:r>
              <w:t>489</w:t>
            </w:r>
          </w:p>
        </w:tc>
        <w:tc>
          <w:tcPr>
            <w:tcW w:w="1904" w:type="dxa"/>
          </w:tcPr>
          <w:p w:rsidR="005469AA" w:rsidRPr="0070091C" w:rsidRDefault="001C55F7" w:rsidP="001C55F7">
            <w:pPr>
              <w:pStyle w:val="Default"/>
              <w:jc w:val="center"/>
            </w:pPr>
            <w:r>
              <w:t>717</w:t>
            </w:r>
            <w:r w:rsidR="003A7729">
              <w:t xml:space="preserve"> </w:t>
            </w:r>
            <w:r>
              <w:t>647</w:t>
            </w:r>
          </w:p>
        </w:tc>
      </w:tr>
      <w:tr w:rsidR="005469AA" w:rsidRPr="0070091C" w:rsidTr="005469AA">
        <w:tc>
          <w:tcPr>
            <w:tcW w:w="704" w:type="dxa"/>
          </w:tcPr>
          <w:p w:rsidR="005469AA" w:rsidRPr="0070091C" w:rsidRDefault="005469AA" w:rsidP="005469AA">
            <w:pPr>
              <w:pStyle w:val="Default"/>
              <w:jc w:val="both"/>
            </w:pPr>
            <w:r w:rsidRPr="0070091C">
              <w:t>I.</w:t>
            </w:r>
          </w:p>
        </w:tc>
        <w:tc>
          <w:tcPr>
            <w:tcW w:w="3102" w:type="dxa"/>
          </w:tcPr>
          <w:p w:rsidR="005469AA" w:rsidRPr="0070091C" w:rsidRDefault="005469AA" w:rsidP="005469AA">
            <w:pPr>
              <w:pStyle w:val="Default"/>
              <w:jc w:val="both"/>
            </w:pPr>
            <w:r w:rsidRPr="0070091C">
              <w:t>Ilgalaikiai įsipareigojimai</w:t>
            </w:r>
          </w:p>
        </w:tc>
        <w:tc>
          <w:tcPr>
            <w:tcW w:w="1903" w:type="dxa"/>
          </w:tcPr>
          <w:p w:rsidR="005469AA" w:rsidRPr="0070091C" w:rsidRDefault="001C55F7" w:rsidP="001C55F7">
            <w:pPr>
              <w:pStyle w:val="Default"/>
              <w:jc w:val="center"/>
            </w:pPr>
            <w:r>
              <w:t>539</w:t>
            </w:r>
            <w:r w:rsidR="003A7729">
              <w:t xml:space="preserve"> </w:t>
            </w:r>
            <w:r>
              <w:t>342</w:t>
            </w:r>
          </w:p>
        </w:tc>
        <w:tc>
          <w:tcPr>
            <w:tcW w:w="1903" w:type="dxa"/>
          </w:tcPr>
          <w:p w:rsidR="005469AA" w:rsidRPr="0070091C" w:rsidRDefault="001C55F7" w:rsidP="001C55F7">
            <w:pPr>
              <w:pStyle w:val="Default"/>
              <w:jc w:val="center"/>
            </w:pPr>
            <w:r>
              <w:t>-</w:t>
            </w:r>
          </w:p>
        </w:tc>
        <w:tc>
          <w:tcPr>
            <w:tcW w:w="1904" w:type="dxa"/>
          </w:tcPr>
          <w:p w:rsidR="005469AA" w:rsidRPr="0070091C" w:rsidRDefault="001C55F7" w:rsidP="001C55F7">
            <w:pPr>
              <w:pStyle w:val="Default"/>
              <w:jc w:val="center"/>
            </w:pPr>
            <w:r>
              <w:t>-</w:t>
            </w:r>
          </w:p>
        </w:tc>
      </w:tr>
      <w:tr w:rsidR="005469AA" w:rsidRPr="0070091C" w:rsidTr="005469AA">
        <w:tc>
          <w:tcPr>
            <w:tcW w:w="704" w:type="dxa"/>
          </w:tcPr>
          <w:p w:rsidR="005469AA" w:rsidRPr="0070091C" w:rsidRDefault="005469AA" w:rsidP="005469AA">
            <w:pPr>
              <w:pStyle w:val="Default"/>
              <w:jc w:val="both"/>
            </w:pPr>
            <w:r w:rsidRPr="0070091C">
              <w:t>II.</w:t>
            </w:r>
          </w:p>
        </w:tc>
        <w:tc>
          <w:tcPr>
            <w:tcW w:w="3102" w:type="dxa"/>
          </w:tcPr>
          <w:p w:rsidR="005469AA" w:rsidRPr="0070091C" w:rsidRDefault="005469AA" w:rsidP="005469AA">
            <w:pPr>
              <w:pStyle w:val="Default"/>
              <w:jc w:val="both"/>
            </w:pPr>
            <w:r w:rsidRPr="0070091C">
              <w:t>Trumpalaikiai įsipareigojimai</w:t>
            </w:r>
          </w:p>
        </w:tc>
        <w:tc>
          <w:tcPr>
            <w:tcW w:w="1903" w:type="dxa"/>
          </w:tcPr>
          <w:p w:rsidR="005469AA" w:rsidRPr="0070091C" w:rsidRDefault="001C55F7" w:rsidP="001C55F7">
            <w:pPr>
              <w:pStyle w:val="Default"/>
              <w:jc w:val="center"/>
            </w:pPr>
            <w:r>
              <w:t>477</w:t>
            </w:r>
            <w:r w:rsidR="003A7729">
              <w:t xml:space="preserve"> </w:t>
            </w:r>
            <w:r>
              <w:t>538</w:t>
            </w:r>
          </w:p>
        </w:tc>
        <w:tc>
          <w:tcPr>
            <w:tcW w:w="1903" w:type="dxa"/>
          </w:tcPr>
          <w:p w:rsidR="005469AA" w:rsidRPr="0070091C" w:rsidRDefault="001C55F7" w:rsidP="001C55F7">
            <w:pPr>
              <w:pStyle w:val="Default"/>
              <w:jc w:val="center"/>
            </w:pPr>
            <w:r>
              <w:t>908</w:t>
            </w:r>
            <w:r w:rsidR="003A7729">
              <w:t xml:space="preserve"> </w:t>
            </w:r>
            <w:r>
              <w:t>489</w:t>
            </w:r>
          </w:p>
        </w:tc>
        <w:tc>
          <w:tcPr>
            <w:tcW w:w="1904" w:type="dxa"/>
          </w:tcPr>
          <w:p w:rsidR="005469AA" w:rsidRPr="0070091C" w:rsidRDefault="001C55F7" w:rsidP="001C55F7">
            <w:pPr>
              <w:pStyle w:val="Default"/>
              <w:jc w:val="center"/>
            </w:pPr>
            <w:r>
              <w:t>717</w:t>
            </w:r>
            <w:r w:rsidR="003A7729">
              <w:t xml:space="preserve"> </w:t>
            </w:r>
            <w:r>
              <w:t>647</w:t>
            </w:r>
          </w:p>
        </w:tc>
      </w:tr>
      <w:tr w:rsidR="005469AA" w:rsidRPr="0070091C" w:rsidTr="005469AA">
        <w:tc>
          <w:tcPr>
            <w:tcW w:w="9516" w:type="dxa"/>
            <w:gridSpan w:val="5"/>
          </w:tcPr>
          <w:p w:rsidR="005469AA" w:rsidRPr="0070091C" w:rsidRDefault="005469AA" w:rsidP="005469AA">
            <w:pPr>
              <w:pStyle w:val="Default"/>
              <w:jc w:val="center"/>
            </w:pPr>
            <w:r w:rsidRPr="0070091C">
              <w:t>RODIKLIAI</w:t>
            </w:r>
          </w:p>
        </w:tc>
      </w:tr>
      <w:tr w:rsidR="005469AA" w:rsidRPr="0070091C" w:rsidTr="005469AA">
        <w:tc>
          <w:tcPr>
            <w:tcW w:w="704" w:type="dxa"/>
          </w:tcPr>
          <w:p w:rsidR="005469AA" w:rsidRPr="0070091C" w:rsidRDefault="005469AA" w:rsidP="005469AA">
            <w:pPr>
              <w:pStyle w:val="Default"/>
              <w:jc w:val="both"/>
            </w:pPr>
            <w:r w:rsidRPr="0070091C">
              <w:t>1.</w:t>
            </w:r>
          </w:p>
        </w:tc>
        <w:tc>
          <w:tcPr>
            <w:tcW w:w="8812" w:type="dxa"/>
            <w:gridSpan w:val="4"/>
          </w:tcPr>
          <w:p w:rsidR="005469AA" w:rsidRPr="0070091C" w:rsidRDefault="005469AA" w:rsidP="005469AA">
            <w:pPr>
              <w:pStyle w:val="Default"/>
              <w:jc w:val="both"/>
            </w:pPr>
            <w:r w:rsidRPr="0070091C">
              <w:t>Mokumo rodikliai:</w:t>
            </w:r>
          </w:p>
        </w:tc>
      </w:tr>
      <w:tr w:rsidR="005469AA" w:rsidRPr="0070091C" w:rsidTr="005469AA">
        <w:tc>
          <w:tcPr>
            <w:tcW w:w="704" w:type="dxa"/>
          </w:tcPr>
          <w:p w:rsidR="005469AA" w:rsidRPr="0070091C" w:rsidRDefault="005469AA" w:rsidP="005469AA">
            <w:pPr>
              <w:pStyle w:val="Default"/>
              <w:jc w:val="both"/>
            </w:pPr>
            <w:r w:rsidRPr="0070091C">
              <w:t>1.1.</w:t>
            </w:r>
          </w:p>
        </w:tc>
        <w:tc>
          <w:tcPr>
            <w:tcW w:w="3102" w:type="dxa"/>
          </w:tcPr>
          <w:p w:rsidR="005469AA" w:rsidRPr="0070091C" w:rsidRDefault="005469AA" w:rsidP="005469AA">
            <w:pPr>
              <w:pStyle w:val="Default"/>
              <w:jc w:val="both"/>
            </w:pPr>
            <w:r w:rsidRPr="0070091C">
              <w:t xml:space="preserve">Apyvartinis kapitalas </w:t>
            </w:r>
          </w:p>
          <w:p w:rsidR="005469AA" w:rsidRPr="0070091C" w:rsidRDefault="005469AA" w:rsidP="005469AA">
            <w:pPr>
              <w:pStyle w:val="Default"/>
              <w:jc w:val="both"/>
              <w:rPr>
                <w:sz w:val="20"/>
                <w:szCs w:val="20"/>
              </w:rPr>
            </w:pPr>
            <w:r w:rsidRPr="0070091C">
              <w:rPr>
                <w:sz w:val="20"/>
                <w:szCs w:val="20"/>
              </w:rPr>
              <w:t>Trumpalaikis turtas – trum.įsipareigojimai</w:t>
            </w:r>
          </w:p>
        </w:tc>
        <w:tc>
          <w:tcPr>
            <w:tcW w:w="1903" w:type="dxa"/>
          </w:tcPr>
          <w:p w:rsidR="005469AA" w:rsidRPr="0070091C" w:rsidRDefault="001C55F7" w:rsidP="00A70864">
            <w:pPr>
              <w:pStyle w:val="Default"/>
              <w:jc w:val="center"/>
            </w:pPr>
            <w:r>
              <w:t>1</w:t>
            </w:r>
            <w:r w:rsidR="003A7729">
              <w:t xml:space="preserve"> </w:t>
            </w:r>
            <w:r>
              <w:t>286</w:t>
            </w:r>
            <w:r w:rsidR="003A7729">
              <w:t xml:space="preserve"> </w:t>
            </w:r>
            <w:r>
              <w:t>261</w:t>
            </w:r>
          </w:p>
        </w:tc>
        <w:tc>
          <w:tcPr>
            <w:tcW w:w="1903" w:type="dxa"/>
          </w:tcPr>
          <w:p w:rsidR="005469AA" w:rsidRPr="0070091C" w:rsidRDefault="001C55F7" w:rsidP="00A70864">
            <w:pPr>
              <w:pStyle w:val="Default"/>
              <w:jc w:val="center"/>
            </w:pPr>
            <w:r>
              <w:t>643</w:t>
            </w:r>
            <w:r w:rsidR="003A7729">
              <w:t xml:space="preserve"> </w:t>
            </w:r>
            <w:r>
              <w:t>253</w:t>
            </w:r>
          </w:p>
        </w:tc>
        <w:tc>
          <w:tcPr>
            <w:tcW w:w="1904" w:type="dxa"/>
          </w:tcPr>
          <w:p w:rsidR="005469AA" w:rsidRPr="0070091C" w:rsidRDefault="00A70864" w:rsidP="00A70864">
            <w:pPr>
              <w:pStyle w:val="Default"/>
              <w:jc w:val="center"/>
            </w:pPr>
            <w:r>
              <w:t>784</w:t>
            </w:r>
            <w:r w:rsidR="003A7729">
              <w:t xml:space="preserve"> </w:t>
            </w:r>
            <w:r>
              <w:t>354</w:t>
            </w:r>
          </w:p>
        </w:tc>
      </w:tr>
      <w:tr w:rsidR="005469AA" w:rsidRPr="0070091C" w:rsidTr="005469AA">
        <w:tc>
          <w:tcPr>
            <w:tcW w:w="704" w:type="dxa"/>
          </w:tcPr>
          <w:p w:rsidR="005469AA" w:rsidRPr="0070091C" w:rsidRDefault="005469AA" w:rsidP="005469AA">
            <w:pPr>
              <w:pStyle w:val="Default"/>
              <w:jc w:val="both"/>
            </w:pPr>
            <w:r w:rsidRPr="0070091C">
              <w:t>1.2.</w:t>
            </w:r>
          </w:p>
        </w:tc>
        <w:tc>
          <w:tcPr>
            <w:tcW w:w="3102" w:type="dxa"/>
          </w:tcPr>
          <w:p w:rsidR="005469AA" w:rsidRPr="0070091C" w:rsidRDefault="005469AA" w:rsidP="005469AA">
            <w:pPr>
              <w:pStyle w:val="Default"/>
              <w:jc w:val="both"/>
            </w:pPr>
            <w:r w:rsidRPr="0070091C">
              <w:t>Bendrasis skolos rodiklis</w:t>
            </w:r>
          </w:p>
          <w:p w:rsidR="005469AA" w:rsidRPr="0070091C" w:rsidRDefault="005469AA" w:rsidP="005469AA">
            <w:pPr>
              <w:pStyle w:val="Default"/>
              <w:jc w:val="both"/>
              <w:rPr>
                <w:sz w:val="20"/>
                <w:szCs w:val="20"/>
                <w:u w:val="single"/>
              </w:rPr>
            </w:pPr>
            <w:r w:rsidRPr="0070091C">
              <w:rPr>
                <w:sz w:val="20"/>
                <w:szCs w:val="20"/>
                <w:u w:val="single"/>
              </w:rPr>
              <w:t>Visi įsipareigojimai</w:t>
            </w:r>
          </w:p>
          <w:p w:rsidR="005469AA" w:rsidRPr="0070091C" w:rsidRDefault="005469AA" w:rsidP="005469AA">
            <w:pPr>
              <w:pStyle w:val="Default"/>
              <w:jc w:val="both"/>
            </w:pPr>
            <w:r w:rsidRPr="0070091C">
              <w:rPr>
                <w:sz w:val="20"/>
                <w:szCs w:val="20"/>
              </w:rPr>
              <w:t>Visas turtas</w:t>
            </w:r>
          </w:p>
        </w:tc>
        <w:tc>
          <w:tcPr>
            <w:tcW w:w="1903" w:type="dxa"/>
          </w:tcPr>
          <w:p w:rsidR="001C55F7" w:rsidRPr="0070091C" w:rsidRDefault="001C55F7" w:rsidP="00A70864">
            <w:pPr>
              <w:pStyle w:val="Default"/>
              <w:jc w:val="center"/>
            </w:pPr>
            <w:r>
              <w:t>0,03</w:t>
            </w:r>
          </w:p>
        </w:tc>
        <w:tc>
          <w:tcPr>
            <w:tcW w:w="1903" w:type="dxa"/>
          </w:tcPr>
          <w:p w:rsidR="005469AA" w:rsidRPr="0070091C" w:rsidRDefault="001C55F7" w:rsidP="00A70864">
            <w:pPr>
              <w:pStyle w:val="Default"/>
              <w:jc w:val="center"/>
            </w:pPr>
            <w:r>
              <w:t>0,03</w:t>
            </w:r>
          </w:p>
        </w:tc>
        <w:tc>
          <w:tcPr>
            <w:tcW w:w="1904" w:type="dxa"/>
          </w:tcPr>
          <w:p w:rsidR="005469AA" w:rsidRPr="0070091C" w:rsidRDefault="001C55F7" w:rsidP="00A70864">
            <w:pPr>
              <w:pStyle w:val="Default"/>
              <w:jc w:val="center"/>
            </w:pPr>
            <w:r>
              <w:t>0,03</w:t>
            </w:r>
          </w:p>
        </w:tc>
      </w:tr>
      <w:tr w:rsidR="005469AA" w:rsidRPr="0070091C" w:rsidTr="005469AA">
        <w:tc>
          <w:tcPr>
            <w:tcW w:w="704" w:type="dxa"/>
          </w:tcPr>
          <w:p w:rsidR="005469AA" w:rsidRPr="0070091C" w:rsidRDefault="005469AA" w:rsidP="005469AA">
            <w:pPr>
              <w:pStyle w:val="Default"/>
              <w:jc w:val="both"/>
            </w:pPr>
            <w:r w:rsidRPr="0070091C">
              <w:t>1.3.</w:t>
            </w:r>
          </w:p>
        </w:tc>
        <w:tc>
          <w:tcPr>
            <w:tcW w:w="3102" w:type="dxa"/>
          </w:tcPr>
          <w:p w:rsidR="005469AA" w:rsidRPr="0070091C" w:rsidRDefault="005469AA" w:rsidP="005469AA">
            <w:pPr>
              <w:pStyle w:val="Default"/>
              <w:jc w:val="both"/>
            </w:pPr>
            <w:r w:rsidRPr="0070091C">
              <w:t>Bendrasis mokumo koeficientas</w:t>
            </w:r>
          </w:p>
          <w:p w:rsidR="005469AA" w:rsidRPr="0070091C" w:rsidRDefault="005469AA" w:rsidP="005469AA">
            <w:pPr>
              <w:pStyle w:val="Default"/>
              <w:jc w:val="both"/>
              <w:rPr>
                <w:sz w:val="20"/>
                <w:szCs w:val="20"/>
                <w:u w:val="single"/>
              </w:rPr>
            </w:pPr>
            <w:r w:rsidRPr="0070091C">
              <w:rPr>
                <w:sz w:val="20"/>
                <w:szCs w:val="20"/>
                <w:u w:val="single"/>
              </w:rPr>
              <w:t>Nuosavas kapitalas</w:t>
            </w:r>
          </w:p>
          <w:p w:rsidR="005469AA" w:rsidRPr="0070091C" w:rsidRDefault="005469AA" w:rsidP="005469AA">
            <w:pPr>
              <w:pStyle w:val="Default"/>
              <w:jc w:val="both"/>
            </w:pPr>
            <w:r w:rsidRPr="0070091C">
              <w:rPr>
                <w:sz w:val="20"/>
                <w:szCs w:val="20"/>
              </w:rPr>
              <w:t>Skolos</w:t>
            </w:r>
          </w:p>
        </w:tc>
        <w:tc>
          <w:tcPr>
            <w:tcW w:w="1903" w:type="dxa"/>
          </w:tcPr>
          <w:p w:rsidR="005469AA" w:rsidRPr="0070091C" w:rsidRDefault="001C55F7" w:rsidP="00A70864">
            <w:pPr>
              <w:pStyle w:val="Default"/>
              <w:jc w:val="center"/>
            </w:pPr>
            <w:r>
              <w:t>10,2</w:t>
            </w:r>
          </w:p>
        </w:tc>
        <w:tc>
          <w:tcPr>
            <w:tcW w:w="1903" w:type="dxa"/>
          </w:tcPr>
          <w:p w:rsidR="005469AA" w:rsidRPr="0070091C" w:rsidRDefault="001C55F7" w:rsidP="00A70864">
            <w:pPr>
              <w:pStyle w:val="Default"/>
              <w:jc w:val="center"/>
            </w:pPr>
            <w:r>
              <w:t>11,3</w:t>
            </w:r>
          </w:p>
        </w:tc>
        <w:tc>
          <w:tcPr>
            <w:tcW w:w="1904" w:type="dxa"/>
          </w:tcPr>
          <w:p w:rsidR="005469AA" w:rsidRPr="0070091C" w:rsidRDefault="001C55F7" w:rsidP="00A70864">
            <w:pPr>
              <w:pStyle w:val="Default"/>
              <w:jc w:val="center"/>
            </w:pPr>
            <w:r>
              <w:t>14,3</w:t>
            </w:r>
          </w:p>
        </w:tc>
      </w:tr>
      <w:tr w:rsidR="005469AA" w:rsidRPr="0070091C" w:rsidTr="005469AA">
        <w:tc>
          <w:tcPr>
            <w:tcW w:w="704" w:type="dxa"/>
          </w:tcPr>
          <w:p w:rsidR="005469AA" w:rsidRPr="0070091C" w:rsidRDefault="005469AA" w:rsidP="005469AA">
            <w:pPr>
              <w:pStyle w:val="Default"/>
              <w:jc w:val="both"/>
            </w:pPr>
            <w:r w:rsidRPr="0070091C">
              <w:t>1.4.</w:t>
            </w:r>
          </w:p>
        </w:tc>
        <w:tc>
          <w:tcPr>
            <w:tcW w:w="3102" w:type="dxa"/>
          </w:tcPr>
          <w:p w:rsidR="005469AA" w:rsidRPr="0070091C" w:rsidRDefault="005469AA" w:rsidP="005469AA">
            <w:pPr>
              <w:pStyle w:val="Default"/>
              <w:jc w:val="both"/>
            </w:pPr>
            <w:r w:rsidRPr="0070091C">
              <w:t>Auksinė balanso taisyklė</w:t>
            </w:r>
          </w:p>
          <w:p w:rsidR="005469AA" w:rsidRPr="0070091C" w:rsidRDefault="005469AA" w:rsidP="005469AA">
            <w:pPr>
              <w:pStyle w:val="Default"/>
              <w:jc w:val="both"/>
              <w:rPr>
                <w:sz w:val="20"/>
                <w:szCs w:val="20"/>
                <w:u w:val="single"/>
              </w:rPr>
            </w:pPr>
            <w:r w:rsidRPr="0070091C">
              <w:rPr>
                <w:sz w:val="20"/>
                <w:szCs w:val="20"/>
                <w:u w:val="single"/>
              </w:rPr>
              <w:t>Ilgalaikis turtas</w:t>
            </w:r>
          </w:p>
          <w:p w:rsidR="005469AA" w:rsidRPr="0070091C" w:rsidRDefault="005469AA" w:rsidP="005469AA">
            <w:pPr>
              <w:pStyle w:val="Default"/>
              <w:jc w:val="both"/>
            </w:pPr>
            <w:r w:rsidRPr="0070091C">
              <w:rPr>
                <w:sz w:val="20"/>
                <w:szCs w:val="20"/>
              </w:rPr>
              <w:t>Nuosav. kap. + ilgal. įspar.</w:t>
            </w:r>
          </w:p>
        </w:tc>
        <w:tc>
          <w:tcPr>
            <w:tcW w:w="1903" w:type="dxa"/>
          </w:tcPr>
          <w:p w:rsidR="005469AA" w:rsidRPr="0070091C" w:rsidRDefault="001C55F7" w:rsidP="00A70864">
            <w:pPr>
              <w:pStyle w:val="Default"/>
              <w:jc w:val="center"/>
            </w:pPr>
            <w:r>
              <w:t>0,95</w:t>
            </w:r>
          </w:p>
        </w:tc>
        <w:tc>
          <w:tcPr>
            <w:tcW w:w="1903" w:type="dxa"/>
          </w:tcPr>
          <w:p w:rsidR="005469AA" w:rsidRPr="0070091C" w:rsidRDefault="001C55F7" w:rsidP="00A70864">
            <w:pPr>
              <w:pStyle w:val="Default"/>
              <w:jc w:val="center"/>
            </w:pPr>
            <w:r>
              <w:t>0,98</w:t>
            </w:r>
          </w:p>
        </w:tc>
        <w:tc>
          <w:tcPr>
            <w:tcW w:w="1904" w:type="dxa"/>
          </w:tcPr>
          <w:p w:rsidR="005469AA" w:rsidRPr="0070091C" w:rsidRDefault="001C55F7" w:rsidP="00A70864">
            <w:pPr>
              <w:pStyle w:val="Default"/>
              <w:jc w:val="center"/>
            </w:pPr>
            <w:r>
              <w:t>0,97</w:t>
            </w:r>
          </w:p>
        </w:tc>
      </w:tr>
      <w:tr w:rsidR="005469AA" w:rsidRPr="0070091C" w:rsidTr="005469AA">
        <w:tc>
          <w:tcPr>
            <w:tcW w:w="704" w:type="dxa"/>
          </w:tcPr>
          <w:p w:rsidR="005469AA" w:rsidRPr="0070091C" w:rsidRDefault="005469AA" w:rsidP="005469AA">
            <w:pPr>
              <w:pStyle w:val="Default"/>
              <w:jc w:val="both"/>
            </w:pPr>
            <w:r w:rsidRPr="0070091C">
              <w:t>2.</w:t>
            </w:r>
          </w:p>
        </w:tc>
        <w:tc>
          <w:tcPr>
            <w:tcW w:w="8812" w:type="dxa"/>
            <w:gridSpan w:val="4"/>
          </w:tcPr>
          <w:p w:rsidR="005469AA" w:rsidRPr="0070091C" w:rsidRDefault="005469AA" w:rsidP="00061C8D">
            <w:pPr>
              <w:pStyle w:val="Default"/>
            </w:pPr>
            <w:r w:rsidRPr="0070091C">
              <w:t>Likvidumo rodikliai</w:t>
            </w:r>
          </w:p>
        </w:tc>
      </w:tr>
      <w:tr w:rsidR="005469AA" w:rsidRPr="0070091C" w:rsidTr="005469AA">
        <w:tc>
          <w:tcPr>
            <w:tcW w:w="704" w:type="dxa"/>
          </w:tcPr>
          <w:p w:rsidR="005469AA" w:rsidRPr="0070091C" w:rsidRDefault="005469AA" w:rsidP="005469AA">
            <w:pPr>
              <w:pStyle w:val="Default"/>
              <w:jc w:val="both"/>
            </w:pPr>
            <w:r w:rsidRPr="0070091C">
              <w:t>2.1.</w:t>
            </w:r>
          </w:p>
        </w:tc>
        <w:tc>
          <w:tcPr>
            <w:tcW w:w="3102" w:type="dxa"/>
          </w:tcPr>
          <w:p w:rsidR="005469AA" w:rsidRPr="0070091C" w:rsidRDefault="005469AA" w:rsidP="005469AA">
            <w:pPr>
              <w:pStyle w:val="Default"/>
              <w:jc w:val="both"/>
            </w:pPr>
            <w:r w:rsidRPr="0070091C">
              <w:t>Bendrasis likvidumas (padengimo koeficientas)</w:t>
            </w:r>
          </w:p>
          <w:p w:rsidR="005469AA" w:rsidRPr="0070091C" w:rsidRDefault="005469AA" w:rsidP="005469AA">
            <w:pPr>
              <w:pStyle w:val="Default"/>
              <w:jc w:val="both"/>
              <w:rPr>
                <w:sz w:val="20"/>
                <w:szCs w:val="20"/>
                <w:u w:val="single"/>
              </w:rPr>
            </w:pPr>
            <w:r w:rsidRPr="0070091C">
              <w:rPr>
                <w:sz w:val="20"/>
                <w:szCs w:val="20"/>
                <w:u w:val="single"/>
              </w:rPr>
              <w:t>Trumpalaikis turtas</w:t>
            </w:r>
          </w:p>
          <w:p w:rsidR="005469AA" w:rsidRPr="0070091C" w:rsidRDefault="005469AA" w:rsidP="005469AA">
            <w:pPr>
              <w:pStyle w:val="Default"/>
              <w:jc w:val="both"/>
            </w:pPr>
            <w:r w:rsidRPr="0070091C">
              <w:rPr>
                <w:sz w:val="20"/>
                <w:szCs w:val="20"/>
              </w:rPr>
              <w:t>Trumpalaikiai įsipareigojimai</w:t>
            </w:r>
          </w:p>
        </w:tc>
        <w:tc>
          <w:tcPr>
            <w:tcW w:w="1903" w:type="dxa"/>
          </w:tcPr>
          <w:p w:rsidR="005469AA" w:rsidRPr="0070091C" w:rsidRDefault="001C55F7" w:rsidP="00A70864">
            <w:pPr>
              <w:pStyle w:val="Default"/>
              <w:jc w:val="center"/>
            </w:pPr>
            <w:r>
              <w:t>3,7</w:t>
            </w:r>
          </w:p>
        </w:tc>
        <w:tc>
          <w:tcPr>
            <w:tcW w:w="1903" w:type="dxa"/>
          </w:tcPr>
          <w:p w:rsidR="005469AA" w:rsidRPr="0070091C" w:rsidRDefault="001C55F7" w:rsidP="00A70864">
            <w:pPr>
              <w:pStyle w:val="Default"/>
              <w:jc w:val="center"/>
            </w:pPr>
            <w:r>
              <w:t>1,7</w:t>
            </w:r>
          </w:p>
        </w:tc>
        <w:tc>
          <w:tcPr>
            <w:tcW w:w="1904" w:type="dxa"/>
          </w:tcPr>
          <w:p w:rsidR="005469AA" w:rsidRPr="0070091C" w:rsidRDefault="001C55F7" w:rsidP="00A70864">
            <w:pPr>
              <w:pStyle w:val="Default"/>
              <w:jc w:val="center"/>
            </w:pPr>
            <w:r>
              <w:t>2,1</w:t>
            </w:r>
          </w:p>
        </w:tc>
      </w:tr>
      <w:tr w:rsidR="005469AA" w:rsidRPr="0070091C" w:rsidTr="005469AA">
        <w:tc>
          <w:tcPr>
            <w:tcW w:w="704" w:type="dxa"/>
          </w:tcPr>
          <w:p w:rsidR="005469AA" w:rsidRPr="0070091C" w:rsidRDefault="005469AA" w:rsidP="005469AA">
            <w:pPr>
              <w:pStyle w:val="Default"/>
              <w:jc w:val="both"/>
            </w:pPr>
            <w:r w:rsidRPr="0070091C">
              <w:t>2.2.</w:t>
            </w:r>
          </w:p>
        </w:tc>
        <w:tc>
          <w:tcPr>
            <w:tcW w:w="3102" w:type="dxa"/>
          </w:tcPr>
          <w:p w:rsidR="005469AA" w:rsidRPr="0070091C" w:rsidRDefault="005469AA" w:rsidP="005469AA">
            <w:pPr>
              <w:pStyle w:val="Default"/>
              <w:jc w:val="both"/>
            </w:pPr>
            <w:r w:rsidRPr="0070091C">
              <w:t>Kritinis likvidumas</w:t>
            </w:r>
          </w:p>
          <w:p w:rsidR="005469AA" w:rsidRPr="0070091C" w:rsidRDefault="005469AA" w:rsidP="005469AA">
            <w:pPr>
              <w:pStyle w:val="Default"/>
              <w:jc w:val="both"/>
              <w:rPr>
                <w:sz w:val="20"/>
                <w:szCs w:val="20"/>
                <w:u w:val="single"/>
              </w:rPr>
            </w:pPr>
            <w:r w:rsidRPr="0070091C">
              <w:rPr>
                <w:sz w:val="20"/>
                <w:szCs w:val="20"/>
                <w:u w:val="single"/>
              </w:rPr>
              <w:t>Trumpalaikis turtas – atsargos</w:t>
            </w:r>
          </w:p>
          <w:p w:rsidR="005469AA" w:rsidRPr="0070091C" w:rsidRDefault="005469AA" w:rsidP="005469AA">
            <w:pPr>
              <w:pStyle w:val="Default"/>
              <w:jc w:val="both"/>
              <w:rPr>
                <w:sz w:val="20"/>
                <w:szCs w:val="20"/>
              </w:rPr>
            </w:pPr>
            <w:r w:rsidRPr="0070091C">
              <w:rPr>
                <w:sz w:val="20"/>
                <w:szCs w:val="20"/>
              </w:rPr>
              <w:t>Trumpalaikiai įsipareigojimai</w:t>
            </w:r>
          </w:p>
          <w:p w:rsidR="005469AA" w:rsidRPr="0070091C" w:rsidRDefault="005469AA" w:rsidP="005469AA">
            <w:pPr>
              <w:pStyle w:val="Default"/>
              <w:jc w:val="both"/>
            </w:pPr>
          </w:p>
        </w:tc>
        <w:tc>
          <w:tcPr>
            <w:tcW w:w="1903" w:type="dxa"/>
          </w:tcPr>
          <w:p w:rsidR="005469AA" w:rsidRPr="0070091C" w:rsidRDefault="001C55F7" w:rsidP="00A70864">
            <w:pPr>
              <w:pStyle w:val="Default"/>
              <w:jc w:val="center"/>
            </w:pPr>
            <w:r>
              <w:t>3,5</w:t>
            </w:r>
          </w:p>
        </w:tc>
        <w:tc>
          <w:tcPr>
            <w:tcW w:w="1903" w:type="dxa"/>
          </w:tcPr>
          <w:p w:rsidR="005469AA" w:rsidRPr="0070091C" w:rsidRDefault="001C55F7" w:rsidP="00A70864">
            <w:pPr>
              <w:pStyle w:val="Default"/>
              <w:jc w:val="center"/>
            </w:pPr>
            <w:r>
              <w:t>1,6</w:t>
            </w:r>
          </w:p>
        </w:tc>
        <w:tc>
          <w:tcPr>
            <w:tcW w:w="1904" w:type="dxa"/>
          </w:tcPr>
          <w:p w:rsidR="005469AA" w:rsidRPr="0070091C" w:rsidRDefault="001C55F7" w:rsidP="00A70864">
            <w:pPr>
              <w:pStyle w:val="Default"/>
              <w:jc w:val="center"/>
            </w:pPr>
            <w:r>
              <w:t>1,9</w:t>
            </w:r>
          </w:p>
        </w:tc>
      </w:tr>
      <w:tr w:rsidR="005469AA" w:rsidRPr="0070091C" w:rsidTr="005469AA">
        <w:tc>
          <w:tcPr>
            <w:tcW w:w="704" w:type="dxa"/>
          </w:tcPr>
          <w:p w:rsidR="005469AA" w:rsidRPr="0070091C" w:rsidRDefault="005469AA" w:rsidP="005469AA">
            <w:pPr>
              <w:pStyle w:val="Default"/>
              <w:jc w:val="both"/>
            </w:pPr>
          </w:p>
        </w:tc>
        <w:tc>
          <w:tcPr>
            <w:tcW w:w="3102" w:type="dxa"/>
          </w:tcPr>
          <w:p w:rsidR="005469AA" w:rsidRPr="0070091C" w:rsidRDefault="005469AA" w:rsidP="005469AA">
            <w:pPr>
              <w:pStyle w:val="Default"/>
              <w:jc w:val="both"/>
            </w:pPr>
            <w:r w:rsidRPr="0070091C">
              <w:rPr>
                <w:rStyle w:val="Grietas"/>
              </w:rPr>
              <w:t>Bankroto tikimybės rodikliai</w:t>
            </w:r>
          </w:p>
        </w:tc>
        <w:tc>
          <w:tcPr>
            <w:tcW w:w="1903" w:type="dxa"/>
          </w:tcPr>
          <w:p w:rsidR="005469AA" w:rsidRPr="0070091C" w:rsidRDefault="001C55F7" w:rsidP="00A70864">
            <w:pPr>
              <w:pStyle w:val="Default"/>
              <w:jc w:val="center"/>
            </w:pPr>
            <w:r>
              <w:t>4,3</w:t>
            </w:r>
          </w:p>
        </w:tc>
        <w:tc>
          <w:tcPr>
            <w:tcW w:w="1903" w:type="dxa"/>
          </w:tcPr>
          <w:p w:rsidR="005469AA" w:rsidRPr="0070091C" w:rsidRDefault="001C55F7" w:rsidP="00A70864">
            <w:pPr>
              <w:pStyle w:val="Default"/>
              <w:jc w:val="center"/>
            </w:pPr>
            <w:r>
              <w:t>4,8</w:t>
            </w:r>
          </w:p>
        </w:tc>
        <w:tc>
          <w:tcPr>
            <w:tcW w:w="1904" w:type="dxa"/>
          </w:tcPr>
          <w:p w:rsidR="005469AA" w:rsidRPr="0070091C" w:rsidRDefault="001C55F7" w:rsidP="00A70864">
            <w:pPr>
              <w:pStyle w:val="Default"/>
              <w:jc w:val="center"/>
            </w:pPr>
            <w:r>
              <w:t>6,1</w:t>
            </w:r>
          </w:p>
        </w:tc>
      </w:tr>
    </w:tbl>
    <w:p w:rsidR="005469AA" w:rsidRPr="000D5AF9" w:rsidRDefault="005469AA" w:rsidP="005469AA">
      <w:pPr>
        <w:spacing w:after="0"/>
        <w:rPr>
          <w:rFonts w:ascii="Times New Roman" w:hAnsi="Times New Roman" w:cs="Times New Roman"/>
          <w:sz w:val="24"/>
          <w:szCs w:val="24"/>
        </w:rPr>
      </w:pPr>
    </w:p>
    <w:p w:rsidR="009A1C1D" w:rsidRPr="000D5AF9" w:rsidRDefault="009A1C1D" w:rsidP="000D5AF9">
      <w:pPr>
        <w:spacing w:after="0"/>
        <w:jc w:val="both"/>
        <w:rPr>
          <w:rFonts w:ascii="Times New Roman" w:hAnsi="Times New Roman" w:cs="Times New Roman"/>
          <w:sz w:val="24"/>
          <w:szCs w:val="24"/>
        </w:rPr>
      </w:pPr>
    </w:p>
    <w:p w:rsidR="009A1C1D" w:rsidRPr="000D5AF9" w:rsidRDefault="009A1C1D" w:rsidP="000D5AF9">
      <w:pPr>
        <w:spacing w:after="0"/>
        <w:jc w:val="both"/>
        <w:rPr>
          <w:rFonts w:ascii="Times New Roman" w:hAnsi="Times New Roman" w:cs="Times New Roman"/>
          <w:sz w:val="24"/>
          <w:szCs w:val="24"/>
        </w:rPr>
      </w:pPr>
    </w:p>
    <w:p w:rsidR="009A1C1D" w:rsidRPr="000D5AF9" w:rsidRDefault="009A1C1D" w:rsidP="000D5AF9">
      <w:pPr>
        <w:spacing w:after="0"/>
        <w:jc w:val="both"/>
        <w:rPr>
          <w:rFonts w:ascii="Times New Roman" w:hAnsi="Times New Roman" w:cs="Times New Roman"/>
          <w:sz w:val="24"/>
          <w:szCs w:val="24"/>
        </w:rPr>
      </w:pPr>
    </w:p>
    <w:p w:rsidR="009A1C1D" w:rsidRPr="000D5AF9" w:rsidRDefault="009A1C1D" w:rsidP="000D5AF9">
      <w:pPr>
        <w:spacing w:after="0"/>
        <w:jc w:val="both"/>
        <w:rPr>
          <w:rFonts w:ascii="Times New Roman" w:hAnsi="Times New Roman" w:cs="Times New Roman"/>
          <w:sz w:val="24"/>
          <w:szCs w:val="24"/>
        </w:rPr>
      </w:pPr>
    </w:p>
    <w:p w:rsidR="009A1C1D" w:rsidRPr="000D5AF9" w:rsidRDefault="009A1C1D" w:rsidP="000D5AF9">
      <w:pPr>
        <w:spacing w:after="0"/>
        <w:jc w:val="both"/>
        <w:rPr>
          <w:rFonts w:ascii="Times New Roman" w:hAnsi="Times New Roman" w:cs="Times New Roman"/>
          <w:sz w:val="24"/>
          <w:szCs w:val="24"/>
        </w:rPr>
      </w:pPr>
    </w:p>
    <w:p w:rsidR="009A1C1D" w:rsidRPr="000D5AF9" w:rsidRDefault="009A1C1D" w:rsidP="000D5AF9">
      <w:pPr>
        <w:spacing w:after="0"/>
        <w:jc w:val="both"/>
        <w:rPr>
          <w:rFonts w:ascii="Times New Roman" w:hAnsi="Times New Roman" w:cs="Times New Roman"/>
          <w:sz w:val="24"/>
          <w:szCs w:val="24"/>
        </w:rPr>
      </w:pPr>
    </w:p>
    <w:p w:rsidR="009A1C1D" w:rsidRPr="000D5AF9" w:rsidRDefault="009A1C1D" w:rsidP="000D5AF9">
      <w:pPr>
        <w:spacing w:after="0"/>
        <w:jc w:val="both"/>
        <w:rPr>
          <w:rFonts w:ascii="Times New Roman" w:hAnsi="Times New Roman" w:cs="Times New Roman"/>
          <w:sz w:val="24"/>
          <w:szCs w:val="24"/>
        </w:rPr>
      </w:pPr>
    </w:p>
    <w:p w:rsidR="009A1C1D" w:rsidRPr="000D5AF9" w:rsidRDefault="009A1C1D" w:rsidP="000D5AF9">
      <w:pPr>
        <w:spacing w:after="0"/>
        <w:jc w:val="both"/>
        <w:rPr>
          <w:rFonts w:ascii="Times New Roman" w:hAnsi="Times New Roman" w:cs="Times New Roman"/>
          <w:sz w:val="24"/>
          <w:szCs w:val="24"/>
        </w:rPr>
      </w:pPr>
    </w:p>
    <w:sectPr w:rsidR="009A1C1D" w:rsidRPr="000D5AF9" w:rsidSect="00A060CB">
      <w:headerReference w:type="default" r:id="rId13"/>
      <w:pgSz w:w="11906" w:h="16838" w:code="9"/>
      <w:pgMar w:top="1701" w:right="567"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42C1" w:rsidRDefault="00FE42C1" w:rsidP="00D97515">
      <w:pPr>
        <w:spacing w:after="0" w:line="240" w:lineRule="auto"/>
      </w:pPr>
      <w:r>
        <w:separator/>
      </w:r>
    </w:p>
  </w:endnote>
  <w:endnote w:type="continuationSeparator" w:id="0">
    <w:p w:rsidR="00FE42C1" w:rsidRDefault="00FE42C1" w:rsidP="00D975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10022FF" w:usb1="C000E47F" w:usb2="00000029" w:usb3="00000000" w:csb0="000001DF" w:csb1="00000000"/>
  </w:font>
  <w:font w:name="HG Mincho Light J">
    <w:altName w:val="Times New Roman"/>
    <w:charset w:val="00"/>
    <w:family w:val="auto"/>
    <w:pitch w:val="variable"/>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42C1" w:rsidRDefault="00FE42C1" w:rsidP="00D97515">
      <w:pPr>
        <w:spacing w:after="0" w:line="240" w:lineRule="auto"/>
      </w:pPr>
      <w:r>
        <w:separator/>
      </w:r>
    </w:p>
  </w:footnote>
  <w:footnote w:type="continuationSeparator" w:id="0">
    <w:p w:rsidR="00FE42C1" w:rsidRDefault="00FE42C1" w:rsidP="00D97515">
      <w:pPr>
        <w:spacing w:after="0" w:line="240" w:lineRule="auto"/>
      </w:pPr>
      <w:r>
        <w:continuationSeparator/>
      </w:r>
    </w:p>
  </w:footnote>
  <w:footnote w:id="1">
    <w:p w:rsidR="00500FAE" w:rsidRPr="00026147" w:rsidRDefault="00500FAE" w:rsidP="00D97515">
      <w:pPr>
        <w:pStyle w:val="Puslapioinaostekstas"/>
        <w:jc w:val="both"/>
        <w:rPr>
          <w:rFonts w:ascii="Times New Roman" w:hAnsi="Times New Roman" w:cs="Times New Roman"/>
        </w:rPr>
      </w:pPr>
      <w:r w:rsidRPr="00026147">
        <w:rPr>
          <w:rStyle w:val="Puslapioinaosnuoroda"/>
          <w:rFonts w:ascii="Times New Roman" w:hAnsi="Times New Roman" w:cs="Times New Roman"/>
        </w:rPr>
        <w:footnoteRef/>
      </w:r>
      <w:r w:rsidRPr="00026147">
        <w:rPr>
          <w:rFonts w:ascii="Times New Roman" w:hAnsi="Times New Roman" w:cs="Times New Roman"/>
        </w:rPr>
        <w:t xml:space="preserve"> Lietuvos Respublikos akcinių bendrovių įstatymas, 2000-07-13 Nr. VIII-1</w:t>
      </w:r>
      <w:r>
        <w:rPr>
          <w:rFonts w:ascii="Times New Roman" w:hAnsi="Times New Roman" w:cs="Times New Roman"/>
        </w:rPr>
        <w:t>835 (su vėlesniais pakeitimais);</w:t>
      </w:r>
    </w:p>
  </w:footnote>
  <w:footnote w:id="2">
    <w:p w:rsidR="00500FAE" w:rsidRPr="00026147" w:rsidRDefault="00500FAE" w:rsidP="00D97515">
      <w:pPr>
        <w:pStyle w:val="Puslapioinaostekstas"/>
        <w:jc w:val="both"/>
        <w:rPr>
          <w:rFonts w:ascii="Times New Roman" w:hAnsi="Times New Roman" w:cs="Times New Roman"/>
        </w:rPr>
      </w:pPr>
      <w:r w:rsidRPr="00026147">
        <w:rPr>
          <w:rStyle w:val="Puslapioinaosnuoroda"/>
          <w:rFonts w:ascii="Times New Roman" w:hAnsi="Times New Roman" w:cs="Times New Roman"/>
        </w:rPr>
        <w:footnoteRef/>
      </w:r>
      <w:r w:rsidRPr="00026147">
        <w:rPr>
          <w:rFonts w:ascii="Times New Roman" w:hAnsi="Times New Roman" w:cs="Times New Roman"/>
        </w:rPr>
        <w:t xml:space="preserve"> Juridinių asmenų registre registruoti 201</w:t>
      </w:r>
      <w:r>
        <w:rPr>
          <w:rFonts w:ascii="Times New Roman" w:hAnsi="Times New Roman" w:cs="Times New Roman"/>
        </w:rPr>
        <w:t>7</w:t>
      </w:r>
      <w:r w:rsidRPr="00026147">
        <w:rPr>
          <w:rFonts w:ascii="Times New Roman" w:hAnsi="Times New Roman" w:cs="Times New Roman"/>
        </w:rPr>
        <w:t>-0</w:t>
      </w:r>
      <w:r>
        <w:rPr>
          <w:rFonts w:ascii="Times New Roman" w:hAnsi="Times New Roman" w:cs="Times New Roman"/>
        </w:rPr>
        <w:t>9</w:t>
      </w:r>
      <w:r w:rsidRPr="00026147">
        <w:rPr>
          <w:rFonts w:ascii="Times New Roman" w:hAnsi="Times New Roman" w:cs="Times New Roman"/>
        </w:rPr>
        <w:t>-1</w:t>
      </w:r>
      <w:r>
        <w:rPr>
          <w:rFonts w:ascii="Times New Roman" w:hAnsi="Times New Roman" w:cs="Times New Roman"/>
        </w:rPr>
        <w:t>5;</w:t>
      </w:r>
    </w:p>
  </w:footnote>
  <w:footnote w:id="3">
    <w:p w:rsidR="00500FAE" w:rsidRPr="0019063B" w:rsidRDefault="00500FAE" w:rsidP="0019063B">
      <w:pPr>
        <w:pStyle w:val="Puslapioinaostekstas"/>
        <w:rPr>
          <w:bCs/>
        </w:rPr>
      </w:pPr>
      <w:r>
        <w:rPr>
          <w:rStyle w:val="Puslapioinaosnuoroda"/>
        </w:rPr>
        <w:footnoteRef/>
      </w:r>
      <w:r w:rsidRPr="0019063B">
        <w:rPr>
          <w:rFonts w:ascii="Times New Roman" w:hAnsi="Times New Roman" w:cs="Times New Roman"/>
          <w:bCs/>
        </w:rPr>
        <w:t>2007-09-28  Kėdainių rajono savivaldybės  tarybos sprendimas Nr. TS-328 „Dėl UAB „Akademijos komunalinės paslaugos“ ir UAB Kėdainių vandenys“ reorganizavimo“.</w:t>
      </w:r>
    </w:p>
    <w:p w:rsidR="00500FAE" w:rsidRDefault="00500FAE">
      <w:pPr>
        <w:pStyle w:val="Puslapioinaostekstas"/>
      </w:pPr>
      <w:r>
        <w:t xml:space="preserve"> </w:t>
      </w:r>
    </w:p>
  </w:footnote>
  <w:footnote w:id="4">
    <w:p w:rsidR="00500FAE" w:rsidRPr="00815D4E" w:rsidRDefault="00500FAE" w:rsidP="007E5200">
      <w:pPr>
        <w:pStyle w:val="Puslapioinaostekstas"/>
        <w:jc w:val="both"/>
        <w:rPr>
          <w:rFonts w:ascii="Times New Roman" w:hAnsi="Times New Roman" w:cs="Times New Roman"/>
        </w:rPr>
      </w:pPr>
      <w:r w:rsidRPr="00815D4E">
        <w:rPr>
          <w:rStyle w:val="Puslapioinaosnuoroda"/>
          <w:rFonts w:ascii="Times New Roman" w:hAnsi="Times New Roman" w:cs="Times New Roman"/>
        </w:rPr>
        <w:footnoteRef/>
      </w:r>
      <w:r w:rsidRPr="00815D4E">
        <w:rPr>
          <w:rFonts w:ascii="Times New Roman" w:hAnsi="Times New Roman" w:cs="Times New Roman"/>
        </w:rPr>
        <w:t xml:space="preserve"> Valdybos 2012-0</w:t>
      </w:r>
      <w:r>
        <w:rPr>
          <w:rFonts w:ascii="Times New Roman" w:hAnsi="Times New Roman" w:cs="Times New Roman"/>
        </w:rPr>
        <w:t>6</w:t>
      </w:r>
      <w:r w:rsidRPr="00815D4E">
        <w:rPr>
          <w:rFonts w:ascii="Times New Roman" w:hAnsi="Times New Roman" w:cs="Times New Roman"/>
        </w:rPr>
        <w:t>-1</w:t>
      </w:r>
      <w:r>
        <w:rPr>
          <w:rFonts w:ascii="Times New Roman" w:hAnsi="Times New Roman" w:cs="Times New Roman"/>
        </w:rPr>
        <w:t>3</w:t>
      </w:r>
      <w:r w:rsidRPr="00815D4E">
        <w:rPr>
          <w:rFonts w:ascii="Times New Roman" w:hAnsi="Times New Roman" w:cs="Times New Roman"/>
        </w:rPr>
        <w:t xml:space="preserve">  protokolas Nr.5</w:t>
      </w:r>
      <w:r>
        <w:rPr>
          <w:rFonts w:ascii="Times New Roman" w:hAnsi="Times New Roman" w:cs="Times New Roman"/>
        </w:rPr>
        <w:t>4</w:t>
      </w:r>
      <w:r w:rsidRPr="00815D4E">
        <w:rPr>
          <w:rFonts w:ascii="Times New Roman" w:hAnsi="Times New Roman" w:cs="Times New Roman"/>
        </w:rPr>
        <w:t xml:space="preserve"> „Uždarosios akcinės bendrovės „Kėdainių </w:t>
      </w:r>
      <w:r>
        <w:rPr>
          <w:rFonts w:ascii="Times New Roman" w:hAnsi="Times New Roman" w:cs="Times New Roman"/>
        </w:rPr>
        <w:t>vandenys</w:t>
      </w:r>
      <w:r w:rsidRPr="00815D4E">
        <w:rPr>
          <w:rFonts w:ascii="Times New Roman" w:hAnsi="Times New Roman" w:cs="Times New Roman"/>
        </w:rPr>
        <w:t>“ valdybos darbo reglamentas“</w:t>
      </w:r>
    </w:p>
  </w:footnote>
  <w:footnote w:id="5">
    <w:p w:rsidR="00500FAE" w:rsidRPr="0019063B" w:rsidRDefault="00500FAE" w:rsidP="0019063B">
      <w:pPr>
        <w:pStyle w:val="Puslapioinaostekstas"/>
        <w:jc w:val="both"/>
        <w:rPr>
          <w:rFonts w:ascii="Times New Roman" w:hAnsi="Times New Roman" w:cs="Times New Roman"/>
        </w:rPr>
      </w:pPr>
      <w:r w:rsidRPr="0019063B">
        <w:rPr>
          <w:rStyle w:val="Puslapioinaosnuoroda"/>
          <w:rFonts w:ascii="Times New Roman" w:hAnsi="Times New Roman" w:cs="Times New Roman"/>
        </w:rPr>
        <w:footnoteRef/>
      </w:r>
      <w:r w:rsidRPr="0019063B">
        <w:rPr>
          <w:rFonts w:ascii="Times New Roman" w:hAnsi="Times New Roman" w:cs="Times New Roman"/>
          <w:bCs/>
        </w:rPr>
        <w:t>2004-12-08 Lietuvos Respublikos apskaitos instituto standartų tarybos nutarimu Nr.12 patvirtintas 23-iasis verslo apskaitos standartas „Turto nuvertėjimas“ ( su vėlesniais pakeitimais).</w:t>
      </w:r>
      <w:r w:rsidRPr="0019063B">
        <w:rPr>
          <w:rFonts w:ascii="Times New Roman" w:hAnsi="Times New Roman" w:cs="Times New Roman"/>
        </w:rPr>
        <w:t xml:space="preserve"> </w:t>
      </w:r>
    </w:p>
  </w:footnote>
  <w:footnote w:id="6">
    <w:p w:rsidR="00500FAE" w:rsidRPr="00363A54" w:rsidRDefault="00500FAE" w:rsidP="0094100C">
      <w:pPr>
        <w:pStyle w:val="Puslapioinaostekstas"/>
        <w:rPr>
          <w:rFonts w:ascii="Times New Roman" w:hAnsi="Times New Roman" w:cs="Times New Roman"/>
        </w:rPr>
      </w:pPr>
      <w:r w:rsidRPr="00363A54">
        <w:rPr>
          <w:rStyle w:val="Puslapioinaosnuoroda"/>
          <w:rFonts w:ascii="Times New Roman" w:hAnsi="Times New Roman" w:cs="Times New Roman"/>
        </w:rPr>
        <w:footnoteRef/>
      </w:r>
      <w:r w:rsidRPr="00363A54">
        <w:rPr>
          <w:rFonts w:ascii="Times New Roman" w:hAnsi="Times New Roman" w:cs="Times New Roman"/>
        </w:rPr>
        <w:t xml:space="preserve"> Lietuvos Respublikos Vyriausybės 2002-08-23 nutarimas Nr. 1341 „Dėl valstybės valdomų įmonių vadovų darbo užmokesčio“ (su vėlesniais pakeitimais).</w:t>
      </w:r>
    </w:p>
  </w:footnote>
  <w:footnote w:id="7">
    <w:p w:rsidR="00500FAE" w:rsidRPr="00357F1F" w:rsidRDefault="00500FAE" w:rsidP="00357F1F">
      <w:pPr>
        <w:pStyle w:val="Puslapioinaostekstas"/>
        <w:jc w:val="both"/>
        <w:rPr>
          <w:rFonts w:ascii="Times New Roman" w:hAnsi="Times New Roman" w:cs="Times New Roman"/>
        </w:rPr>
      </w:pPr>
      <w:r w:rsidRPr="00357F1F">
        <w:rPr>
          <w:rStyle w:val="Puslapioinaosnuoroda"/>
          <w:rFonts w:ascii="Times New Roman" w:hAnsi="Times New Roman" w:cs="Times New Roman"/>
        </w:rPr>
        <w:footnoteRef/>
      </w:r>
      <w:r w:rsidRPr="00357F1F">
        <w:rPr>
          <w:rFonts w:ascii="Times New Roman" w:hAnsi="Times New Roman" w:cs="Times New Roman"/>
        </w:rPr>
        <w:t xml:space="preserve"> Kėdainių rajono savivaldybės tarybos 2017-09-28 sprendimas Nr. TS-170 „Dėl UAB „Kėdainių vandenys“ geriamojo vandens tiekimo ir nuotekų tvarkymo, paviršinių nuotekų tvarkymo ir kitų paslaugų bazinių kainų nustatymo“</w:t>
      </w:r>
    </w:p>
    <w:p w:rsidR="00500FAE" w:rsidRPr="00357F1F" w:rsidRDefault="00500FAE">
      <w:pPr>
        <w:pStyle w:val="Puslapioinaostekstas"/>
        <w:rPr>
          <w:rFonts w:ascii="Times New Roman" w:hAnsi="Times New Roman" w:cs="Times New Roman"/>
        </w:rPr>
      </w:pPr>
    </w:p>
  </w:footnote>
  <w:footnote w:id="8">
    <w:p w:rsidR="00500FAE" w:rsidRPr="003F569B" w:rsidRDefault="00500FAE" w:rsidP="003F569B">
      <w:pPr>
        <w:pStyle w:val="Puslapioinaostekstas"/>
        <w:rPr>
          <w:rFonts w:ascii="Times New Roman" w:hAnsi="Times New Roman" w:cs="Times New Roman"/>
        </w:rPr>
      </w:pPr>
      <w:r w:rsidRPr="003F569B">
        <w:rPr>
          <w:rStyle w:val="Puslapioinaosnuoroda"/>
          <w:rFonts w:ascii="Times New Roman" w:hAnsi="Times New Roman" w:cs="Times New Roman"/>
        </w:rPr>
        <w:footnoteRef/>
      </w:r>
      <w:r w:rsidRPr="003F569B">
        <w:rPr>
          <w:rFonts w:ascii="Times New Roman" w:hAnsi="Times New Roman" w:cs="Times New Roman"/>
        </w:rPr>
        <w:t xml:space="preserve"> </w:t>
      </w:r>
      <w:r w:rsidRPr="003F569B">
        <w:rPr>
          <w:rFonts w:ascii="Times New Roman" w:eastAsia="Times New Roman" w:hAnsi="Times New Roman" w:cs="Times New Roman"/>
          <w:b/>
          <w:bCs/>
          <w:caps/>
          <w:lang w:eastAsia="lt-LT"/>
        </w:rPr>
        <w:t xml:space="preserve"> </w:t>
      </w:r>
      <w:r w:rsidRPr="003F569B">
        <w:rPr>
          <w:rFonts w:ascii="Times New Roman" w:eastAsia="Times New Roman" w:hAnsi="Times New Roman" w:cs="Times New Roman"/>
          <w:bCs/>
          <w:caps/>
          <w:lang w:eastAsia="lt-LT"/>
        </w:rPr>
        <w:t>L</w:t>
      </w:r>
      <w:r w:rsidRPr="003F569B">
        <w:rPr>
          <w:rFonts w:ascii="Times New Roman" w:hAnsi="Times New Roman" w:cs="Times New Roman"/>
          <w:bCs/>
        </w:rPr>
        <w:t>ietuvos Respublikos geriamojo vandens tiekim</w:t>
      </w:r>
      <w:r>
        <w:rPr>
          <w:rFonts w:ascii="Times New Roman" w:hAnsi="Times New Roman" w:cs="Times New Roman"/>
          <w:bCs/>
        </w:rPr>
        <w:t>o ir nuotekų tvarkymo įstatymo N</w:t>
      </w:r>
      <w:r w:rsidRPr="003F569B">
        <w:rPr>
          <w:rFonts w:ascii="Times New Roman" w:hAnsi="Times New Roman" w:cs="Times New Roman"/>
          <w:bCs/>
        </w:rPr>
        <w:t xml:space="preserve">r. X-764 pakeitimo įstatymas; </w:t>
      </w:r>
      <w:r>
        <w:rPr>
          <w:rFonts w:ascii="Times New Roman" w:hAnsi="Times New Roman" w:cs="Times New Roman"/>
        </w:rPr>
        <w:t>2014-06-12 Nr. XII</w:t>
      </w:r>
      <w:r w:rsidRPr="003F569B">
        <w:rPr>
          <w:rFonts w:ascii="Times New Roman" w:hAnsi="Times New Roman" w:cs="Times New Roman"/>
        </w:rPr>
        <w:t>-939</w:t>
      </w:r>
    </w:p>
    <w:p w:rsidR="00500FAE" w:rsidRDefault="00500FAE">
      <w:pPr>
        <w:pStyle w:val="Puslapioinaostekstas"/>
      </w:pPr>
    </w:p>
  </w:footnote>
  <w:footnote w:id="9">
    <w:p w:rsidR="00500FAE" w:rsidRPr="00B20BED" w:rsidRDefault="00500FAE" w:rsidP="00214C3E">
      <w:pPr>
        <w:pStyle w:val="Puslapioinaostekstas"/>
        <w:jc w:val="both"/>
        <w:rPr>
          <w:rFonts w:ascii="Times New Roman" w:hAnsi="Times New Roman" w:cs="Times New Roman"/>
        </w:rPr>
      </w:pPr>
      <w:r>
        <w:rPr>
          <w:rStyle w:val="Puslapioinaosnuoroda"/>
        </w:rPr>
        <w:footnoteRef/>
      </w:r>
      <w:r>
        <w:t xml:space="preserve"> </w:t>
      </w:r>
      <w:r>
        <w:rPr>
          <w:rFonts w:ascii="Times New Roman" w:hAnsi="Times New Roman" w:cs="Times New Roman"/>
        </w:rPr>
        <w:t>2011-03-21 p</w:t>
      </w:r>
      <w:r w:rsidRPr="00B20BED">
        <w:rPr>
          <w:rFonts w:ascii="Times New Roman" w:hAnsi="Times New Roman" w:cs="Times New Roman"/>
        </w:rPr>
        <w:t>rojekto "Vandentiekio ir nuotekų tinklų plėtra Kėdainių rajone", kodas Nr. VP3-3.1-AM-01-V-02-086, finansavimo ir administravimo sutartis Nr. VP3-3.1-AM-01-V-02-086</w:t>
      </w:r>
    </w:p>
    <w:p w:rsidR="00500FAE" w:rsidRDefault="00500FAE" w:rsidP="00214C3E">
      <w:pPr>
        <w:pStyle w:val="Puslapioinaostekstas"/>
        <w:jc w:val="both"/>
      </w:pPr>
      <w:r w:rsidRPr="00B20BED">
        <w:rPr>
          <w:rFonts w:ascii="Times New Roman" w:hAnsi="Times New Roman" w:cs="Times New Roman"/>
        </w:rPr>
        <w:t>2014-05-26 Iš Europos sąjungos struktūrinių fondų lėšų bendrai finansuojamo projekto Nr 05.3.2-APVA-V-013-01-0018 "Naujų vandentiekio ir nuotekų tinklų plėtra Paobelyje" sutartis Nr. 05.3.2-APVA-V-013-01-0018 (su vėlesniais pakeitimais).</w:t>
      </w:r>
    </w:p>
  </w:footnote>
  <w:footnote w:id="10">
    <w:p w:rsidR="00500FAE" w:rsidRPr="008F1BA6" w:rsidRDefault="00500FAE" w:rsidP="008F1BA6">
      <w:pPr>
        <w:pStyle w:val="Puslapioinaostekstas"/>
        <w:jc w:val="both"/>
        <w:rPr>
          <w:rFonts w:ascii="Times New Roman" w:hAnsi="Times New Roman" w:cs="Times New Roman"/>
        </w:rPr>
      </w:pPr>
      <w:r>
        <w:rPr>
          <w:rStyle w:val="Puslapioinaosnuoroda"/>
        </w:rPr>
        <w:footnoteRef/>
      </w:r>
      <w:r>
        <w:t xml:space="preserve"> </w:t>
      </w:r>
      <w:r w:rsidRPr="008F1BA6">
        <w:rPr>
          <w:rFonts w:ascii="Times New Roman" w:hAnsi="Times New Roman" w:cs="Times New Roman"/>
        </w:rPr>
        <w:t>2017-08-31 Lietuvos Respublikos Aplinkos ministro įsakymas Nr. D1-713 „Dėl Europos sąjungos finansinės paramos ir bendrojo finansavimo lėšų, skirtų projekto Nr. VP3-3.1-AM-01-V-02-086 vykdytojui uždarajai akcinei bendrovei „Kėdainių vandenys“ grąžinimo“.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33466713"/>
      <w:docPartObj>
        <w:docPartGallery w:val="Page Numbers (Top of Page)"/>
        <w:docPartUnique/>
      </w:docPartObj>
    </w:sdtPr>
    <w:sdtEndPr/>
    <w:sdtContent>
      <w:p w:rsidR="00500FAE" w:rsidRDefault="00500FAE">
        <w:pPr>
          <w:pStyle w:val="Antrats"/>
          <w:jc w:val="center"/>
        </w:pPr>
        <w:r>
          <w:fldChar w:fldCharType="begin"/>
        </w:r>
        <w:r>
          <w:instrText>PAGE   \* MERGEFORMAT</w:instrText>
        </w:r>
        <w:r>
          <w:fldChar w:fldCharType="separate"/>
        </w:r>
        <w:r w:rsidR="002A4161">
          <w:rPr>
            <w:noProof/>
          </w:rPr>
          <w:t>2</w:t>
        </w:r>
        <w:r>
          <w:fldChar w:fldCharType="end"/>
        </w:r>
      </w:p>
    </w:sdtContent>
  </w:sdt>
  <w:p w:rsidR="00500FAE" w:rsidRPr="004F0369" w:rsidRDefault="00500FAE" w:rsidP="004F0369">
    <w:pPr>
      <w:pStyle w:val="Antrats"/>
      <w:jc w:val="right"/>
      <w:rPr>
        <w:rFonts w:ascii="Times New Roman" w:hAnsi="Times New Roman" w:cs="Times New Roman"/>
        <w:sz w:val="24"/>
        <w:szCs w:val="24"/>
      </w:rPr>
    </w:pPr>
    <w:r w:rsidRPr="004F0369">
      <w:rPr>
        <w:rFonts w:ascii="Times New Roman" w:hAnsi="Times New Roman" w:cs="Times New Roman"/>
        <w:sz w:val="24"/>
        <w:szCs w:val="24"/>
      </w:rPr>
      <w:t>Projektas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827B4A"/>
    <w:multiLevelType w:val="hybridMultilevel"/>
    <w:tmpl w:val="EA46FF26"/>
    <w:lvl w:ilvl="0" w:tplc="559488A0">
      <w:numFmt w:val="bullet"/>
      <w:lvlText w:val="-"/>
      <w:lvlJc w:val="left"/>
      <w:pPr>
        <w:ind w:left="660" w:hanging="360"/>
      </w:pPr>
      <w:rPr>
        <w:rFonts w:ascii="Times New Roman" w:eastAsia="Calibri" w:hAnsi="Times New Roman" w:cs="Times New Roman" w:hint="default"/>
      </w:rPr>
    </w:lvl>
    <w:lvl w:ilvl="1" w:tplc="04270003">
      <w:start w:val="1"/>
      <w:numFmt w:val="bullet"/>
      <w:lvlText w:val="o"/>
      <w:lvlJc w:val="left"/>
      <w:pPr>
        <w:ind w:left="1380" w:hanging="360"/>
      </w:pPr>
      <w:rPr>
        <w:rFonts w:ascii="Courier New" w:hAnsi="Courier New" w:cs="Courier New" w:hint="default"/>
      </w:rPr>
    </w:lvl>
    <w:lvl w:ilvl="2" w:tplc="04270005">
      <w:start w:val="1"/>
      <w:numFmt w:val="bullet"/>
      <w:lvlText w:val=""/>
      <w:lvlJc w:val="left"/>
      <w:pPr>
        <w:ind w:left="2100" w:hanging="360"/>
      </w:pPr>
      <w:rPr>
        <w:rFonts w:ascii="Wingdings" w:hAnsi="Wingdings" w:hint="default"/>
      </w:rPr>
    </w:lvl>
    <w:lvl w:ilvl="3" w:tplc="04270001">
      <w:start w:val="1"/>
      <w:numFmt w:val="bullet"/>
      <w:lvlText w:val=""/>
      <w:lvlJc w:val="left"/>
      <w:pPr>
        <w:ind w:left="2820" w:hanging="360"/>
      </w:pPr>
      <w:rPr>
        <w:rFonts w:ascii="Symbol" w:hAnsi="Symbol" w:hint="default"/>
      </w:rPr>
    </w:lvl>
    <w:lvl w:ilvl="4" w:tplc="04270003">
      <w:start w:val="1"/>
      <w:numFmt w:val="bullet"/>
      <w:lvlText w:val="o"/>
      <w:lvlJc w:val="left"/>
      <w:pPr>
        <w:ind w:left="3540" w:hanging="360"/>
      </w:pPr>
      <w:rPr>
        <w:rFonts w:ascii="Courier New" w:hAnsi="Courier New" w:cs="Courier New" w:hint="default"/>
      </w:rPr>
    </w:lvl>
    <w:lvl w:ilvl="5" w:tplc="04270005">
      <w:start w:val="1"/>
      <w:numFmt w:val="bullet"/>
      <w:lvlText w:val=""/>
      <w:lvlJc w:val="left"/>
      <w:pPr>
        <w:ind w:left="4260" w:hanging="360"/>
      </w:pPr>
      <w:rPr>
        <w:rFonts w:ascii="Wingdings" w:hAnsi="Wingdings" w:hint="default"/>
      </w:rPr>
    </w:lvl>
    <w:lvl w:ilvl="6" w:tplc="04270001">
      <w:start w:val="1"/>
      <w:numFmt w:val="bullet"/>
      <w:lvlText w:val=""/>
      <w:lvlJc w:val="left"/>
      <w:pPr>
        <w:ind w:left="4980" w:hanging="360"/>
      </w:pPr>
      <w:rPr>
        <w:rFonts w:ascii="Symbol" w:hAnsi="Symbol" w:hint="default"/>
      </w:rPr>
    </w:lvl>
    <w:lvl w:ilvl="7" w:tplc="04270003">
      <w:start w:val="1"/>
      <w:numFmt w:val="bullet"/>
      <w:lvlText w:val="o"/>
      <w:lvlJc w:val="left"/>
      <w:pPr>
        <w:ind w:left="5700" w:hanging="360"/>
      </w:pPr>
      <w:rPr>
        <w:rFonts w:ascii="Courier New" w:hAnsi="Courier New" w:cs="Courier New" w:hint="default"/>
      </w:rPr>
    </w:lvl>
    <w:lvl w:ilvl="8" w:tplc="04270005">
      <w:start w:val="1"/>
      <w:numFmt w:val="bullet"/>
      <w:lvlText w:val=""/>
      <w:lvlJc w:val="left"/>
      <w:pPr>
        <w:ind w:left="6420" w:hanging="360"/>
      </w:pPr>
      <w:rPr>
        <w:rFonts w:ascii="Wingdings" w:hAnsi="Wingdings" w:hint="default"/>
      </w:rPr>
    </w:lvl>
  </w:abstractNum>
  <w:abstractNum w:abstractNumId="1">
    <w:nsid w:val="0AD7195D"/>
    <w:multiLevelType w:val="hybridMultilevel"/>
    <w:tmpl w:val="641E2904"/>
    <w:lvl w:ilvl="0" w:tplc="0409000D">
      <w:start w:val="1"/>
      <w:numFmt w:val="bullet"/>
      <w:lvlText w:val=""/>
      <w:lvlJc w:val="left"/>
      <w:pPr>
        <w:ind w:left="1440" w:hanging="360"/>
      </w:pPr>
      <w:rPr>
        <w:rFonts w:ascii="Wingdings" w:hAnsi="Wingdings"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
    <w:nsid w:val="0FC4736D"/>
    <w:multiLevelType w:val="hybridMultilevel"/>
    <w:tmpl w:val="0AFCCCB0"/>
    <w:lvl w:ilvl="0" w:tplc="016E18FC">
      <w:start w:val="1"/>
      <w:numFmt w:val="decimal"/>
      <w:lvlText w:val="%1."/>
      <w:lvlJc w:val="left"/>
      <w:pPr>
        <w:ind w:left="720" w:hanging="360"/>
      </w:pPr>
      <w:rPr>
        <w:rFonts w:ascii="Times New Roman" w:eastAsiaTheme="minorHAnsi" w:hAnsi="Times New Roman" w:cs="Times New Roman"/>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nsid w:val="11AD4BDF"/>
    <w:multiLevelType w:val="multilevel"/>
    <w:tmpl w:val="F69072F6"/>
    <w:lvl w:ilvl="0">
      <w:start w:val="1"/>
      <w:numFmt w:val="decimal"/>
      <w:lvlText w:val="%1."/>
      <w:lvlJc w:val="left"/>
      <w:pPr>
        <w:ind w:left="1440" w:hanging="360"/>
      </w:pPr>
    </w:lvl>
    <w:lvl w:ilvl="1">
      <w:start w:val="1"/>
      <w:numFmt w:val="decimal"/>
      <w:isLgl/>
      <w:lvlText w:val="%1.%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4">
    <w:nsid w:val="22BB132D"/>
    <w:multiLevelType w:val="hybridMultilevel"/>
    <w:tmpl w:val="ACA849E2"/>
    <w:lvl w:ilvl="0" w:tplc="0427000F">
      <w:start w:val="1"/>
      <w:numFmt w:val="decimal"/>
      <w:lvlText w:val="%1."/>
      <w:lvlJc w:val="left"/>
      <w:pPr>
        <w:ind w:left="1898" w:hanging="360"/>
      </w:pPr>
    </w:lvl>
    <w:lvl w:ilvl="1" w:tplc="04270019" w:tentative="1">
      <w:start w:val="1"/>
      <w:numFmt w:val="lowerLetter"/>
      <w:lvlText w:val="%2."/>
      <w:lvlJc w:val="left"/>
      <w:pPr>
        <w:ind w:left="2618" w:hanging="360"/>
      </w:pPr>
    </w:lvl>
    <w:lvl w:ilvl="2" w:tplc="0427001B" w:tentative="1">
      <w:start w:val="1"/>
      <w:numFmt w:val="lowerRoman"/>
      <w:lvlText w:val="%3."/>
      <w:lvlJc w:val="right"/>
      <w:pPr>
        <w:ind w:left="3338" w:hanging="180"/>
      </w:pPr>
    </w:lvl>
    <w:lvl w:ilvl="3" w:tplc="0427000F" w:tentative="1">
      <w:start w:val="1"/>
      <w:numFmt w:val="decimal"/>
      <w:lvlText w:val="%4."/>
      <w:lvlJc w:val="left"/>
      <w:pPr>
        <w:ind w:left="4058" w:hanging="360"/>
      </w:pPr>
    </w:lvl>
    <w:lvl w:ilvl="4" w:tplc="04270019" w:tentative="1">
      <w:start w:val="1"/>
      <w:numFmt w:val="lowerLetter"/>
      <w:lvlText w:val="%5."/>
      <w:lvlJc w:val="left"/>
      <w:pPr>
        <w:ind w:left="4778" w:hanging="360"/>
      </w:pPr>
    </w:lvl>
    <w:lvl w:ilvl="5" w:tplc="0427001B" w:tentative="1">
      <w:start w:val="1"/>
      <w:numFmt w:val="lowerRoman"/>
      <w:lvlText w:val="%6."/>
      <w:lvlJc w:val="right"/>
      <w:pPr>
        <w:ind w:left="5498" w:hanging="180"/>
      </w:pPr>
    </w:lvl>
    <w:lvl w:ilvl="6" w:tplc="0427000F" w:tentative="1">
      <w:start w:val="1"/>
      <w:numFmt w:val="decimal"/>
      <w:lvlText w:val="%7."/>
      <w:lvlJc w:val="left"/>
      <w:pPr>
        <w:ind w:left="6218" w:hanging="360"/>
      </w:pPr>
    </w:lvl>
    <w:lvl w:ilvl="7" w:tplc="04270019" w:tentative="1">
      <w:start w:val="1"/>
      <w:numFmt w:val="lowerLetter"/>
      <w:lvlText w:val="%8."/>
      <w:lvlJc w:val="left"/>
      <w:pPr>
        <w:ind w:left="6938" w:hanging="360"/>
      </w:pPr>
    </w:lvl>
    <w:lvl w:ilvl="8" w:tplc="0427001B" w:tentative="1">
      <w:start w:val="1"/>
      <w:numFmt w:val="lowerRoman"/>
      <w:lvlText w:val="%9."/>
      <w:lvlJc w:val="right"/>
      <w:pPr>
        <w:ind w:left="7658" w:hanging="180"/>
      </w:pPr>
    </w:lvl>
  </w:abstractNum>
  <w:abstractNum w:abstractNumId="5">
    <w:nsid w:val="25BC4552"/>
    <w:multiLevelType w:val="multilevel"/>
    <w:tmpl w:val="F69072F6"/>
    <w:lvl w:ilvl="0">
      <w:start w:val="1"/>
      <w:numFmt w:val="decimal"/>
      <w:lvlText w:val="%1."/>
      <w:lvlJc w:val="left"/>
      <w:pPr>
        <w:ind w:left="1440" w:hanging="360"/>
      </w:pPr>
    </w:lvl>
    <w:lvl w:ilvl="1">
      <w:start w:val="1"/>
      <w:numFmt w:val="decimal"/>
      <w:isLgl/>
      <w:lvlText w:val="%1.%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6">
    <w:nsid w:val="285C7C6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3D994B6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53704513"/>
    <w:multiLevelType w:val="hybridMultilevel"/>
    <w:tmpl w:val="391C3CE0"/>
    <w:lvl w:ilvl="0" w:tplc="0409000D">
      <w:start w:val="1"/>
      <w:numFmt w:val="bullet"/>
      <w:lvlText w:val=""/>
      <w:lvlJc w:val="left"/>
      <w:pPr>
        <w:ind w:left="1440" w:hanging="360"/>
      </w:pPr>
      <w:rPr>
        <w:rFonts w:ascii="Wingdings" w:hAnsi="Wingdings"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9">
    <w:nsid w:val="5ABF09B8"/>
    <w:multiLevelType w:val="multilevel"/>
    <w:tmpl w:val="F36C0246"/>
    <w:lvl w:ilvl="0">
      <w:start w:val="1"/>
      <w:numFmt w:val="decimal"/>
      <w:lvlText w:val="%1."/>
      <w:lvlJc w:val="left"/>
      <w:pPr>
        <w:ind w:left="360" w:hanging="360"/>
      </w:pPr>
      <w:rPr>
        <w:rFonts w:hint="default"/>
      </w:rPr>
    </w:lvl>
    <w:lvl w:ilvl="1">
      <w:start w:val="2"/>
      <w:numFmt w:val="decimal"/>
      <w:lvlText w:val="%1.%2."/>
      <w:lvlJc w:val="left"/>
      <w:pPr>
        <w:ind w:left="2062" w:hanging="360"/>
      </w:pPr>
      <w:rPr>
        <w:rFonts w:hint="default"/>
      </w:rPr>
    </w:lvl>
    <w:lvl w:ilvl="2">
      <w:start w:val="1"/>
      <w:numFmt w:val="decimal"/>
      <w:lvlText w:val="%1.%2.%3."/>
      <w:lvlJc w:val="left"/>
      <w:pPr>
        <w:ind w:left="4124" w:hanging="720"/>
      </w:pPr>
      <w:rPr>
        <w:rFonts w:hint="default"/>
      </w:rPr>
    </w:lvl>
    <w:lvl w:ilvl="3">
      <w:start w:val="1"/>
      <w:numFmt w:val="decimal"/>
      <w:lvlText w:val="%1.%2.%3.%4."/>
      <w:lvlJc w:val="left"/>
      <w:pPr>
        <w:ind w:left="5826" w:hanging="720"/>
      </w:pPr>
      <w:rPr>
        <w:rFonts w:hint="default"/>
      </w:rPr>
    </w:lvl>
    <w:lvl w:ilvl="4">
      <w:start w:val="1"/>
      <w:numFmt w:val="decimal"/>
      <w:lvlText w:val="%1.%2.%3.%4.%5."/>
      <w:lvlJc w:val="left"/>
      <w:pPr>
        <w:ind w:left="7888" w:hanging="1080"/>
      </w:pPr>
      <w:rPr>
        <w:rFonts w:hint="default"/>
      </w:rPr>
    </w:lvl>
    <w:lvl w:ilvl="5">
      <w:start w:val="1"/>
      <w:numFmt w:val="decimal"/>
      <w:lvlText w:val="%1.%2.%3.%4.%5.%6."/>
      <w:lvlJc w:val="left"/>
      <w:pPr>
        <w:ind w:left="9590" w:hanging="1080"/>
      </w:pPr>
      <w:rPr>
        <w:rFonts w:hint="default"/>
      </w:rPr>
    </w:lvl>
    <w:lvl w:ilvl="6">
      <w:start w:val="1"/>
      <w:numFmt w:val="decimal"/>
      <w:lvlText w:val="%1.%2.%3.%4.%5.%6.%7."/>
      <w:lvlJc w:val="left"/>
      <w:pPr>
        <w:ind w:left="11652" w:hanging="1440"/>
      </w:pPr>
      <w:rPr>
        <w:rFonts w:hint="default"/>
      </w:rPr>
    </w:lvl>
    <w:lvl w:ilvl="7">
      <w:start w:val="1"/>
      <w:numFmt w:val="decimal"/>
      <w:lvlText w:val="%1.%2.%3.%4.%5.%6.%7.%8."/>
      <w:lvlJc w:val="left"/>
      <w:pPr>
        <w:ind w:left="13354" w:hanging="1440"/>
      </w:pPr>
      <w:rPr>
        <w:rFonts w:hint="default"/>
      </w:rPr>
    </w:lvl>
    <w:lvl w:ilvl="8">
      <w:start w:val="1"/>
      <w:numFmt w:val="decimal"/>
      <w:lvlText w:val="%1.%2.%3.%4.%5.%6.%7.%8.%9."/>
      <w:lvlJc w:val="left"/>
      <w:pPr>
        <w:ind w:left="15416" w:hanging="1800"/>
      </w:pPr>
      <w:rPr>
        <w:rFonts w:hint="default"/>
      </w:rPr>
    </w:lvl>
  </w:abstractNum>
  <w:abstractNum w:abstractNumId="10">
    <w:nsid w:val="5D7D61BE"/>
    <w:multiLevelType w:val="hybridMultilevel"/>
    <w:tmpl w:val="63CE6EEE"/>
    <w:lvl w:ilvl="0" w:tplc="023CFD26">
      <w:start w:val="1"/>
      <w:numFmt w:val="decimal"/>
      <w:lvlText w:val="%1."/>
      <w:lvlJc w:val="left"/>
      <w:pPr>
        <w:ind w:left="600" w:hanging="360"/>
      </w:pPr>
      <w:rPr>
        <w:rFonts w:hint="default"/>
      </w:rPr>
    </w:lvl>
    <w:lvl w:ilvl="1" w:tplc="04270019" w:tentative="1">
      <w:start w:val="1"/>
      <w:numFmt w:val="lowerLetter"/>
      <w:lvlText w:val="%2."/>
      <w:lvlJc w:val="left"/>
      <w:pPr>
        <w:ind w:left="1320" w:hanging="360"/>
      </w:pPr>
    </w:lvl>
    <w:lvl w:ilvl="2" w:tplc="0427001B" w:tentative="1">
      <w:start w:val="1"/>
      <w:numFmt w:val="lowerRoman"/>
      <w:lvlText w:val="%3."/>
      <w:lvlJc w:val="right"/>
      <w:pPr>
        <w:ind w:left="2040" w:hanging="180"/>
      </w:pPr>
    </w:lvl>
    <w:lvl w:ilvl="3" w:tplc="0427000F" w:tentative="1">
      <w:start w:val="1"/>
      <w:numFmt w:val="decimal"/>
      <w:lvlText w:val="%4."/>
      <w:lvlJc w:val="left"/>
      <w:pPr>
        <w:ind w:left="2760" w:hanging="360"/>
      </w:pPr>
    </w:lvl>
    <w:lvl w:ilvl="4" w:tplc="04270019" w:tentative="1">
      <w:start w:val="1"/>
      <w:numFmt w:val="lowerLetter"/>
      <w:lvlText w:val="%5."/>
      <w:lvlJc w:val="left"/>
      <w:pPr>
        <w:ind w:left="3480" w:hanging="360"/>
      </w:pPr>
    </w:lvl>
    <w:lvl w:ilvl="5" w:tplc="0427001B" w:tentative="1">
      <w:start w:val="1"/>
      <w:numFmt w:val="lowerRoman"/>
      <w:lvlText w:val="%6."/>
      <w:lvlJc w:val="right"/>
      <w:pPr>
        <w:ind w:left="4200" w:hanging="180"/>
      </w:pPr>
    </w:lvl>
    <w:lvl w:ilvl="6" w:tplc="0427000F" w:tentative="1">
      <w:start w:val="1"/>
      <w:numFmt w:val="decimal"/>
      <w:lvlText w:val="%7."/>
      <w:lvlJc w:val="left"/>
      <w:pPr>
        <w:ind w:left="4920" w:hanging="360"/>
      </w:pPr>
    </w:lvl>
    <w:lvl w:ilvl="7" w:tplc="04270019" w:tentative="1">
      <w:start w:val="1"/>
      <w:numFmt w:val="lowerLetter"/>
      <w:lvlText w:val="%8."/>
      <w:lvlJc w:val="left"/>
      <w:pPr>
        <w:ind w:left="5640" w:hanging="360"/>
      </w:pPr>
    </w:lvl>
    <w:lvl w:ilvl="8" w:tplc="0427001B" w:tentative="1">
      <w:start w:val="1"/>
      <w:numFmt w:val="lowerRoman"/>
      <w:lvlText w:val="%9."/>
      <w:lvlJc w:val="right"/>
      <w:pPr>
        <w:ind w:left="6360" w:hanging="180"/>
      </w:pPr>
    </w:lvl>
  </w:abstractNum>
  <w:abstractNum w:abstractNumId="11">
    <w:nsid w:val="5DC80E10"/>
    <w:multiLevelType w:val="hybridMultilevel"/>
    <w:tmpl w:val="550C3248"/>
    <w:lvl w:ilvl="0" w:tplc="0409000D">
      <w:start w:val="1"/>
      <w:numFmt w:val="bullet"/>
      <w:lvlText w:val=""/>
      <w:lvlJc w:val="left"/>
      <w:pPr>
        <w:ind w:left="1440" w:hanging="360"/>
      </w:pPr>
      <w:rPr>
        <w:rFonts w:ascii="Wingdings" w:hAnsi="Wingdings"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2">
    <w:nsid w:val="63B31FCD"/>
    <w:multiLevelType w:val="hybridMultilevel"/>
    <w:tmpl w:val="6EB0F59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nsid w:val="63C84D38"/>
    <w:multiLevelType w:val="hybridMultilevel"/>
    <w:tmpl w:val="5D04D476"/>
    <w:lvl w:ilvl="0" w:tplc="0409000D">
      <w:start w:val="1"/>
      <w:numFmt w:val="bullet"/>
      <w:lvlText w:val=""/>
      <w:lvlJc w:val="left"/>
      <w:pPr>
        <w:ind w:left="1440" w:hanging="360"/>
      </w:pPr>
      <w:rPr>
        <w:rFonts w:ascii="Wingdings" w:hAnsi="Wingdings"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4">
    <w:nsid w:val="653F60BA"/>
    <w:multiLevelType w:val="multilevel"/>
    <w:tmpl w:val="21C83D2E"/>
    <w:lvl w:ilvl="0">
      <w:start w:val="1"/>
      <w:numFmt w:val="decimal"/>
      <w:lvlText w:val="%1."/>
      <w:lvlJc w:val="left"/>
      <w:pPr>
        <w:ind w:left="360" w:hanging="360"/>
      </w:pPr>
      <w:rPr>
        <w:rFonts w:hint="default"/>
      </w:rPr>
    </w:lvl>
    <w:lvl w:ilvl="1">
      <w:start w:val="1"/>
      <w:numFmt w:val="decimal"/>
      <w:lvlText w:val="%1.%2."/>
      <w:lvlJc w:val="left"/>
      <w:pPr>
        <w:ind w:left="2062"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5">
    <w:nsid w:val="7CA80A0E"/>
    <w:multiLevelType w:val="multilevel"/>
    <w:tmpl w:val="0AFCCCB0"/>
    <w:lvl w:ilvl="0">
      <w:start w:val="1"/>
      <w:numFmt w:val="decimal"/>
      <w:lvlText w:val="%1."/>
      <w:lvlJc w:val="left"/>
      <w:pPr>
        <w:ind w:left="720" w:hanging="360"/>
      </w:pPr>
      <w:rPr>
        <w:rFonts w:ascii="Times New Roman" w:eastAsiaTheme="minorHAnsi" w:hAnsi="Times New Roman" w:cs="Times New Roman"/>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7CAE6C47"/>
    <w:multiLevelType w:val="multilevel"/>
    <w:tmpl w:val="4362834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6"/>
  </w:num>
  <w:num w:numId="2">
    <w:abstractNumId w:val="4"/>
  </w:num>
  <w:num w:numId="3">
    <w:abstractNumId w:val="5"/>
  </w:num>
  <w:num w:numId="4">
    <w:abstractNumId w:val="6"/>
  </w:num>
  <w:num w:numId="5">
    <w:abstractNumId w:val="7"/>
  </w:num>
  <w:num w:numId="6">
    <w:abstractNumId w:val="14"/>
  </w:num>
  <w:num w:numId="7">
    <w:abstractNumId w:val="3"/>
  </w:num>
  <w:num w:numId="8">
    <w:abstractNumId w:val="12"/>
  </w:num>
  <w:num w:numId="9">
    <w:abstractNumId w:val="2"/>
  </w:num>
  <w:num w:numId="10">
    <w:abstractNumId w:val="0"/>
  </w:num>
  <w:num w:numId="11">
    <w:abstractNumId w:val="0"/>
  </w:num>
  <w:num w:numId="12">
    <w:abstractNumId w:val="15"/>
  </w:num>
  <w:num w:numId="13">
    <w:abstractNumId w:val="13"/>
  </w:num>
  <w:num w:numId="14">
    <w:abstractNumId w:val="8"/>
  </w:num>
  <w:num w:numId="15">
    <w:abstractNumId w:val="1"/>
  </w:num>
  <w:num w:numId="16">
    <w:abstractNumId w:val="10"/>
  </w:num>
  <w:num w:numId="17">
    <w:abstractNumId w:val="11"/>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484D"/>
    <w:rsid w:val="00000205"/>
    <w:rsid w:val="0001085C"/>
    <w:rsid w:val="000351CC"/>
    <w:rsid w:val="00060B6D"/>
    <w:rsid w:val="00061329"/>
    <w:rsid w:val="00061C8D"/>
    <w:rsid w:val="00065435"/>
    <w:rsid w:val="00091758"/>
    <w:rsid w:val="000B0DA8"/>
    <w:rsid w:val="000B4534"/>
    <w:rsid w:val="000B4995"/>
    <w:rsid w:val="000C12FA"/>
    <w:rsid w:val="000C7335"/>
    <w:rsid w:val="000D5AF9"/>
    <w:rsid w:val="000F1BA8"/>
    <w:rsid w:val="0010323E"/>
    <w:rsid w:val="00106E89"/>
    <w:rsid w:val="0012521F"/>
    <w:rsid w:val="001272B6"/>
    <w:rsid w:val="00133BA6"/>
    <w:rsid w:val="00140BE9"/>
    <w:rsid w:val="00141771"/>
    <w:rsid w:val="0014196F"/>
    <w:rsid w:val="0014214C"/>
    <w:rsid w:val="00146852"/>
    <w:rsid w:val="0015022F"/>
    <w:rsid w:val="00167988"/>
    <w:rsid w:val="00167FFB"/>
    <w:rsid w:val="00170323"/>
    <w:rsid w:val="00175D72"/>
    <w:rsid w:val="00183C9B"/>
    <w:rsid w:val="001875E0"/>
    <w:rsid w:val="0019063B"/>
    <w:rsid w:val="00194C0C"/>
    <w:rsid w:val="001A0C6A"/>
    <w:rsid w:val="001A4FFF"/>
    <w:rsid w:val="001B1110"/>
    <w:rsid w:val="001B2E31"/>
    <w:rsid w:val="001B3BD6"/>
    <w:rsid w:val="001B5604"/>
    <w:rsid w:val="001C4D45"/>
    <w:rsid w:val="001C4E7D"/>
    <w:rsid w:val="001C55F7"/>
    <w:rsid w:val="001D42E1"/>
    <w:rsid w:val="001E4999"/>
    <w:rsid w:val="001F0F0D"/>
    <w:rsid w:val="001F4C84"/>
    <w:rsid w:val="001F6C63"/>
    <w:rsid w:val="002029CD"/>
    <w:rsid w:val="00202DA9"/>
    <w:rsid w:val="00202F01"/>
    <w:rsid w:val="002042B4"/>
    <w:rsid w:val="00214C3E"/>
    <w:rsid w:val="00217355"/>
    <w:rsid w:val="00222186"/>
    <w:rsid w:val="00224C75"/>
    <w:rsid w:val="00232834"/>
    <w:rsid w:val="00232F15"/>
    <w:rsid w:val="00237721"/>
    <w:rsid w:val="00240DB9"/>
    <w:rsid w:val="002457CC"/>
    <w:rsid w:val="00252B0C"/>
    <w:rsid w:val="002533A5"/>
    <w:rsid w:val="002533DD"/>
    <w:rsid w:val="00257BD0"/>
    <w:rsid w:val="002602EA"/>
    <w:rsid w:val="00273F20"/>
    <w:rsid w:val="00281643"/>
    <w:rsid w:val="00281DEE"/>
    <w:rsid w:val="002A19D7"/>
    <w:rsid w:val="002A4129"/>
    <w:rsid w:val="002A4161"/>
    <w:rsid w:val="002B0608"/>
    <w:rsid w:val="002B37DF"/>
    <w:rsid w:val="002B5927"/>
    <w:rsid w:val="002B6CE1"/>
    <w:rsid w:val="002E1C94"/>
    <w:rsid w:val="002E5A8C"/>
    <w:rsid w:val="002E6FDB"/>
    <w:rsid w:val="002E7CBB"/>
    <w:rsid w:val="002F0526"/>
    <w:rsid w:val="002F7026"/>
    <w:rsid w:val="00306630"/>
    <w:rsid w:val="003068FE"/>
    <w:rsid w:val="0032459C"/>
    <w:rsid w:val="00325227"/>
    <w:rsid w:val="00332C1F"/>
    <w:rsid w:val="00335475"/>
    <w:rsid w:val="003421AF"/>
    <w:rsid w:val="00354C9B"/>
    <w:rsid w:val="00357F1F"/>
    <w:rsid w:val="00363A54"/>
    <w:rsid w:val="00365FEA"/>
    <w:rsid w:val="0036714E"/>
    <w:rsid w:val="00374E18"/>
    <w:rsid w:val="003773A8"/>
    <w:rsid w:val="00380681"/>
    <w:rsid w:val="0039124F"/>
    <w:rsid w:val="003A01FB"/>
    <w:rsid w:val="003A19BB"/>
    <w:rsid w:val="003A7729"/>
    <w:rsid w:val="003B6BAE"/>
    <w:rsid w:val="003B70A8"/>
    <w:rsid w:val="003C642D"/>
    <w:rsid w:val="003D63C2"/>
    <w:rsid w:val="003E400C"/>
    <w:rsid w:val="003F3058"/>
    <w:rsid w:val="003F569B"/>
    <w:rsid w:val="00411128"/>
    <w:rsid w:val="00416DF9"/>
    <w:rsid w:val="00422A45"/>
    <w:rsid w:val="00424C0C"/>
    <w:rsid w:val="00433DD0"/>
    <w:rsid w:val="004425B7"/>
    <w:rsid w:val="0044318B"/>
    <w:rsid w:val="00446696"/>
    <w:rsid w:val="00455BD7"/>
    <w:rsid w:val="004774D4"/>
    <w:rsid w:val="00477E9C"/>
    <w:rsid w:val="00486C6C"/>
    <w:rsid w:val="00490971"/>
    <w:rsid w:val="004941E9"/>
    <w:rsid w:val="004A4B4D"/>
    <w:rsid w:val="004B5598"/>
    <w:rsid w:val="004B56B8"/>
    <w:rsid w:val="004C069E"/>
    <w:rsid w:val="004D2058"/>
    <w:rsid w:val="004D34B4"/>
    <w:rsid w:val="004E2115"/>
    <w:rsid w:val="004F0369"/>
    <w:rsid w:val="004F4C41"/>
    <w:rsid w:val="004F616E"/>
    <w:rsid w:val="004F67D8"/>
    <w:rsid w:val="00500FAE"/>
    <w:rsid w:val="00501D35"/>
    <w:rsid w:val="005166B7"/>
    <w:rsid w:val="005409CB"/>
    <w:rsid w:val="005469AA"/>
    <w:rsid w:val="005559FB"/>
    <w:rsid w:val="00563104"/>
    <w:rsid w:val="005748A9"/>
    <w:rsid w:val="005763DD"/>
    <w:rsid w:val="00582AA4"/>
    <w:rsid w:val="005860A7"/>
    <w:rsid w:val="0059484D"/>
    <w:rsid w:val="00595753"/>
    <w:rsid w:val="005A7D0C"/>
    <w:rsid w:val="005B0B9F"/>
    <w:rsid w:val="005B6DB8"/>
    <w:rsid w:val="005C5334"/>
    <w:rsid w:val="005C5620"/>
    <w:rsid w:val="005C5B24"/>
    <w:rsid w:val="005D324B"/>
    <w:rsid w:val="005D344B"/>
    <w:rsid w:val="005D4939"/>
    <w:rsid w:val="005E0517"/>
    <w:rsid w:val="005E2606"/>
    <w:rsid w:val="005E2C7E"/>
    <w:rsid w:val="005F0B9D"/>
    <w:rsid w:val="005F3999"/>
    <w:rsid w:val="00616888"/>
    <w:rsid w:val="00625A8F"/>
    <w:rsid w:val="00630D7E"/>
    <w:rsid w:val="006324DB"/>
    <w:rsid w:val="00634F1E"/>
    <w:rsid w:val="006474AF"/>
    <w:rsid w:val="00650500"/>
    <w:rsid w:val="00652F4B"/>
    <w:rsid w:val="0065491B"/>
    <w:rsid w:val="00655457"/>
    <w:rsid w:val="00660A61"/>
    <w:rsid w:val="00660DF7"/>
    <w:rsid w:val="006712D9"/>
    <w:rsid w:val="00675D17"/>
    <w:rsid w:val="00677D26"/>
    <w:rsid w:val="00695447"/>
    <w:rsid w:val="0069629D"/>
    <w:rsid w:val="006B1A9B"/>
    <w:rsid w:val="006B2377"/>
    <w:rsid w:val="006B5342"/>
    <w:rsid w:val="006C3B6F"/>
    <w:rsid w:val="006E032A"/>
    <w:rsid w:val="006E716B"/>
    <w:rsid w:val="006E739A"/>
    <w:rsid w:val="006F2BF7"/>
    <w:rsid w:val="006F5DFE"/>
    <w:rsid w:val="00702ED1"/>
    <w:rsid w:val="00710AE7"/>
    <w:rsid w:val="00716DCF"/>
    <w:rsid w:val="0071729D"/>
    <w:rsid w:val="00742FA3"/>
    <w:rsid w:val="0075663C"/>
    <w:rsid w:val="0079298A"/>
    <w:rsid w:val="007957FC"/>
    <w:rsid w:val="007B2891"/>
    <w:rsid w:val="007B72D2"/>
    <w:rsid w:val="007C1BB2"/>
    <w:rsid w:val="007C5EAA"/>
    <w:rsid w:val="007D2E10"/>
    <w:rsid w:val="007D414A"/>
    <w:rsid w:val="007D618A"/>
    <w:rsid w:val="007E11B7"/>
    <w:rsid w:val="007E4817"/>
    <w:rsid w:val="007E4E34"/>
    <w:rsid w:val="007E5200"/>
    <w:rsid w:val="007F7158"/>
    <w:rsid w:val="00804024"/>
    <w:rsid w:val="00817475"/>
    <w:rsid w:val="008273A7"/>
    <w:rsid w:val="0083071F"/>
    <w:rsid w:val="0083353A"/>
    <w:rsid w:val="00841CFA"/>
    <w:rsid w:val="00841FAA"/>
    <w:rsid w:val="008601FE"/>
    <w:rsid w:val="00861C32"/>
    <w:rsid w:val="00863660"/>
    <w:rsid w:val="008640A8"/>
    <w:rsid w:val="008644BD"/>
    <w:rsid w:val="00867AD9"/>
    <w:rsid w:val="00870E9D"/>
    <w:rsid w:val="00872F7E"/>
    <w:rsid w:val="00873C2B"/>
    <w:rsid w:val="008814FF"/>
    <w:rsid w:val="008A33E6"/>
    <w:rsid w:val="008A3B15"/>
    <w:rsid w:val="008D0C9B"/>
    <w:rsid w:val="008D3CCC"/>
    <w:rsid w:val="008D5B61"/>
    <w:rsid w:val="008E029D"/>
    <w:rsid w:val="008E2F55"/>
    <w:rsid w:val="008F1BA6"/>
    <w:rsid w:val="00900458"/>
    <w:rsid w:val="00922464"/>
    <w:rsid w:val="00926DE3"/>
    <w:rsid w:val="0093152E"/>
    <w:rsid w:val="00934514"/>
    <w:rsid w:val="0094100C"/>
    <w:rsid w:val="00942D99"/>
    <w:rsid w:val="00945129"/>
    <w:rsid w:val="00946717"/>
    <w:rsid w:val="009469FA"/>
    <w:rsid w:val="00967E51"/>
    <w:rsid w:val="00974818"/>
    <w:rsid w:val="00981518"/>
    <w:rsid w:val="00985740"/>
    <w:rsid w:val="00992750"/>
    <w:rsid w:val="00997A6E"/>
    <w:rsid w:val="009A1C1D"/>
    <w:rsid w:val="009A1C63"/>
    <w:rsid w:val="009A6098"/>
    <w:rsid w:val="009B1E0C"/>
    <w:rsid w:val="009B27A3"/>
    <w:rsid w:val="009D1563"/>
    <w:rsid w:val="009D7B90"/>
    <w:rsid w:val="009F34F6"/>
    <w:rsid w:val="009F7D77"/>
    <w:rsid w:val="00A03935"/>
    <w:rsid w:val="00A05557"/>
    <w:rsid w:val="00A060CB"/>
    <w:rsid w:val="00A1312E"/>
    <w:rsid w:val="00A2379E"/>
    <w:rsid w:val="00A41C99"/>
    <w:rsid w:val="00A53AAD"/>
    <w:rsid w:val="00A55BCA"/>
    <w:rsid w:val="00A60CD2"/>
    <w:rsid w:val="00A70864"/>
    <w:rsid w:val="00A735F2"/>
    <w:rsid w:val="00A76B2D"/>
    <w:rsid w:val="00A8508F"/>
    <w:rsid w:val="00A918B1"/>
    <w:rsid w:val="00A9277F"/>
    <w:rsid w:val="00A95358"/>
    <w:rsid w:val="00A96F89"/>
    <w:rsid w:val="00AA0340"/>
    <w:rsid w:val="00AA6001"/>
    <w:rsid w:val="00AD12E7"/>
    <w:rsid w:val="00AD2EDB"/>
    <w:rsid w:val="00AE4ECE"/>
    <w:rsid w:val="00B0175A"/>
    <w:rsid w:val="00B07BE6"/>
    <w:rsid w:val="00B20BED"/>
    <w:rsid w:val="00B26B8D"/>
    <w:rsid w:val="00B31F16"/>
    <w:rsid w:val="00B43E49"/>
    <w:rsid w:val="00B50E36"/>
    <w:rsid w:val="00B644D5"/>
    <w:rsid w:val="00B6624E"/>
    <w:rsid w:val="00B75DBD"/>
    <w:rsid w:val="00B76E78"/>
    <w:rsid w:val="00B8208A"/>
    <w:rsid w:val="00B90D3F"/>
    <w:rsid w:val="00B94DD5"/>
    <w:rsid w:val="00BB0E04"/>
    <w:rsid w:val="00BB6376"/>
    <w:rsid w:val="00BC004B"/>
    <w:rsid w:val="00BD7C9B"/>
    <w:rsid w:val="00BE3810"/>
    <w:rsid w:val="00BF101A"/>
    <w:rsid w:val="00BF188B"/>
    <w:rsid w:val="00BF4727"/>
    <w:rsid w:val="00C03EC8"/>
    <w:rsid w:val="00C16A20"/>
    <w:rsid w:val="00C17443"/>
    <w:rsid w:val="00C310A7"/>
    <w:rsid w:val="00C46956"/>
    <w:rsid w:val="00C5304C"/>
    <w:rsid w:val="00C64124"/>
    <w:rsid w:val="00C64329"/>
    <w:rsid w:val="00C74B38"/>
    <w:rsid w:val="00C8184D"/>
    <w:rsid w:val="00C835AE"/>
    <w:rsid w:val="00C85B80"/>
    <w:rsid w:val="00C86A94"/>
    <w:rsid w:val="00C92488"/>
    <w:rsid w:val="00C92EE5"/>
    <w:rsid w:val="00CA21D6"/>
    <w:rsid w:val="00CA26AC"/>
    <w:rsid w:val="00CB732D"/>
    <w:rsid w:val="00CD4C87"/>
    <w:rsid w:val="00CE06A3"/>
    <w:rsid w:val="00CE2C27"/>
    <w:rsid w:val="00CF373A"/>
    <w:rsid w:val="00D205AC"/>
    <w:rsid w:val="00D227B2"/>
    <w:rsid w:val="00D25DCE"/>
    <w:rsid w:val="00D271C5"/>
    <w:rsid w:val="00D4546D"/>
    <w:rsid w:val="00D6135F"/>
    <w:rsid w:val="00D6214F"/>
    <w:rsid w:val="00D8290A"/>
    <w:rsid w:val="00D8299D"/>
    <w:rsid w:val="00D832D2"/>
    <w:rsid w:val="00D97515"/>
    <w:rsid w:val="00DB1F31"/>
    <w:rsid w:val="00DB479B"/>
    <w:rsid w:val="00DC51E9"/>
    <w:rsid w:val="00DC56CF"/>
    <w:rsid w:val="00DD1B84"/>
    <w:rsid w:val="00DD519E"/>
    <w:rsid w:val="00DE0B59"/>
    <w:rsid w:val="00DE6C68"/>
    <w:rsid w:val="00DF0A9E"/>
    <w:rsid w:val="00DF4BB3"/>
    <w:rsid w:val="00E0567E"/>
    <w:rsid w:val="00E05B17"/>
    <w:rsid w:val="00E44224"/>
    <w:rsid w:val="00E447A2"/>
    <w:rsid w:val="00E556E0"/>
    <w:rsid w:val="00E75136"/>
    <w:rsid w:val="00E84A21"/>
    <w:rsid w:val="00E9050F"/>
    <w:rsid w:val="00E96069"/>
    <w:rsid w:val="00EA3ED5"/>
    <w:rsid w:val="00EA4572"/>
    <w:rsid w:val="00EA5D7D"/>
    <w:rsid w:val="00EB083C"/>
    <w:rsid w:val="00EB3F08"/>
    <w:rsid w:val="00EB44BE"/>
    <w:rsid w:val="00EB6928"/>
    <w:rsid w:val="00EC6D10"/>
    <w:rsid w:val="00ED5E09"/>
    <w:rsid w:val="00ED6B05"/>
    <w:rsid w:val="00EE460F"/>
    <w:rsid w:val="00EF1D19"/>
    <w:rsid w:val="00EF7197"/>
    <w:rsid w:val="00F01CA6"/>
    <w:rsid w:val="00F021F4"/>
    <w:rsid w:val="00F10C6F"/>
    <w:rsid w:val="00F118AA"/>
    <w:rsid w:val="00F248F0"/>
    <w:rsid w:val="00F25AFC"/>
    <w:rsid w:val="00F25EB0"/>
    <w:rsid w:val="00F27799"/>
    <w:rsid w:val="00F32EE9"/>
    <w:rsid w:val="00F366D3"/>
    <w:rsid w:val="00F3678F"/>
    <w:rsid w:val="00F37EAD"/>
    <w:rsid w:val="00F43736"/>
    <w:rsid w:val="00F63AF9"/>
    <w:rsid w:val="00F64517"/>
    <w:rsid w:val="00F67596"/>
    <w:rsid w:val="00F812C4"/>
    <w:rsid w:val="00F84026"/>
    <w:rsid w:val="00F87FCE"/>
    <w:rsid w:val="00F967B3"/>
    <w:rsid w:val="00FA08D5"/>
    <w:rsid w:val="00FA5B3B"/>
    <w:rsid w:val="00FB0B15"/>
    <w:rsid w:val="00FC4783"/>
    <w:rsid w:val="00FC5AF3"/>
    <w:rsid w:val="00FC7E66"/>
    <w:rsid w:val="00FD0F94"/>
    <w:rsid w:val="00FD34A4"/>
    <w:rsid w:val="00FD350E"/>
    <w:rsid w:val="00FD57D3"/>
    <w:rsid w:val="00FD5B72"/>
    <w:rsid w:val="00FD7744"/>
    <w:rsid w:val="00FE18B9"/>
    <w:rsid w:val="00FE2870"/>
    <w:rsid w:val="00FE3310"/>
    <w:rsid w:val="00FE42C1"/>
    <w:rsid w:val="00FE4DD1"/>
    <w:rsid w:val="00FF0303"/>
    <w:rsid w:val="00FF17EE"/>
    <w:rsid w:val="00FF46FA"/>
    <w:rsid w:val="00FF7A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3B70A8"/>
    <w:rPr>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uslapioinaostekstas">
    <w:name w:val="footnote text"/>
    <w:basedOn w:val="prastasis"/>
    <w:link w:val="PuslapioinaostekstasDiagrama"/>
    <w:uiPriority w:val="99"/>
    <w:semiHidden/>
    <w:unhideWhenUsed/>
    <w:rsid w:val="00D97515"/>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D97515"/>
    <w:rPr>
      <w:sz w:val="20"/>
      <w:szCs w:val="20"/>
      <w:lang w:val="lt-LT"/>
    </w:rPr>
  </w:style>
  <w:style w:type="character" w:styleId="Puslapioinaosnuoroda">
    <w:name w:val="footnote reference"/>
    <w:basedOn w:val="Numatytasispastraiposriftas"/>
    <w:uiPriority w:val="99"/>
    <w:semiHidden/>
    <w:unhideWhenUsed/>
    <w:rsid w:val="00D97515"/>
    <w:rPr>
      <w:vertAlign w:val="superscript"/>
    </w:rPr>
  </w:style>
  <w:style w:type="paragraph" w:styleId="Sraopastraipa">
    <w:name w:val="List Paragraph"/>
    <w:basedOn w:val="prastasis"/>
    <w:uiPriority w:val="34"/>
    <w:qFormat/>
    <w:rsid w:val="00A53AAD"/>
    <w:pPr>
      <w:ind w:left="720"/>
      <w:contextualSpacing/>
    </w:pPr>
  </w:style>
  <w:style w:type="paragraph" w:customStyle="1" w:styleId="Default">
    <w:name w:val="Default"/>
    <w:rsid w:val="002E5A8C"/>
    <w:pPr>
      <w:autoSpaceDE w:val="0"/>
      <w:autoSpaceDN w:val="0"/>
      <w:adjustRightInd w:val="0"/>
      <w:spacing w:after="0" w:line="240" w:lineRule="auto"/>
    </w:pPr>
    <w:rPr>
      <w:rFonts w:ascii="Times New Roman" w:hAnsi="Times New Roman" w:cs="Times New Roman"/>
      <w:color w:val="000000"/>
      <w:sz w:val="24"/>
      <w:szCs w:val="24"/>
      <w:lang w:val="lt-LT"/>
    </w:rPr>
  </w:style>
  <w:style w:type="table" w:styleId="Lentelstinklelis">
    <w:name w:val="Table Grid"/>
    <w:basedOn w:val="prastojilentel"/>
    <w:uiPriority w:val="59"/>
    <w:rsid w:val="000B0D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
    <w:name w:val="Grid Table Light"/>
    <w:basedOn w:val="prastojilentel"/>
    <w:uiPriority w:val="40"/>
    <w:rsid w:val="000B0DA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Debesliotekstas">
    <w:name w:val="Balloon Text"/>
    <w:basedOn w:val="prastasis"/>
    <w:link w:val="DebesliotekstasDiagrama"/>
    <w:uiPriority w:val="99"/>
    <w:semiHidden/>
    <w:unhideWhenUsed/>
    <w:rsid w:val="00ED6B05"/>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D6B05"/>
    <w:rPr>
      <w:rFonts w:ascii="Segoe UI" w:hAnsi="Segoe UI" w:cs="Segoe UI"/>
      <w:sz w:val="18"/>
      <w:szCs w:val="18"/>
      <w:lang w:val="lt-LT"/>
    </w:rPr>
  </w:style>
  <w:style w:type="character" w:styleId="Grietas">
    <w:name w:val="Strong"/>
    <w:basedOn w:val="Numatytasispastraiposriftas"/>
    <w:uiPriority w:val="22"/>
    <w:qFormat/>
    <w:rsid w:val="005469AA"/>
    <w:rPr>
      <w:b/>
      <w:bCs/>
    </w:rPr>
  </w:style>
  <w:style w:type="paragraph" w:styleId="Antrats">
    <w:name w:val="header"/>
    <w:basedOn w:val="prastasis"/>
    <w:link w:val="AntratsDiagrama"/>
    <w:uiPriority w:val="99"/>
    <w:unhideWhenUsed/>
    <w:rsid w:val="004F0369"/>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4F0369"/>
    <w:rPr>
      <w:lang w:val="lt-LT"/>
    </w:rPr>
  </w:style>
  <w:style w:type="paragraph" w:styleId="Porat">
    <w:name w:val="footer"/>
    <w:basedOn w:val="prastasis"/>
    <w:link w:val="PoratDiagrama"/>
    <w:uiPriority w:val="99"/>
    <w:unhideWhenUsed/>
    <w:rsid w:val="004F0369"/>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4F0369"/>
    <w:rPr>
      <w:lang w:val="lt-LT"/>
    </w:rPr>
  </w:style>
  <w:style w:type="paragraph" w:styleId="Betarp">
    <w:name w:val="No Spacing"/>
    <w:uiPriority w:val="1"/>
    <w:qFormat/>
    <w:rsid w:val="00CF373A"/>
    <w:pPr>
      <w:spacing w:after="0" w:line="240" w:lineRule="auto"/>
    </w:pPr>
    <w:rPr>
      <w:lang w:val="lt-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3B70A8"/>
    <w:rPr>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uslapioinaostekstas">
    <w:name w:val="footnote text"/>
    <w:basedOn w:val="prastasis"/>
    <w:link w:val="PuslapioinaostekstasDiagrama"/>
    <w:uiPriority w:val="99"/>
    <w:semiHidden/>
    <w:unhideWhenUsed/>
    <w:rsid w:val="00D97515"/>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D97515"/>
    <w:rPr>
      <w:sz w:val="20"/>
      <w:szCs w:val="20"/>
      <w:lang w:val="lt-LT"/>
    </w:rPr>
  </w:style>
  <w:style w:type="character" w:styleId="Puslapioinaosnuoroda">
    <w:name w:val="footnote reference"/>
    <w:basedOn w:val="Numatytasispastraiposriftas"/>
    <w:uiPriority w:val="99"/>
    <w:semiHidden/>
    <w:unhideWhenUsed/>
    <w:rsid w:val="00D97515"/>
    <w:rPr>
      <w:vertAlign w:val="superscript"/>
    </w:rPr>
  </w:style>
  <w:style w:type="paragraph" w:styleId="Sraopastraipa">
    <w:name w:val="List Paragraph"/>
    <w:basedOn w:val="prastasis"/>
    <w:uiPriority w:val="34"/>
    <w:qFormat/>
    <w:rsid w:val="00A53AAD"/>
    <w:pPr>
      <w:ind w:left="720"/>
      <w:contextualSpacing/>
    </w:pPr>
  </w:style>
  <w:style w:type="paragraph" w:customStyle="1" w:styleId="Default">
    <w:name w:val="Default"/>
    <w:rsid w:val="002E5A8C"/>
    <w:pPr>
      <w:autoSpaceDE w:val="0"/>
      <w:autoSpaceDN w:val="0"/>
      <w:adjustRightInd w:val="0"/>
      <w:spacing w:after="0" w:line="240" w:lineRule="auto"/>
    </w:pPr>
    <w:rPr>
      <w:rFonts w:ascii="Times New Roman" w:hAnsi="Times New Roman" w:cs="Times New Roman"/>
      <w:color w:val="000000"/>
      <w:sz w:val="24"/>
      <w:szCs w:val="24"/>
      <w:lang w:val="lt-LT"/>
    </w:rPr>
  </w:style>
  <w:style w:type="table" w:styleId="Lentelstinklelis">
    <w:name w:val="Table Grid"/>
    <w:basedOn w:val="prastojilentel"/>
    <w:uiPriority w:val="59"/>
    <w:rsid w:val="000B0D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
    <w:name w:val="Grid Table Light"/>
    <w:basedOn w:val="prastojilentel"/>
    <w:uiPriority w:val="40"/>
    <w:rsid w:val="000B0DA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Debesliotekstas">
    <w:name w:val="Balloon Text"/>
    <w:basedOn w:val="prastasis"/>
    <w:link w:val="DebesliotekstasDiagrama"/>
    <w:uiPriority w:val="99"/>
    <w:semiHidden/>
    <w:unhideWhenUsed/>
    <w:rsid w:val="00ED6B05"/>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D6B05"/>
    <w:rPr>
      <w:rFonts w:ascii="Segoe UI" w:hAnsi="Segoe UI" w:cs="Segoe UI"/>
      <w:sz w:val="18"/>
      <w:szCs w:val="18"/>
      <w:lang w:val="lt-LT"/>
    </w:rPr>
  </w:style>
  <w:style w:type="character" w:styleId="Grietas">
    <w:name w:val="Strong"/>
    <w:basedOn w:val="Numatytasispastraiposriftas"/>
    <w:uiPriority w:val="22"/>
    <w:qFormat/>
    <w:rsid w:val="005469AA"/>
    <w:rPr>
      <w:b/>
      <w:bCs/>
    </w:rPr>
  </w:style>
  <w:style w:type="paragraph" w:styleId="Antrats">
    <w:name w:val="header"/>
    <w:basedOn w:val="prastasis"/>
    <w:link w:val="AntratsDiagrama"/>
    <w:uiPriority w:val="99"/>
    <w:unhideWhenUsed/>
    <w:rsid w:val="004F0369"/>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4F0369"/>
    <w:rPr>
      <w:lang w:val="lt-LT"/>
    </w:rPr>
  </w:style>
  <w:style w:type="paragraph" w:styleId="Porat">
    <w:name w:val="footer"/>
    <w:basedOn w:val="prastasis"/>
    <w:link w:val="PoratDiagrama"/>
    <w:uiPriority w:val="99"/>
    <w:unhideWhenUsed/>
    <w:rsid w:val="004F0369"/>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4F0369"/>
    <w:rPr>
      <w:lang w:val="lt-LT"/>
    </w:rPr>
  </w:style>
  <w:style w:type="paragraph" w:styleId="Betarp">
    <w:name w:val="No Spacing"/>
    <w:uiPriority w:val="1"/>
    <w:qFormat/>
    <w:rsid w:val="00CF373A"/>
    <w:pPr>
      <w:spacing w:after="0" w:line="240" w:lineRule="auto"/>
    </w:pPr>
    <w:rPr>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967281">
      <w:bodyDiv w:val="1"/>
      <w:marLeft w:val="0"/>
      <w:marRight w:val="0"/>
      <w:marTop w:val="0"/>
      <w:marBottom w:val="0"/>
      <w:divBdr>
        <w:top w:val="none" w:sz="0" w:space="0" w:color="auto"/>
        <w:left w:val="none" w:sz="0" w:space="0" w:color="auto"/>
        <w:bottom w:val="none" w:sz="0" w:space="0" w:color="auto"/>
        <w:right w:val="none" w:sz="0" w:space="0" w:color="auto"/>
      </w:divBdr>
    </w:div>
    <w:div w:id="150602042">
      <w:bodyDiv w:val="1"/>
      <w:marLeft w:val="0"/>
      <w:marRight w:val="0"/>
      <w:marTop w:val="0"/>
      <w:marBottom w:val="0"/>
      <w:divBdr>
        <w:top w:val="none" w:sz="0" w:space="0" w:color="auto"/>
        <w:left w:val="none" w:sz="0" w:space="0" w:color="auto"/>
        <w:bottom w:val="none" w:sz="0" w:space="0" w:color="auto"/>
        <w:right w:val="none" w:sz="0" w:space="0" w:color="auto"/>
      </w:divBdr>
    </w:div>
    <w:div w:id="232355507">
      <w:bodyDiv w:val="1"/>
      <w:marLeft w:val="0"/>
      <w:marRight w:val="0"/>
      <w:marTop w:val="0"/>
      <w:marBottom w:val="0"/>
      <w:divBdr>
        <w:top w:val="none" w:sz="0" w:space="0" w:color="auto"/>
        <w:left w:val="none" w:sz="0" w:space="0" w:color="auto"/>
        <w:bottom w:val="none" w:sz="0" w:space="0" w:color="auto"/>
        <w:right w:val="none" w:sz="0" w:space="0" w:color="auto"/>
      </w:divBdr>
    </w:div>
    <w:div w:id="301427200">
      <w:bodyDiv w:val="1"/>
      <w:marLeft w:val="0"/>
      <w:marRight w:val="0"/>
      <w:marTop w:val="0"/>
      <w:marBottom w:val="0"/>
      <w:divBdr>
        <w:top w:val="none" w:sz="0" w:space="0" w:color="auto"/>
        <w:left w:val="none" w:sz="0" w:space="0" w:color="auto"/>
        <w:bottom w:val="none" w:sz="0" w:space="0" w:color="auto"/>
        <w:right w:val="none" w:sz="0" w:space="0" w:color="auto"/>
      </w:divBdr>
    </w:div>
    <w:div w:id="492793798">
      <w:bodyDiv w:val="1"/>
      <w:marLeft w:val="0"/>
      <w:marRight w:val="0"/>
      <w:marTop w:val="0"/>
      <w:marBottom w:val="0"/>
      <w:divBdr>
        <w:top w:val="none" w:sz="0" w:space="0" w:color="auto"/>
        <w:left w:val="none" w:sz="0" w:space="0" w:color="auto"/>
        <w:bottom w:val="none" w:sz="0" w:space="0" w:color="auto"/>
        <w:right w:val="none" w:sz="0" w:space="0" w:color="auto"/>
      </w:divBdr>
    </w:div>
    <w:div w:id="742407845">
      <w:bodyDiv w:val="1"/>
      <w:marLeft w:val="0"/>
      <w:marRight w:val="0"/>
      <w:marTop w:val="0"/>
      <w:marBottom w:val="0"/>
      <w:divBdr>
        <w:top w:val="none" w:sz="0" w:space="0" w:color="auto"/>
        <w:left w:val="none" w:sz="0" w:space="0" w:color="auto"/>
        <w:bottom w:val="none" w:sz="0" w:space="0" w:color="auto"/>
        <w:right w:val="none" w:sz="0" w:space="0" w:color="auto"/>
      </w:divBdr>
    </w:div>
    <w:div w:id="850922559">
      <w:bodyDiv w:val="1"/>
      <w:marLeft w:val="0"/>
      <w:marRight w:val="0"/>
      <w:marTop w:val="0"/>
      <w:marBottom w:val="0"/>
      <w:divBdr>
        <w:top w:val="none" w:sz="0" w:space="0" w:color="auto"/>
        <w:left w:val="none" w:sz="0" w:space="0" w:color="auto"/>
        <w:bottom w:val="none" w:sz="0" w:space="0" w:color="auto"/>
        <w:right w:val="none" w:sz="0" w:space="0" w:color="auto"/>
      </w:divBdr>
    </w:div>
    <w:div w:id="910309393">
      <w:bodyDiv w:val="1"/>
      <w:marLeft w:val="0"/>
      <w:marRight w:val="0"/>
      <w:marTop w:val="0"/>
      <w:marBottom w:val="0"/>
      <w:divBdr>
        <w:top w:val="none" w:sz="0" w:space="0" w:color="auto"/>
        <w:left w:val="none" w:sz="0" w:space="0" w:color="auto"/>
        <w:bottom w:val="none" w:sz="0" w:space="0" w:color="auto"/>
        <w:right w:val="none" w:sz="0" w:space="0" w:color="auto"/>
      </w:divBdr>
    </w:div>
    <w:div w:id="999189165">
      <w:bodyDiv w:val="1"/>
      <w:marLeft w:val="0"/>
      <w:marRight w:val="0"/>
      <w:marTop w:val="0"/>
      <w:marBottom w:val="0"/>
      <w:divBdr>
        <w:top w:val="none" w:sz="0" w:space="0" w:color="auto"/>
        <w:left w:val="none" w:sz="0" w:space="0" w:color="auto"/>
        <w:bottom w:val="none" w:sz="0" w:space="0" w:color="auto"/>
        <w:right w:val="none" w:sz="0" w:space="0" w:color="auto"/>
      </w:divBdr>
    </w:div>
    <w:div w:id="1325209298">
      <w:bodyDiv w:val="1"/>
      <w:marLeft w:val="0"/>
      <w:marRight w:val="0"/>
      <w:marTop w:val="0"/>
      <w:marBottom w:val="0"/>
      <w:divBdr>
        <w:top w:val="none" w:sz="0" w:space="0" w:color="auto"/>
        <w:left w:val="none" w:sz="0" w:space="0" w:color="auto"/>
        <w:bottom w:val="none" w:sz="0" w:space="0" w:color="auto"/>
        <w:right w:val="none" w:sz="0" w:space="0" w:color="auto"/>
      </w:divBdr>
    </w:div>
    <w:div w:id="1498376248">
      <w:bodyDiv w:val="1"/>
      <w:marLeft w:val="0"/>
      <w:marRight w:val="0"/>
      <w:marTop w:val="0"/>
      <w:marBottom w:val="0"/>
      <w:divBdr>
        <w:top w:val="none" w:sz="0" w:space="0" w:color="auto"/>
        <w:left w:val="none" w:sz="0" w:space="0" w:color="auto"/>
        <w:bottom w:val="none" w:sz="0" w:space="0" w:color="auto"/>
        <w:right w:val="none" w:sz="0" w:space="0" w:color="auto"/>
      </w:divBdr>
      <w:divsChild>
        <w:div w:id="1983147136">
          <w:marLeft w:val="0"/>
          <w:marRight w:val="0"/>
          <w:marTop w:val="0"/>
          <w:marBottom w:val="0"/>
          <w:divBdr>
            <w:top w:val="none" w:sz="0" w:space="0" w:color="auto"/>
            <w:left w:val="none" w:sz="0" w:space="0" w:color="auto"/>
            <w:bottom w:val="none" w:sz="0" w:space="0" w:color="auto"/>
            <w:right w:val="none" w:sz="0" w:space="0" w:color="auto"/>
          </w:divBdr>
        </w:div>
        <w:div w:id="469329026">
          <w:marLeft w:val="0"/>
          <w:marRight w:val="0"/>
          <w:marTop w:val="0"/>
          <w:marBottom w:val="0"/>
          <w:divBdr>
            <w:top w:val="none" w:sz="0" w:space="0" w:color="auto"/>
            <w:left w:val="none" w:sz="0" w:space="0" w:color="auto"/>
            <w:bottom w:val="none" w:sz="0" w:space="0" w:color="auto"/>
            <w:right w:val="none" w:sz="0" w:space="0" w:color="auto"/>
          </w:divBdr>
        </w:div>
        <w:div w:id="2111464008">
          <w:marLeft w:val="0"/>
          <w:marRight w:val="0"/>
          <w:marTop w:val="0"/>
          <w:marBottom w:val="0"/>
          <w:divBdr>
            <w:top w:val="none" w:sz="0" w:space="0" w:color="auto"/>
            <w:left w:val="none" w:sz="0" w:space="0" w:color="auto"/>
            <w:bottom w:val="none" w:sz="0" w:space="0" w:color="auto"/>
            <w:right w:val="none" w:sz="0" w:space="0" w:color="auto"/>
          </w:divBdr>
        </w:div>
        <w:div w:id="295069018">
          <w:marLeft w:val="0"/>
          <w:marRight w:val="0"/>
          <w:marTop w:val="0"/>
          <w:marBottom w:val="0"/>
          <w:divBdr>
            <w:top w:val="none" w:sz="0" w:space="0" w:color="auto"/>
            <w:left w:val="none" w:sz="0" w:space="0" w:color="auto"/>
            <w:bottom w:val="none" w:sz="0" w:space="0" w:color="auto"/>
            <w:right w:val="none" w:sz="0" w:space="0" w:color="auto"/>
          </w:divBdr>
        </w:div>
        <w:div w:id="1213300711">
          <w:marLeft w:val="0"/>
          <w:marRight w:val="0"/>
          <w:marTop w:val="0"/>
          <w:marBottom w:val="0"/>
          <w:divBdr>
            <w:top w:val="none" w:sz="0" w:space="0" w:color="auto"/>
            <w:left w:val="none" w:sz="0" w:space="0" w:color="auto"/>
            <w:bottom w:val="none" w:sz="0" w:space="0" w:color="auto"/>
            <w:right w:val="none" w:sz="0" w:space="0" w:color="auto"/>
          </w:divBdr>
        </w:div>
        <w:div w:id="2076008946">
          <w:marLeft w:val="0"/>
          <w:marRight w:val="0"/>
          <w:marTop w:val="0"/>
          <w:marBottom w:val="0"/>
          <w:divBdr>
            <w:top w:val="none" w:sz="0" w:space="0" w:color="auto"/>
            <w:left w:val="none" w:sz="0" w:space="0" w:color="auto"/>
            <w:bottom w:val="none" w:sz="0" w:space="0" w:color="auto"/>
            <w:right w:val="none" w:sz="0" w:space="0" w:color="auto"/>
          </w:divBdr>
        </w:div>
        <w:div w:id="616134830">
          <w:marLeft w:val="0"/>
          <w:marRight w:val="0"/>
          <w:marTop w:val="0"/>
          <w:marBottom w:val="0"/>
          <w:divBdr>
            <w:top w:val="none" w:sz="0" w:space="0" w:color="auto"/>
            <w:left w:val="none" w:sz="0" w:space="0" w:color="auto"/>
            <w:bottom w:val="none" w:sz="0" w:space="0" w:color="auto"/>
            <w:right w:val="none" w:sz="0" w:space="0" w:color="auto"/>
          </w:divBdr>
        </w:div>
        <w:div w:id="1463503973">
          <w:marLeft w:val="0"/>
          <w:marRight w:val="0"/>
          <w:marTop w:val="0"/>
          <w:marBottom w:val="0"/>
          <w:divBdr>
            <w:top w:val="none" w:sz="0" w:space="0" w:color="auto"/>
            <w:left w:val="none" w:sz="0" w:space="0" w:color="auto"/>
            <w:bottom w:val="none" w:sz="0" w:space="0" w:color="auto"/>
            <w:right w:val="none" w:sz="0" w:space="0" w:color="auto"/>
          </w:divBdr>
        </w:div>
        <w:div w:id="1543664800">
          <w:marLeft w:val="0"/>
          <w:marRight w:val="0"/>
          <w:marTop w:val="0"/>
          <w:marBottom w:val="0"/>
          <w:divBdr>
            <w:top w:val="none" w:sz="0" w:space="0" w:color="auto"/>
            <w:left w:val="none" w:sz="0" w:space="0" w:color="auto"/>
            <w:bottom w:val="none" w:sz="0" w:space="0" w:color="auto"/>
            <w:right w:val="none" w:sz="0" w:space="0" w:color="auto"/>
          </w:divBdr>
        </w:div>
        <w:div w:id="1076854571">
          <w:marLeft w:val="0"/>
          <w:marRight w:val="0"/>
          <w:marTop w:val="0"/>
          <w:marBottom w:val="0"/>
          <w:divBdr>
            <w:top w:val="none" w:sz="0" w:space="0" w:color="auto"/>
            <w:left w:val="none" w:sz="0" w:space="0" w:color="auto"/>
            <w:bottom w:val="none" w:sz="0" w:space="0" w:color="auto"/>
            <w:right w:val="none" w:sz="0" w:space="0" w:color="auto"/>
          </w:divBdr>
        </w:div>
        <w:div w:id="1395422039">
          <w:marLeft w:val="0"/>
          <w:marRight w:val="0"/>
          <w:marTop w:val="0"/>
          <w:marBottom w:val="0"/>
          <w:divBdr>
            <w:top w:val="none" w:sz="0" w:space="0" w:color="auto"/>
            <w:left w:val="none" w:sz="0" w:space="0" w:color="auto"/>
            <w:bottom w:val="none" w:sz="0" w:space="0" w:color="auto"/>
            <w:right w:val="none" w:sz="0" w:space="0" w:color="auto"/>
          </w:divBdr>
        </w:div>
        <w:div w:id="1969897178">
          <w:marLeft w:val="0"/>
          <w:marRight w:val="0"/>
          <w:marTop w:val="0"/>
          <w:marBottom w:val="0"/>
          <w:divBdr>
            <w:top w:val="none" w:sz="0" w:space="0" w:color="auto"/>
            <w:left w:val="none" w:sz="0" w:space="0" w:color="auto"/>
            <w:bottom w:val="none" w:sz="0" w:space="0" w:color="auto"/>
            <w:right w:val="none" w:sz="0" w:space="0" w:color="auto"/>
          </w:divBdr>
        </w:div>
        <w:div w:id="1478374738">
          <w:marLeft w:val="0"/>
          <w:marRight w:val="0"/>
          <w:marTop w:val="0"/>
          <w:marBottom w:val="0"/>
          <w:divBdr>
            <w:top w:val="none" w:sz="0" w:space="0" w:color="auto"/>
            <w:left w:val="none" w:sz="0" w:space="0" w:color="auto"/>
            <w:bottom w:val="none" w:sz="0" w:space="0" w:color="auto"/>
            <w:right w:val="none" w:sz="0" w:space="0" w:color="auto"/>
          </w:divBdr>
        </w:div>
        <w:div w:id="777523958">
          <w:marLeft w:val="0"/>
          <w:marRight w:val="0"/>
          <w:marTop w:val="0"/>
          <w:marBottom w:val="0"/>
          <w:divBdr>
            <w:top w:val="none" w:sz="0" w:space="0" w:color="auto"/>
            <w:left w:val="none" w:sz="0" w:space="0" w:color="auto"/>
            <w:bottom w:val="none" w:sz="0" w:space="0" w:color="auto"/>
            <w:right w:val="none" w:sz="0" w:space="0" w:color="auto"/>
          </w:divBdr>
        </w:div>
        <w:div w:id="1907303560">
          <w:marLeft w:val="0"/>
          <w:marRight w:val="0"/>
          <w:marTop w:val="0"/>
          <w:marBottom w:val="0"/>
          <w:divBdr>
            <w:top w:val="none" w:sz="0" w:space="0" w:color="auto"/>
            <w:left w:val="none" w:sz="0" w:space="0" w:color="auto"/>
            <w:bottom w:val="none" w:sz="0" w:space="0" w:color="auto"/>
            <w:right w:val="none" w:sz="0" w:space="0" w:color="auto"/>
          </w:divBdr>
        </w:div>
        <w:div w:id="125901146">
          <w:marLeft w:val="0"/>
          <w:marRight w:val="0"/>
          <w:marTop w:val="0"/>
          <w:marBottom w:val="0"/>
          <w:divBdr>
            <w:top w:val="none" w:sz="0" w:space="0" w:color="auto"/>
            <w:left w:val="none" w:sz="0" w:space="0" w:color="auto"/>
            <w:bottom w:val="none" w:sz="0" w:space="0" w:color="auto"/>
            <w:right w:val="none" w:sz="0" w:space="0" w:color="auto"/>
          </w:divBdr>
        </w:div>
        <w:div w:id="573517917">
          <w:marLeft w:val="0"/>
          <w:marRight w:val="0"/>
          <w:marTop w:val="0"/>
          <w:marBottom w:val="0"/>
          <w:divBdr>
            <w:top w:val="none" w:sz="0" w:space="0" w:color="auto"/>
            <w:left w:val="none" w:sz="0" w:space="0" w:color="auto"/>
            <w:bottom w:val="none" w:sz="0" w:space="0" w:color="auto"/>
            <w:right w:val="none" w:sz="0" w:space="0" w:color="auto"/>
          </w:divBdr>
        </w:div>
        <w:div w:id="1921717454">
          <w:marLeft w:val="0"/>
          <w:marRight w:val="0"/>
          <w:marTop w:val="0"/>
          <w:marBottom w:val="0"/>
          <w:divBdr>
            <w:top w:val="none" w:sz="0" w:space="0" w:color="auto"/>
            <w:left w:val="none" w:sz="0" w:space="0" w:color="auto"/>
            <w:bottom w:val="none" w:sz="0" w:space="0" w:color="auto"/>
            <w:right w:val="none" w:sz="0" w:space="0" w:color="auto"/>
          </w:divBdr>
        </w:div>
        <w:div w:id="545878332">
          <w:marLeft w:val="0"/>
          <w:marRight w:val="0"/>
          <w:marTop w:val="0"/>
          <w:marBottom w:val="0"/>
          <w:divBdr>
            <w:top w:val="none" w:sz="0" w:space="0" w:color="auto"/>
            <w:left w:val="none" w:sz="0" w:space="0" w:color="auto"/>
            <w:bottom w:val="none" w:sz="0" w:space="0" w:color="auto"/>
            <w:right w:val="none" w:sz="0" w:space="0" w:color="auto"/>
          </w:divBdr>
        </w:div>
        <w:div w:id="733703652">
          <w:marLeft w:val="0"/>
          <w:marRight w:val="0"/>
          <w:marTop w:val="0"/>
          <w:marBottom w:val="0"/>
          <w:divBdr>
            <w:top w:val="none" w:sz="0" w:space="0" w:color="auto"/>
            <w:left w:val="none" w:sz="0" w:space="0" w:color="auto"/>
            <w:bottom w:val="none" w:sz="0" w:space="0" w:color="auto"/>
            <w:right w:val="none" w:sz="0" w:space="0" w:color="auto"/>
          </w:divBdr>
        </w:div>
        <w:div w:id="1880587850">
          <w:marLeft w:val="0"/>
          <w:marRight w:val="0"/>
          <w:marTop w:val="0"/>
          <w:marBottom w:val="0"/>
          <w:divBdr>
            <w:top w:val="none" w:sz="0" w:space="0" w:color="auto"/>
            <w:left w:val="none" w:sz="0" w:space="0" w:color="auto"/>
            <w:bottom w:val="none" w:sz="0" w:space="0" w:color="auto"/>
            <w:right w:val="none" w:sz="0" w:space="0" w:color="auto"/>
          </w:divBdr>
        </w:div>
        <w:div w:id="79183586">
          <w:marLeft w:val="0"/>
          <w:marRight w:val="0"/>
          <w:marTop w:val="0"/>
          <w:marBottom w:val="0"/>
          <w:divBdr>
            <w:top w:val="none" w:sz="0" w:space="0" w:color="auto"/>
            <w:left w:val="none" w:sz="0" w:space="0" w:color="auto"/>
            <w:bottom w:val="none" w:sz="0" w:space="0" w:color="auto"/>
            <w:right w:val="none" w:sz="0" w:space="0" w:color="auto"/>
          </w:divBdr>
        </w:div>
        <w:div w:id="67072914">
          <w:marLeft w:val="0"/>
          <w:marRight w:val="0"/>
          <w:marTop w:val="0"/>
          <w:marBottom w:val="0"/>
          <w:divBdr>
            <w:top w:val="none" w:sz="0" w:space="0" w:color="auto"/>
            <w:left w:val="none" w:sz="0" w:space="0" w:color="auto"/>
            <w:bottom w:val="none" w:sz="0" w:space="0" w:color="auto"/>
            <w:right w:val="none" w:sz="0" w:space="0" w:color="auto"/>
          </w:divBdr>
        </w:div>
        <w:div w:id="1134566096">
          <w:marLeft w:val="0"/>
          <w:marRight w:val="0"/>
          <w:marTop w:val="0"/>
          <w:marBottom w:val="0"/>
          <w:divBdr>
            <w:top w:val="none" w:sz="0" w:space="0" w:color="auto"/>
            <w:left w:val="none" w:sz="0" w:space="0" w:color="auto"/>
            <w:bottom w:val="none" w:sz="0" w:space="0" w:color="auto"/>
            <w:right w:val="none" w:sz="0" w:space="0" w:color="auto"/>
          </w:divBdr>
        </w:div>
        <w:div w:id="903642457">
          <w:marLeft w:val="0"/>
          <w:marRight w:val="0"/>
          <w:marTop w:val="0"/>
          <w:marBottom w:val="0"/>
          <w:divBdr>
            <w:top w:val="none" w:sz="0" w:space="0" w:color="auto"/>
            <w:left w:val="none" w:sz="0" w:space="0" w:color="auto"/>
            <w:bottom w:val="none" w:sz="0" w:space="0" w:color="auto"/>
            <w:right w:val="none" w:sz="0" w:space="0" w:color="auto"/>
          </w:divBdr>
        </w:div>
        <w:div w:id="1647007589">
          <w:marLeft w:val="0"/>
          <w:marRight w:val="0"/>
          <w:marTop w:val="0"/>
          <w:marBottom w:val="0"/>
          <w:divBdr>
            <w:top w:val="none" w:sz="0" w:space="0" w:color="auto"/>
            <w:left w:val="none" w:sz="0" w:space="0" w:color="auto"/>
            <w:bottom w:val="none" w:sz="0" w:space="0" w:color="auto"/>
            <w:right w:val="none" w:sz="0" w:space="0" w:color="auto"/>
          </w:divBdr>
        </w:div>
        <w:div w:id="1416167510">
          <w:marLeft w:val="0"/>
          <w:marRight w:val="0"/>
          <w:marTop w:val="0"/>
          <w:marBottom w:val="0"/>
          <w:divBdr>
            <w:top w:val="none" w:sz="0" w:space="0" w:color="auto"/>
            <w:left w:val="none" w:sz="0" w:space="0" w:color="auto"/>
            <w:bottom w:val="none" w:sz="0" w:space="0" w:color="auto"/>
            <w:right w:val="none" w:sz="0" w:space="0" w:color="auto"/>
          </w:divBdr>
        </w:div>
        <w:div w:id="1601183693">
          <w:marLeft w:val="0"/>
          <w:marRight w:val="0"/>
          <w:marTop w:val="0"/>
          <w:marBottom w:val="0"/>
          <w:divBdr>
            <w:top w:val="none" w:sz="0" w:space="0" w:color="auto"/>
            <w:left w:val="none" w:sz="0" w:space="0" w:color="auto"/>
            <w:bottom w:val="none" w:sz="0" w:space="0" w:color="auto"/>
            <w:right w:val="none" w:sz="0" w:space="0" w:color="auto"/>
          </w:divBdr>
        </w:div>
        <w:div w:id="93206324">
          <w:marLeft w:val="0"/>
          <w:marRight w:val="0"/>
          <w:marTop w:val="0"/>
          <w:marBottom w:val="0"/>
          <w:divBdr>
            <w:top w:val="none" w:sz="0" w:space="0" w:color="auto"/>
            <w:left w:val="none" w:sz="0" w:space="0" w:color="auto"/>
            <w:bottom w:val="none" w:sz="0" w:space="0" w:color="auto"/>
            <w:right w:val="none" w:sz="0" w:space="0" w:color="auto"/>
          </w:divBdr>
        </w:div>
      </w:divsChild>
    </w:div>
    <w:div w:id="1501432535">
      <w:bodyDiv w:val="1"/>
      <w:marLeft w:val="0"/>
      <w:marRight w:val="0"/>
      <w:marTop w:val="0"/>
      <w:marBottom w:val="0"/>
      <w:divBdr>
        <w:top w:val="none" w:sz="0" w:space="0" w:color="auto"/>
        <w:left w:val="none" w:sz="0" w:space="0" w:color="auto"/>
        <w:bottom w:val="none" w:sz="0" w:space="0" w:color="auto"/>
        <w:right w:val="none" w:sz="0" w:space="0" w:color="auto"/>
      </w:divBdr>
    </w:div>
    <w:div w:id="1671709732">
      <w:bodyDiv w:val="1"/>
      <w:marLeft w:val="0"/>
      <w:marRight w:val="0"/>
      <w:marTop w:val="0"/>
      <w:marBottom w:val="0"/>
      <w:divBdr>
        <w:top w:val="none" w:sz="0" w:space="0" w:color="auto"/>
        <w:left w:val="none" w:sz="0" w:space="0" w:color="auto"/>
        <w:bottom w:val="none" w:sz="0" w:space="0" w:color="auto"/>
        <w:right w:val="none" w:sz="0" w:space="0" w:color="auto"/>
      </w:divBdr>
      <w:divsChild>
        <w:div w:id="2007245179">
          <w:marLeft w:val="0"/>
          <w:marRight w:val="0"/>
          <w:marTop w:val="0"/>
          <w:marBottom w:val="0"/>
          <w:divBdr>
            <w:top w:val="none" w:sz="0" w:space="0" w:color="auto"/>
            <w:left w:val="none" w:sz="0" w:space="0" w:color="auto"/>
            <w:bottom w:val="none" w:sz="0" w:space="0" w:color="auto"/>
            <w:right w:val="none" w:sz="0" w:space="0" w:color="auto"/>
          </w:divBdr>
        </w:div>
        <w:div w:id="273251887">
          <w:marLeft w:val="0"/>
          <w:marRight w:val="0"/>
          <w:marTop w:val="0"/>
          <w:marBottom w:val="0"/>
          <w:divBdr>
            <w:top w:val="none" w:sz="0" w:space="0" w:color="auto"/>
            <w:left w:val="none" w:sz="0" w:space="0" w:color="auto"/>
            <w:bottom w:val="none" w:sz="0" w:space="0" w:color="auto"/>
            <w:right w:val="none" w:sz="0" w:space="0" w:color="auto"/>
          </w:divBdr>
        </w:div>
        <w:div w:id="2133790604">
          <w:marLeft w:val="0"/>
          <w:marRight w:val="0"/>
          <w:marTop w:val="0"/>
          <w:marBottom w:val="0"/>
          <w:divBdr>
            <w:top w:val="none" w:sz="0" w:space="0" w:color="auto"/>
            <w:left w:val="none" w:sz="0" w:space="0" w:color="auto"/>
            <w:bottom w:val="none" w:sz="0" w:space="0" w:color="auto"/>
            <w:right w:val="none" w:sz="0" w:space="0" w:color="auto"/>
          </w:divBdr>
        </w:div>
        <w:div w:id="2016111746">
          <w:marLeft w:val="0"/>
          <w:marRight w:val="0"/>
          <w:marTop w:val="0"/>
          <w:marBottom w:val="0"/>
          <w:divBdr>
            <w:top w:val="none" w:sz="0" w:space="0" w:color="auto"/>
            <w:left w:val="none" w:sz="0" w:space="0" w:color="auto"/>
            <w:bottom w:val="none" w:sz="0" w:space="0" w:color="auto"/>
            <w:right w:val="none" w:sz="0" w:space="0" w:color="auto"/>
          </w:divBdr>
        </w:div>
        <w:div w:id="1539197375">
          <w:marLeft w:val="0"/>
          <w:marRight w:val="0"/>
          <w:marTop w:val="0"/>
          <w:marBottom w:val="0"/>
          <w:divBdr>
            <w:top w:val="none" w:sz="0" w:space="0" w:color="auto"/>
            <w:left w:val="none" w:sz="0" w:space="0" w:color="auto"/>
            <w:bottom w:val="none" w:sz="0" w:space="0" w:color="auto"/>
            <w:right w:val="none" w:sz="0" w:space="0" w:color="auto"/>
          </w:divBdr>
        </w:div>
        <w:div w:id="926963853">
          <w:marLeft w:val="0"/>
          <w:marRight w:val="0"/>
          <w:marTop w:val="0"/>
          <w:marBottom w:val="0"/>
          <w:divBdr>
            <w:top w:val="none" w:sz="0" w:space="0" w:color="auto"/>
            <w:left w:val="none" w:sz="0" w:space="0" w:color="auto"/>
            <w:bottom w:val="none" w:sz="0" w:space="0" w:color="auto"/>
            <w:right w:val="none" w:sz="0" w:space="0" w:color="auto"/>
          </w:divBdr>
        </w:div>
        <w:div w:id="1184706419">
          <w:marLeft w:val="0"/>
          <w:marRight w:val="0"/>
          <w:marTop w:val="0"/>
          <w:marBottom w:val="0"/>
          <w:divBdr>
            <w:top w:val="none" w:sz="0" w:space="0" w:color="auto"/>
            <w:left w:val="none" w:sz="0" w:space="0" w:color="auto"/>
            <w:bottom w:val="none" w:sz="0" w:space="0" w:color="auto"/>
            <w:right w:val="none" w:sz="0" w:space="0" w:color="auto"/>
          </w:divBdr>
        </w:div>
        <w:div w:id="1472213473">
          <w:marLeft w:val="0"/>
          <w:marRight w:val="0"/>
          <w:marTop w:val="0"/>
          <w:marBottom w:val="0"/>
          <w:divBdr>
            <w:top w:val="none" w:sz="0" w:space="0" w:color="auto"/>
            <w:left w:val="none" w:sz="0" w:space="0" w:color="auto"/>
            <w:bottom w:val="none" w:sz="0" w:space="0" w:color="auto"/>
            <w:right w:val="none" w:sz="0" w:space="0" w:color="auto"/>
          </w:divBdr>
        </w:div>
        <w:div w:id="347483176">
          <w:marLeft w:val="0"/>
          <w:marRight w:val="0"/>
          <w:marTop w:val="0"/>
          <w:marBottom w:val="0"/>
          <w:divBdr>
            <w:top w:val="none" w:sz="0" w:space="0" w:color="auto"/>
            <w:left w:val="none" w:sz="0" w:space="0" w:color="auto"/>
            <w:bottom w:val="none" w:sz="0" w:space="0" w:color="auto"/>
            <w:right w:val="none" w:sz="0" w:space="0" w:color="auto"/>
          </w:divBdr>
        </w:div>
        <w:div w:id="102195693">
          <w:marLeft w:val="0"/>
          <w:marRight w:val="0"/>
          <w:marTop w:val="0"/>
          <w:marBottom w:val="0"/>
          <w:divBdr>
            <w:top w:val="none" w:sz="0" w:space="0" w:color="auto"/>
            <w:left w:val="none" w:sz="0" w:space="0" w:color="auto"/>
            <w:bottom w:val="none" w:sz="0" w:space="0" w:color="auto"/>
            <w:right w:val="none" w:sz="0" w:space="0" w:color="auto"/>
          </w:divBdr>
        </w:div>
        <w:div w:id="1740442276">
          <w:marLeft w:val="0"/>
          <w:marRight w:val="0"/>
          <w:marTop w:val="0"/>
          <w:marBottom w:val="0"/>
          <w:divBdr>
            <w:top w:val="none" w:sz="0" w:space="0" w:color="auto"/>
            <w:left w:val="none" w:sz="0" w:space="0" w:color="auto"/>
            <w:bottom w:val="none" w:sz="0" w:space="0" w:color="auto"/>
            <w:right w:val="none" w:sz="0" w:space="0" w:color="auto"/>
          </w:divBdr>
        </w:div>
        <w:div w:id="846485758">
          <w:marLeft w:val="0"/>
          <w:marRight w:val="0"/>
          <w:marTop w:val="0"/>
          <w:marBottom w:val="0"/>
          <w:divBdr>
            <w:top w:val="none" w:sz="0" w:space="0" w:color="auto"/>
            <w:left w:val="none" w:sz="0" w:space="0" w:color="auto"/>
            <w:bottom w:val="none" w:sz="0" w:space="0" w:color="auto"/>
            <w:right w:val="none" w:sz="0" w:space="0" w:color="auto"/>
          </w:divBdr>
        </w:div>
        <w:div w:id="792794704">
          <w:marLeft w:val="0"/>
          <w:marRight w:val="0"/>
          <w:marTop w:val="0"/>
          <w:marBottom w:val="0"/>
          <w:divBdr>
            <w:top w:val="none" w:sz="0" w:space="0" w:color="auto"/>
            <w:left w:val="none" w:sz="0" w:space="0" w:color="auto"/>
            <w:bottom w:val="none" w:sz="0" w:space="0" w:color="auto"/>
            <w:right w:val="none" w:sz="0" w:space="0" w:color="auto"/>
          </w:divBdr>
        </w:div>
        <w:div w:id="293371848">
          <w:marLeft w:val="0"/>
          <w:marRight w:val="0"/>
          <w:marTop w:val="0"/>
          <w:marBottom w:val="0"/>
          <w:divBdr>
            <w:top w:val="none" w:sz="0" w:space="0" w:color="auto"/>
            <w:left w:val="none" w:sz="0" w:space="0" w:color="auto"/>
            <w:bottom w:val="none" w:sz="0" w:space="0" w:color="auto"/>
            <w:right w:val="none" w:sz="0" w:space="0" w:color="auto"/>
          </w:divBdr>
        </w:div>
        <w:div w:id="1227912381">
          <w:marLeft w:val="0"/>
          <w:marRight w:val="0"/>
          <w:marTop w:val="0"/>
          <w:marBottom w:val="0"/>
          <w:divBdr>
            <w:top w:val="none" w:sz="0" w:space="0" w:color="auto"/>
            <w:left w:val="none" w:sz="0" w:space="0" w:color="auto"/>
            <w:bottom w:val="none" w:sz="0" w:space="0" w:color="auto"/>
            <w:right w:val="none" w:sz="0" w:space="0" w:color="auto"/>
          </w:divBdr>
        </w:div>
        <w:div w:id="437454527">
          <w:marLeft w:val="0"/>
          <w:marRight w:val="0"/>
          <w:marTop w:val="0"/>
          <w:marBottom w:val="0"/>
          <w:divBdr>
            <w:top w:val="none" w:sz="0" w:space="0" w:color="auto"/>
            <w:left w:val="none" w:sz="0" w:space="0" w:color="auto"/>
            <w:bottom w:val="none" w:sz="0" w:space="0" w:color="auto"/>
            <w:right w:val="none" w:sz="0" w:space="0" w:color="auto"/>
          </w:divBdr>
        </w:div>
        <w:div w:id="1370571844">
          <w:marLeft w:val="0"/>
          <w:marRight w:val="0"/>
          <w:marTop w:val="0"/>
          <w:marBottom w:val="0"/>
          <w:divBdr>
            <w:top w:val="none" w:sz="0" w:space="0" w:color="auto"/>
            <w:left w:val="none" w:sz="0" w:space="0" w:color="auto"/>
            <w:bottom w:val="none" w:sz="0" w:space="0" w:color="auto"/>
            <w:right w:val="none" w:sz="0" w:space="0" w:color="auto"/>
          </w:divBdr>
        </w:div>
        <w:div w:id="2003653614">
          <w:marLeft w:val="0"/>
          <w:marRight w:val="0"/>
          <w:marTop w:val="0"/>
          <w:marBottom w:val="0"/>
          <w:divBdr>
            <w:top w:val="none" w:sz="0" w:space="0" w:color="auto"/>
            <w:left w:val="none" w:sz="0" w:space="0" w:color="auto"/>
            <w:bottom w:val="none" w:sz="0" w:space="0" w:color="auto"/>
            <w:right w:val="none" w:sz="0" w:space="0" w:color="auto"/>
          </w:divBdr>
        </w:div>
        <w:div w:id="2140681929">
          <w:marLeft w:val="0"/>
          <w:marRight w:val="0"/>
          <w:marTop w:val="0"/>
          <w:marBottom w:val="0"/>
          <w:divBdr>
            <w:top w:val="none" w:sz="0" w:space="0" w:color="auto"/>
            <w:left w:val="none" w:sz="0" w:space="0" w:color="auto"/>
            <w:bottom w:val="none" w:sz="0" w:space="0" w:color="auto"/>
            <w:right w:val="none" w:sz="0" w:space="0" w:color="auto"/>
          </w:divBdr>
        </w:div>
        <w:div w:id="1733654052">
          <w:marLeft w:val="0"/>
          <w:marRight w:val="0"/>
          <w:marTop w:val="0"/>
          <w:marBottom w:val="0"/>
          <w:divBdr>
            <w:top w:val="none" w:sz="0" w:space="0" w:color="auto"/>
            <w:left w:val="none" w:sz="0" w:space="0" w:color="auto"/>
            <w:bottom w:val="none" w:sz="0" w:space="0" w:color="auto"/>
            <w:right w:val="none" w:sz="0" w:space="0" w:color="auto"/>
          </w:divBdr>
        </w:div>
        <w:div w:id="2122996524">
          <w:marLeft w:val="0"/>
          <w:marRight w:val="0"/>
          <w:marTop w:val="0"/>
          <w:marBottom w:val="0"/>
          <w:divBdr>
            <w:top w:val="none" w:sz="0" w:space="0" w:color="auto"/>
            <w:left w:val="none" w:sz="0" w:space="0" w:color="auto"/>
            <w:bottom w:val="none" w:sz="0" w:space="0" w:color="auto"/>
            <w:right w:val="none" w:sz="0" w:space="0" w:color="auto"/>
          </w:divBdr>
        </w:div>
        <w:div w:id="1340279361">
          <w:marLeft w:val="0"/>
          <w:marRight w:val="0"/>
          <w:marTop w:val="0"/>
          <w:marBottom w:val="0"/>
          <w:divBdr>
            <w:top w:val="none" w:sz="0" w:space="0" w:color="auto"/>
            <w:left w:val="none" w:sz="0" w:space="0" w:color="auto"/>
            <w:bottom w:val="none" w:sz="0" w:space="0" w:color="auto"/>
            <w:right w:val="none" w:sz="0" w:space="0" w:color="auto"/>
          </w:divBdr>
        </w:div>
        <w:div w:id="1720519210">
          <w:marLeft w:val="0"/>
          <w:marRight w:val="0"/>
          <w:marTop w:val="0"/>
          <w:marBottom w:val="0"/>
          <w:divBdr>
            <w:top w:val="none" w:sz="0" w:space="0" w:color="auto"/>
            <w:left w:val="none" w:sz="0" w:space="0" w:color="auto"/>
            <w:bottom w:val="none" w:sz="0" w:space="0" w:color="auto"/>
            <w:right w:val="none" w:sz="0" w:space="0" w:color="auto"/>
          </w:divBdr>
        </w:div>
        <w:div w:id="1893153128">
          <w:marLeft w:val="0"/>
          <w:marRight w:val="0"/>
          <w:marTop w:val="0"/>
          <w:marBottom w:val="0"/>
          <w:divBdr>
            <w:top w:val="none" w:sz="0" w:space="0" w:color="auto"/>
            <w:left w:val="none" w:sz="0" w:space="0" w:color="auto"/>
            <w:bottom w:val="none" w:sz="0" w:space="0" w:color="auto"/>
            <w:right w:val="none" w:sz="0" w:space="0" w:color="auto"/>
          </w:divBdr>
        </w:div>
        <w:div w:id="1838380448">
          <w:marLeft w:val="0"/>
          <w:marRight w:val="0"/>
          <w:marTop w:val="0"/>
          <w:marBottom w:val="0"/>
          <w:divBdr>
            <w:top w:val="none" w:sz="0" w:space="0" w:color="auto"/>
            <w:left w:val="none" w:sz="0" w:space="0" w:color="auto"/>
            <w:bottom w:val="none" w:sz="0" w:space="0" w:color="auto"/>
            <w:right w:val="none" w:sz="0" w:space="0" w:color="auto"/>
          </w:divBdr>
        </w:div>
        <w:div w:id="418986535">
          <w:marLeft w:val="0"/>
          <w:marRight w:val="0"/>
          <w:marTop w:val="0"/>
          <w:marBottom w:val="0"/>
          <w:divBdr>
            <w:top w:val="none" w:sz="0" w:space="0" w:color="auto"/>
            <w:left w:val="none" w:sz="0" w:space="0" w:color="auto"/>
            <w:bottom w:val="none" w:sz="0" w:space="0" w:color="auto"/>
            <w:right w:val="none" w:sz="0" w:space="0" w:color="auto"/>
          </w:divBdr>
        </w:div>
        <w:div w:id="268854690">
          <w:marLeft w:val="0"/>
          <w:marRight w:val="0"/>
          <w:marTop w:val="0"/>
          <w:marBottom w:val="0"/>
          <w:divBdr>
            <w:top w:val="none" w:sz="0" w:space="0" w:color="auto"/>
            <w:left w:val="none" w:sz="0" w:space="0" w:color="auto"/>
            <w:bottom w:val="none" w:sz="0" w:space="0" w:color="auto"/>
            <w:right w:val="none" w:sz="0" w:space="0" w:color="auto"/>
          </w:divBdr>
        </w:div>
        <w:div w:id="456685867">
          <w:marLeft w:val="0"/>
          <w:marRight w:val="0"/>
          <w:marTop w:val="0"/>
          <w:marBottom w:val="0"/>
          <w:divBdr>
            <w:top w:val="none" w:sz="0" w:space="0" w:color="auto"/>
            <w:left w:val="none" w:sz="0" w:space="0" w:color="auto"/>
            <w:bottom w:val="none" w:sz="0" w:space="0" w:color="auto"/>
            <w:right w:val="none" w:sz="0" w:space="0" w:color="auto"/>
          </w:divBdr>
        </w:div>
        <w:div w:id="297957101">
          <w:marLeft w:val="0"/>
          <w:marRight w:val="0"/>
          <w:marTop w:val="0"/>
          <w:marBottom w:val="0"/>
          <w:divBdr>
            <w:top w:val="none" w:sz="0" w:space="0" w:color="auto"/>
            <w:left w:val="none" w:sz="0" w:space="0" w:color="auto"/>
            <w:bottom w:val="none" w:sz="0" w:space="0" w:color="auto"/>
            <w:right w:val="none" w:sz="0" w:space="0" w:color="auto"/>
          </w:divBdr>
        </w:div>
        <w:div w:id="474755920">
          <w:marLeft w:val="0"/>
          <w:marRight w:val="0"/>
          <w:marTop w:val="0"/>
          <w:marBottom w:val="0"/>
          <w:divBdr>
            <w:top w:val="none" w:sz="0" w:space="0" w:color="auto"/>
            <w:left w:val="none" w:sz="0" w:space="0" w:color="auto"/>
            <w:bottom w:val="none" w:sz="0" w:space="0" w:color="auto"/>
            <w:right w:val="none" w:sz="0" w:space="0" w:color="auto"/>
          </w:divBdr>
        </w:div>
        <w:div w:id="369184873">
          <w:marLeft w:val="0"/>
          <w:marRight w:val="0"/>
          <w:marTop w:val="0"/>
          <w:marBottom w:val="0"/>
          <w:divBdr>
            <w:top w:val="none" w:sz="0" w:space="0" w:color="auto"/>
            <w:left w:val="none" w:sz="0" w:space="0" w:color="auto"/>
            <w:bottom w:val="none" w:sz="0" w:space="0" w:color="auto"/>
            <w:right w:val="none" w:sz="0" w:space="0" w:color="auto"/>
          </w:divBdr>
        </w:div>
        <w:div w:id="1727603314">
          <w:marLeft w:val="0"/>
          <w:marRight w:val="0"/>
          <w:marTop w:val="0"/>
          <w:marBottom w:val="0"/>
          <w:divBdr>
            <w:top w:val="none" w:sz="0" w:space="0" w:color="auto"/>
            <w:left w:val="none" w:sz="0" w:space="0" w:color="auto"/>
            <w:bottom w:val="none" w:sz="0" w:space="0" w:color="auto"/>
            <w:right w:val="none" w:sz="0" w:space="0" w:color="auto"/>
          </w:divBdr>
        </w:div>
        <w:div w:id="193462425">
          <w:marLeft w:val="0"/>
          <w:marRight w:val="0"/>
          <w:marTop w:val="0"/>
          <w:marBottom w:val="0"/>
          <w:divBdr>
            <w:top w:val="none" w:sz="0" w:space="0" w:color="auto"/>
            <w:left w:val="none" w:sz="0" w:space="0" w:color="auto"/>
            <w:bottom w:val="none" w:sz="0" w:space="0" w:color="auto"/>
            <w:right w:val="none" w:sz="0" w:space="0" w:color="auto"/>
          </w:divBdr>
        </w:div>
        <w:div w:id="22482033">
          <w:marLeft w:val="0"/>
          <w:marRight w:val="0"/>
          <w:marTop w:val="0"/>
          <w:marBottom w:val="0"/>
          <w:divBdr>
            <w:top w:val="none" w:sz="0" w:space="0" w:color="auto"/>
            <w:left w:val="none" w:sz="0" w:space="0" w:color="auto"/>
            <w:bottom w:val="none" w:sz="0" w:space="0" w:color="auto"/>
            <w:right w:val="none" w:sz="0" w:space="0" w:color="auto"/>
          </w:divBdr>
        </w:div>
      </w:divsChild>
    </w:div>
    <w:div w:id="1765495548">
      <w:bodyDiv w:val="1"/>
      <w:marLeft w:val="0"/>
      <w:marRight w:val="0"/>
      <w:marTop w:val="0"/>
      <w:marBottom w:val="0"/>
      <w:divBdr>
        <w:top w:val="none" w:sz="0" w:space="0" w:color="auto"/>
        <w:left w:val="none" w:sz="0" w:space="0" w:color="auto"/>
        <w:bottom w:val="none" w:sz="0" w:space="0" w:color="auto"/>
        <w:right w:val="none" w:sz="0" w:space="0" w:color="auto"/>
      </w:divBdr>
    </w:div>
    <w:div w:id="2040012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hart" Target="charts/chart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kedainiai.lt"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4.8354159182629912E-2"/>
          <c:y val="5.2910052910052907E-2"/>
          <c:w val="0.91876462421235572"/>
          <c:h val="0.63212723409573801"/>
        </c:manualLayout>
      </c:layout>
      <c:barChart>
        <c:barDir val="col"/>
        <c:grouping val="clustered"/>
        <c:varyColors val="0"/>
        <c:ser>
          <c:idx val="0"/>
          <c:order val="0"/>
          <c:tx>
            <c:strRef>
              <c:f>Sheet1!$B$1</c:f>
              <c:strCache>
                <c:ptCount val="1"/>
                <c:pt idx="0">
                  <c:v>Vandentiekio tinklų stebėsenos rodikliai</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Projektas "Vandentiekio ir nuotekų tinklų plėtra Paobelyje"</c:v>
                </c:pt>
                <c:pt idx="1">
                  <c:v>Projektas "Vandentiekio ir nuotekų tinklų plėtra Kėdainių rajone (Josvainiuose, Vainotiškiuose)"</c:v>
                </c:pt>
              </c:strCache>
            </c:strRef>
          </c:cat>
          <c:val>
            <c:numRef>
              <c:f>Sheet1!$B$2:$B$3</c:f>
              <c:numCache>
                <c:formatCode>General</c:formatCode>
                <c:ptCount val="2"/>
                <c:pt idx="0">
                  <c:v>169</c:v>
                </c:pt>
                <c:pt idx="1">
                  <c:v>306</c:v>
                </c:pt>
              </c:numCache>
            </c:numRef>
          </c:val>
          <c:extLst xmlns:c16r2="http://schemas.microsoft.com/office/drawing/2015/06/chart">
            <c:ext xmlns:c16="http://schemas.microsoft.com/office/drawing/2014/chart" uri="{C3380CC4-5D6E-409C-BE32-E72D297353CC}">
              <c16:uniqueId val="{00000000-2128-4FBB-8197-55A2B6946DAB}"/>
            </c:ext>
          </c:extLst>
        </c:ser>
        <c:ser>
          <c:idx val="1"/>
          <c:order val="1"/>
          <c:tx>
            <c:strRef>
              <c:f>Sheet1!$C$1</c:f>
              <c:strCache>
                <c:ptCount val="1"/>
                <c:pt idx="0">
                  <c:v>Vandentiekio tinklų faktiniai rodikliai</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Projektas "Vandentiekio ir nuotekų tinklų plėtra Paobelyje"</c:v>
                </c:pt>
                <c:pt idx="1">
                  <c:v>Projektas "Vandentiekio ir nuotekų tinklų plėtra Kėdainių rajone (Josvainiuose, Vainotiškiuose)"</c:v>
                </c:pt>
              </c:strCache>
            </c:strRef>
          </c:cat>
          <c:val>
            <c:numRef>
              <c:f>Sheet1!$C$2:$C$3</c:f>
              <c:numCache>
                <c:formatCode>General</c:formatCode>
                <c:ptCount val="2"/>
                <c:pt idx="0">
                  <c:v>101</c:v>
                </c:pt>
                <c:pt idx="1">
                  <c:v>212</c:v>
                </c:pt>
              </c:numCache>
            </c:numRef>
          </c:val>
          <c:extLst xmlns:c16r2="http://schemas.microsoft.com/office/drawing/2015/06/chart">
            <c:ext xmlns:c16="http://schemas.microsoft.com/office/drawing/2014/chart" uri="{C3380CC4-5D6E-409C-BE32-E72D297353CC}">
              <c16:uniqueId val="{00000001-2128-4FBB-8197-55A2B6946DAB}"/>
            </c:ext>
          </c:extLst>
        </c:ser>
        <c:ser>
          <c:idx val="2"/>
          <c:order val="2"/>
          <c:tx>
            <c:strRef>
              <c:f>Sheet1!$D$1</c:f>
              <c:strCache>
                <c:ptCount val="1"/>
                <c:pt idx="0">
                  <c:v>Nuotekų tinklų stebėsenos rodikliai</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Projektas "Vandentiekio ir nuotekų tinklų plėtra Paobelyje"</c:v>
                </c:pt>
                <c:pt idx="1">
                  <c:v>Projektas "Vandentiekio ir nuotekų tinklų plėtra Kėdainių rajone (Josvainiuose, Vainotiškiuose)"</c:v>
                </c:pt>
              </c:strCache>
            </c:strRef>
          </c:cat>
          <c:val>
            <c:numRef>
              <c:f>Sheet1!$D$2:$D$3</c:f>
              <c:numCache>
                <c:formatCode>General</c:formatCode>
                <c:ptCount val="2"/>
                <c:pt idx="0">
                  <c:v>227</c:v>
                </c:pt>
                <c:pt idx="1">
                  <c:v>370</c:v>
                </c:pt>
              </c:numCache>
            </c:numRef>
          </c:val>
          <c:extLst xmlns:c16r2="http://schemas.microsoft.com/office/drawing/2015/06/chart">
            <c:ext xmlns:c16="http://schemas.microsoft.com/office/drawing/2014/chart" uri="{C3380CC4-5D6E-409C-BE32-E72D297353CC}">
              <c16:uniqueId val="{00000002-2128-4FBB-8197-55A2B6946DAB}"/>
            </c:ext>
          </c:extLst>
        </c:ser>
        <c:ser>
          <c:idx val="3"/>
          <c:order val="3"/>
          <c:tx>
            <c:strRef>
              <c:f>Sheet1!$E$1</c:f>
              <c:strCache>
                <c:ptCount val="1"/>
                <c:pt idx="0">
                  <c:v>Nuotekų tinklų faktiniai rodikliai</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Projektas "Vandentiekio ir nuotekų tinklų plėtra Paobelyje"</c:v>
                </c:pt>
                <c:pt idx="1">
                  <c:v>Projektas "Vandentiekio ir nuotekų tinklų plėtra Kėdainių rajone (Josvainiuose, Vainotiškiuose)"</c:v>
                </c:pt>
              </c:strCache>
            </c:strRef>
          </c:cat>
          <c:val>
            <c:numRef>
              <c:f>Sheet1!$E$2:$E$3</c:f>
              <c:numCache>
                <c:formatCode>General</c:formatCode>
                <c:ptCount val="2"/>
                <c:pt idx="0">
                  <c:v>105</c:v>
                </c:pt>
                <c:pt idx="1">
                  <c:v>262</c:v>
                </c:pt>
              </c:numCache>
            </c:numRef>
          </c:val>
          <c:extLst xmlns:c16r2="http://schemas.microsoft.com/office/drawing/2015/06/chart">
            <c:ext xmlns:c16="http://schemas.microsoft.com/office/drawing/2014/chart" uri="{C3380CC4-5D6E-409C-BE32-E72D297353CC}">
              <c16:uniqueId val="{00000003-2128-4FBB-8197-55A2B6946DAB}"/>
            </c:ext>
          </c:extLst>
        </c:ser>
        <c:dLbls>
          <c:showLegendKey val="0"/>
          <c:showVal val="0"/>
          <c:showCatName val="0"/>
          <c:showSerName val="0"/>
          <c:showPercent val="0"/>
          <c:showBubbleSize val="0"/>
        </c:dLbls>
        <c:gapWidth val="219"/>
        <c:axId val="143032320"/>
        <c:axId val="143033856"/>
      </c:barChart>
      <c:catAx>
        <c:axId val="14303232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143033856"/>
        <c:crosses val="autoZero"/>
        <c:auto val="1"/>
        <c:lblAlgn val="ctr"/>
        <c:lblOffset val="100"/>
        <c:noMultiLvlLbl val="0"/>
      </c:catAx>
      <c:valAx>
        <c:axId val="14303385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14303232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1">
    <c:autoUpdate val="0"/>
  </c:externalData>
</c:chartSpace>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6A4F29-4B97-402E-B2B6-FFF72EE7BC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26760</Words>
  <Characters>15254</Characters>
  <Application>Microsoft Office Word</Application>
  <DocSecurity>0</DocSecurity>
  <Lines>127</Lines>
  <Paragraphs>83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41931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R.Svediene</cp:lastModifiedBy>
  <cp:revision>2</cp:revision>
  <cp:lastPrinted>2017-11-13T12:33:00Z</cp:lastPrinted>
  <dcterms:created xsi:type="dcterms:W3CDTF">2018-02-26T08:17:00Z</dcterms:created>
  <dcterms:modified xsi:type="dcterms:W3CDTF">2018-02-26T08:17:00Z</dcterms:modified>
</cp:coreProperties>
</file>