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740" w:rsidRPr="006E1253" w:rsidRDefault="00330740" w:rsidP="00330740">
      <w:pPr>
        <w:widowControl w:val="0"/>
        <w:suppressAutoHyphens/>
        <w:ind w:left="4536"/>
        <w:jc w:val="both"/>
        <w:rPr>
          <w:rFonts w:eastAsia="Lucida Sans Unicode"/>
          <w:lang w:eastAsia="ar-SA"/>
        </w:rPr>
      </w:pPr>
      <w:r w:rsidRPr="006E1253">
        <w:rPr>
          <w:rFonts w:eastAsia="Lucida Sans Unicode"/>
          <w:lang w:eastAsia="ar-SA"/>
        </w:rPr>
        <w:t>PATVIRTINTA</w:t>
      </w:r>
    </w:p>
    <w:p w:rsidR="00330740" w:rsidRPr="006E1253" w:rsidRDefault="00330740" w:rsidP="00330740">
      <w:pPr>
        <w:widowControl w:val="0"/>
        <w:suppressAutoHyphens/>
        <w:ind w:left="4536"/>
        <w:jc w:val="both"/>
        <w:rPr>
          <w:rFonts w:eastAsia="Lucida Sans Unicode"/>
          <w:lang w:eastAsia="ar-SA"/>
        </w:rPr>
      </w:pPr>
      <w:r w:rsidRPr="006E1253">
        <w:rPr>
          <w:rFonts w:eastAsia="Lucida Sans Unicode"/>
          <w:lang w:eastAsia="ar-SA"/>
        </w:rPr>
        <w:t>Kėdainių rajono savivaldybės tarybos</w:t>
      </w:r>
    </w:p>
    <w:p w:rsidR="00330740" w:rsidRPr="006E1253" w:rsidRDefault="00150B2F" w:rsidP="00330740">
      <w:pPr>
        <w:widowControl w:val="0"/>
        <w:suppressAutoHyphens/>
        <w:ind w:left="4536"/>
        <w:jc w:val="both"/>
        <w:rPr>
          <w:rFonts w:eastAsia="Lucida Sans Unicode"/>
          <w:lang w:eastAsia="ar-SA"/>
        </w:rPr>
      </w:pPr>
      <w:r>
        <w:rPr>
          <w:rFonts w:eastAsia="Lucida Sans Unicode"/>
          <w:lang w:eastAsia="ar-SA"/>
        </w:rPr>
        <w:t xml:space="preserve">2020 </w:t>
      </w:r>
      <w:r w:rsidR="00330740" w:rsidRPr="006E1253">
        <w:rPr>
          <w:rFonts w:eastAsia="Lucida Sans Unicode"/>
          <w:lang w:eastAsia="ar-SA"/>
        </w:rPr>
        <w:t xml:space="preserve">m. </w:t>
      </w:r>
      <w:r>
        <w:rPr>
          <w:rFonts w:eastAsia="Lucida Sans Unicode"/>
          <w:lang w:eastAsia="ar-SA"/>
        </w:rPr>
        <w:t>balandžio</w:t>
      </w:r>
      <w:r w:rsidR="00330740" w:rsidRPr="006E1253">
        <w:rPr>
          <w:rFonts w:eastAsia="Lucida Sans Unicode"/>
          <w:lang w:eastAsia="ar-SA"/>
        </w:rPr>
        <w:t xml:space="preserve"> </w:t>
      </w:r>
      <w:r w:rsidR="00D01491">
        <w:rPr>
          <w:rFonts w:eastAsia="Lucida Sans Unicode"/>
          <w:lang w:eastAsia="ar-SA"/>
        </w:rPr>
        <w:t>17</w:t>
      </w:r>
      <w:r w:rsidR="00330740" w:rsidRPr="006E1253">
        <w:rPr>
          <w:rFonts w:eastAsia="Lucida Sans Unicode"/>
          <w:lang w:eastAsia="ar-SA"/>
        </w:rPr>
        <w:t xml:space="preserve"> d. sprendimu Nr.</w:t>
      </w:r>
      <w:r w:rsidR="00D01491">
        <w:rPr>
          <w:rFonts w:eastAsia="Lucida Sans Unicode"/>
          <w:lang w:eastAsia="ar-SA"/>
        </w:rPr>
        <w:t xml:space="preserve"> TS-77</w:t>
      </w:r>
    </w:p>
    <w:p w:rsidR="00330740" w:rsidRDefault="00330740">
      <w:pPr>
        <w:jc w:val="center"/>
        <w:rPr>
          <w:b/>
        </w:rPr>
      </w:pPr>
    </w:p>
    <w:p w:rsidR="00330740" w:rsidRDefault="00330740">
      <w:pPr>
        <w:jc w:val="center"/>
        <w:rPr>
          <w:b/>
        </w:rPr>
      </w:pPr>
    </w:p>
    <w:p w:rsidR="008730E0" w:rsidRDefault="00E72C9A">
      <w:pPr>
        <w:jc w:val="center"/>
        <w:rPr>
          <w:b/>
        </w:rPr>
      </w:pPr>
      <w:r>
        <w:rPr>
          <w:b/>
        </w:rPr>
        <w:t xml:space="preserve">VIEŠOSIOS ĮSTAIGOS KĖDAINIŲ LIGONINĖS </w:t>
      </w:r>
    </w:p>
    <w:p w:rsidR="008730E0" w:rsidRDefault="00E72C9A">
      <w:pPr>
        <w:jc w:val="center"/>
        <w:rPr>
          <w:b/>
        </w:rPr>
      </w:pPr>
      <w:r>
        <w:rPr>
          <w:b/>
        </w:rPr>
        <w:t xml:space="preserve">2019 M. </w:t>
      </w:r>
      <w:r w:rsidR="009E7D23" w:rsidRPr="009E7D23">
        <w:rPr>
          <w:b/>
        </w:rPr>
        <w:t xml:space="preserve">VEIKLOS </w:t>
      </w:r>
      <w:r>
        <w:rPr>
          <w:b/>
        </w:rPr>
        <w:t>ATASKAITA</w:t>
      </w:r>
    </w:p>
    <w:p w:rsidR="00330740" w:rsidRDefault="00330740" w:rsidP="00330740">
      <w:pPr>
        <w:widowControl w:val="0"/>
        <w:suppressAutoHyphens/>
        <w:jc w:val="center"/>
        <w:rPr>
          <w:rFonts w:eastAsia="SimSun"/>
          <w:b/>
          <w:kern w:val="1"/>
          <w:lang w:eastAsia="hi-IN" w:bidi="hi-IN"/>
        </w:rPr>
      </w:pPr>
    </w:p>
    <w:p w:rsidR="00330740" w:rsidRDefault="00330740" w:rsidP="00330740">
      <w:pPr>
        <w:widowControl w:val="0"/>
        <w:suppressAutoHyphens/>
        <w:jc w:val="center"/>
        <w:rPr>
          <w:rFonts w:eastAsia="SimSun"/>
          <w:b/>
          <w:kern w:val="1"/>
          <w:lang w:eastAsia="hi-IN" w:bidi="hi-IN"/>
        </w:rPr>
      </w:pPr>
      <w:r w:rsidRPr="006E1253">
        <w:rPr>
          <w:rFonts w:eastAsia="SimSun"/>
          <w:b/>
          <w:kern w:val="1"/>
          <w:lang w:eastAsia="hi-IN" w:bidi="hi-IN"/>
        </w:rPr>
        <w:t xml:space="preserve">I SKYRIUS </w:t>
      </w:r>
    </w:p>
    <w:p w:rsidR="00330740" w:rsidRPr="00402BBB" w:rsidRDefault="00330740" w:rsidP="00330740">
      <w:pPr>
        <w:pStyle w:val="WW-HTMLiankstoformatuotas"/>
        <w:spacing w:line="360" w:lineRule="auto"/>
        <w:jc w:val="center"/>
        <w:rPr>
          <w:rFonts w:ascii="Times New Roman" w:hAnsi="Times New Roman"/>
          <w:b/>
          <w:bCs/>
          <w:caps/>
          <w:sz w:val="24"/>
          <w:szCs w:val="24"/>
        </w:rPr>
      </w:pPr>
      <w:r w:rsidRPr="00402BBB">
        <w:rPr>
          <w:rFonts w:ascii="Times New Roman" w:hAnsi="Times New Roman"/>
          <w:b/>
          <w:bCs/>
          <w:caps/>
          <w:sz w:val="24"/>
          <w:szCs w:val="24"/>
        </w:rPr>
        <w:t>Bendra informacija apie įstaigą</w:t>
      </w:r>
    </w:p>
    <w:p w:rsidR="008730E0" w:rsidRDefault="008730E0">
      <w:pPr>
        <w:jc w:val="center"/>
        <w:rPr>
          <w:b/>
        </w:rPr>
      </w:pPr>
    </w:p>
    <w:p w:rsidR="008730E0" w:rsidRDefault="008730E0">
      <w:pPr>
        <w:jc w:val="center"/>
        <w:rPr>
          <w:b/>
        </w:rPr>
      </w:pPr>
    </w:p>
    <w:p w:rsidR="00330740" w:rsidRPr="00330740" w:rsidRDefault="00E72C9A" w:rsidP="00F75678">
      <w:pPr>
        <w:pStyle w:val="Style10"/>
        <w:spacing w:after="0" w:line="240" w:lineRule="auto"/>
        <w:ind w:firstLine="567"/>
        <w:jc w:val="both"/>
        <w:rPr>
          <w:sz w:val="24"/>
          <w:szCs w:val="24"/>
          <w:lang w:eastAsia="ar-SA"/>
        </w:rPr>
      </w:pPr>
      <w:r w:rsidRPr="00330740">
        <w:rPr>
          <w:sz w:val="24"/>
          <w:szCs w:val="24"/>
          <w:lang w:eastAsia="ar-SA"/>
        </w:rPr>
        <w:t xml:space="preserve">Viešosios įstaigos Kėdainių ligoninės direktorius (toliau </w:t>
      </w:r>
      <w:r w:rsidRPr="00330740">
        <w:rPr>
          <w:color w:val="000000"/>
          <w:sz w:val="24"/>
          <w:szCs w:val="24"/>
        </w:rPr>
        <w:t xml:space="preserve">– </w:t>
      </w:r>
      <w:r w:rsidRPr="00330740">
        <w:rPr>
          <w:sz w:val="24"/>
          <w:szCs w:val="24"/>
          <w:lang w:eastAsia="ar-SA"/>
        </w:rPr>
        <w:t xml:space="preserve">VšĮ Kėdainių ligoninė), atsakingas už tinkamą įstaigos veiklos organizavimą, teikia VŠĮ Kėdainių ligoninės 2019 metų veiklos ataskaitą, nurodydamas veiklos santrauką pagal atskiras sritis, pateikdamas statistiką, įvykdytus darbus ir laukiamus rezultatus. </w:t>
      </w:r>
    </w:p>
    <w:p w:rsidR="00330740" w:rsidRPr="00330740" w:rsidRDefault="00330740" w:rsidP="00EF193A">
      <w:pPr>
        <w:pStyle w:val="Style10"/>
        <w:spacing w:after="0" w:line="240" w:lineRule="auto"/>
        <w:ind w:firstLine="567"/>
        <w:jc w:val="both"/>
        <w:rPr>
          <w:sz w:val="24"/>
          <w:szCs w:val="24"/>
        </w:rPr>
      </w:pPr>
      <w:r w:rsidRPr="00330740">
        <w:rPr>
          <w:sz w:val="24"/>
          <w:szCs w:val="24"/>
        </w:rPr>
        <w:t xml:space="preserve">Viešoji įstaiga Kėdainių ligoninė, įstaigos kodas 191045561, adresas Budrio g. 5, Kėdainiai, LT-57164.  Įsteigta 1997m. spalio 1d., vadovas – direktorius Stasys Skauminas. </w:t>
      </w:r>
    </w:p>
    <w:p w:rsidR="00EF193A" w:rsidRDefault="00EF193A" w:rsidP="00EF193A">
      <w:pPr>
        <w:pStyle w:val="Style10"/>
        <w:spacing w:after="0" w:line="240" w:lineRule="auto"/>
        <w:ind w:firstLine="567"/>
        <w:jc w:val="both"/>
        <w:rPr>
          <w:b/>
          <w:sz w:val="24"/>
          <w:szCs w:val="24"/>
          <w:lang w:eastAsia="ar-SA"/>
        </w:rPr>
      </w:pPr>
      <w:r>
        <w:rPr>
          <w:b/>
          <w:sz w:val="24"/>
          <w:szCs w:val="24"/>
          <w:lang w:eastAsia="ar-SA"/>
        </w:rPr>
        <w:t>Vykdoma veikla:</w:t>
      </w:r>
    </w:p>
    <w:p w:rsidR="00EF193A" w:rsidRDefault="00EF193A" w:rsidP="00EF193A">
      <w:pPr>
        <w:pStyle w:val="Style10"/>
        <w:spacing w:after="0" w:line="240" w:lineRule="auto"/>
        <w:ind w:firstLine="567"/>
        <w:jc w:val="both"/>
        <w:rPr>
          <w:sz w:val="24"/>
          <w:szCs w:val="24"/>
          <w:lang w:eastAsia="ar-SA"/>
        </w:rPr>
      </w:pPr>
      <w:r>
        <w:rPr>
          <w:sz w:val="24"/>
          <w:szCs w:val="24"/>
          <w:lang w:eastAsia="ar-SA"/>
        </w:rPr>
        <w:t xml:space="preserve">Veikla vykdoma pagal įstaigos asmens sveikatos priežiūros licenciją 1999-09-23 Nr.704 </w:t>
      </w:r>
      <w:r>
        <w:rPr>
          <w:b/>
          <w:bCs/>
          <w:i/>
          <w:iCs/>
          <w:sz w:val="24"/>
          <w:szCs w:val="24"/>
          <w:lang w:eastAsia="ar-SA"/>
        </w:rPr>
        <w:t xml:space="preserve">(atnaujinta 2018.12.31): </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antrinės stacionarinės sveikatos priežiūros; </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pirminės ambulatorinės asmens sveikatos priežiūros paslaugos;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pirminės stacionarinės asmens sveikatos priežiūros - palaikomojo gydymo ir slaugos, paliatyviosios pagalbos;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antrinės ambulatorinės asmens sveikatos priežiūros medicinos: vidaus ligų, neurologijos, kardiologijos, gastroenterologijos, pulmonologijos, ftiziatrijos, dermatovenerologijos, endokrinologijos, otorinolaringologijos, oftalmologijos, reumatologijos, ortopedijos ir traumatologijos, fizinės medicinos ir reabilitacijos, chirurgijos, akušerijos ir ginekologijos, urologijos, ftiziatrijos, klinikinės fiziologijos, nefrologijos, anesteziologijos ir reanimatologijos, vaikų ligų, vaikų neurologijos, vaikų kardiologijos, vaikų pulmonologijos, echoskopijos, endoskopijos, radiologijos (rentgenodiagnostikos, mamografijos, ultragarsinių tyrimų, kompiuterinės tomografijos), kraujagyslių chirurgijos, neurochirurgijos, infekcinių ligų, onkologijos chemoterapijos;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bendrosios asmens sveikatos priežiūros: akušerio praktikos, slaugos (bendrosios praktikos slaugos, psichikos sveikatos slaugos), kineziterapijos, ergoterapijos, masažo, medicinos - refleksoterapijos, dienos stacionaro (invazinio skausmo malšinimo dienos stacionaro), ambulatorinės chirurgijos, dienos chirurgijos (I-VI), skubiosios medicinos pagalbos paslaugos, stebėjimo paslaugos;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kitas ambulatorines asmens sveikatos priežiūros: suaugusiųjų ambulatorinės reabilitacijos I (kvėpavimo sistemos ligų, kraujotakos sistemos ligų), suaugusiųjų ambulatorinės reabilitacijos II (nervų sistemos ligų, judamojo </w:t>
      </w:r>
      <w:r>
        <w:rPr>
          <w:color w:val="000000"/>
          <w:sz w:val="24"/>
          <w:szCs w:val="24"/>
        </w:rPr>
        <w:t xml:space="preserve">– </w:t>
      </w:r>
      <w:r>
        <w:rPr>
          <w:sz w:val="24"/>
          <w:szCs w:val="24"/>
          <w:lang w:eastAsia="ar-SA"/>
        </w:rPr>
        <w:t>atramos aparato pažeidimų, kvėpavimo sistemos ligų, kraujotakos sistemos ligų), vaikų ambulatorinės reabilitacijos II (vaikų nervų sistemos ligų, vaikų kvėpavimo sistemos ligų, vaikų judamojo - atramos aparato pažeidimų), vaikų raidos sutrikimų ankstyvosios reabilitacijos, kitas bendrąsias asmens sveikatos priežiūros: patologijos (autopsinių tyrimų, biopsinių tyrimų, histologijos laboratorijų, histochemijos laboratorijų), laboratorinės diagnostikos paslaugas, brangiųjų tyrimų ir procedūrų paslaugos.</w:t>
      </w:r>
    </w:p>
    <w:p w:rsidR="00EF193A" w:rsidRDefault="00EF193A" w:rsidP="00EF193A">
      <w:pPr>
        <w:pStyle w:val="Style10"/>
        <w:spacing w:after="0" w:line="240" w:lineRule="auto"/>
        <w:ind w:left="66" w:firstLineChars="155" w:firstLine="372"/>
        <w:jc w:val="both"/>
        <w:rPr>
          <w:sz w:val="24"/>
          <w:szCs w:val="24"/>
          <w:lang w:eastAsia="ar-SA"/>
        </w:rPr>
      </w:pPr>
      <w:r>
        <w:rPr>
          <w:sz w:val="24"/>
          <w:szCs w:val="24"/>
          <w:lang w:eastAsia="ar-SA"/>
        </w:rPr>
        <w:t>Nedraustiems pacientams privalomuoju sveikatos priežiūros draudimu nemokamai suteikiama skubioji būtinoji pagalba, kitos paslaugos mokamos.</w:t>
      </w:r>
    </w:p>
    <w:p w:rsidR="008730E0" w:rsidRDefault="008730E0" w:rsidP="00EF193A">
      <w:pPr>
        <w:pStyle w:val="Style10"/>
        <w:spacing w:after="0" w:line="240" w:lineRule="auto"/>
        <w:ind w:firstLine="567"/>
        <w:jc w:val="both"/>
        <w:rPr>
          <w:sz w:val="24"/>
          <w:szCs w:val="24"/>
          <w:lang w:eastAsia="ar-SA"/>
        </w:rPr>
      </w:pPr>
    </w:p>
    <w:p w:rsidR="00330740" w:rsidRDefault="00330740" w:rsidP="00330740">
      <w:pPr>
        <w:ind w:firstLine="720"/>
        <w:jc w:val="center"/>
        <w:rPr>
          <w:b/>
          <w:bCs/>
        </w:rPr>
      </w:pPr>
    </w:p>
    <w:p w:rsidR="00330740" w:rsidRDefault="00330740" w:rsidP="00330740">
      <w:pPr>
        <w:ind w:firstLine="720"/>
        <w:jc w:val="center"/>
        <w:rPr>
          <w:b/>
          <w:bCs/>
        </w:rPr>
      </w:pPr>
      <w:r>
        <w:rPr>
          <w:b/>
          <w:bCs/>
        </w:rPr>
        <w:lastRenderedPageBreak/>
        <w:t>II SKYRIUS</w:t>
      </w:r>
    </w:p>
    <w:p w:rsidR="00330740" w:rsidRPr="00A83A8A" w:rsidRDefault="00330740" w:rsidP="00330740">
      <w:pPr>
        <w:widowControl w:val="0"/>
        <w:tabs>
          <w:tab w:val="left" w:pos="1296"/>
          <w:tab w:val="center" w:pos="4153"/>
          <w:tab w:val="right" w:pos="8306"/>
        </w:tabs>
        <w:suppressAutoHyphens/>
        <w:jc w:val="center"/>
        <w:rPr>
          <w:rFonts w:eastAsia="SimSun"/>
          <w:b/>
          <w:kern w:val="1"/>
          <w:lang w:eastAsia="hi-IN" w:bidi="hi-IN"/>
        </w:rPr>
      </w:pPr>
      <w:r w:rsidRPr="00A83A8A">
        <w:rPr>
          <w:rFonts w:eastAsia="SimSun"/>
          <w:b/>
          <w:kern w:val="1"/>
          <w:lang w:eastAsia="hi-IN" w:bidi="hi-IN"/>
        </w:rPr>
        <w:t>ĮSTAIGOS DALININKAI IR KIEKVIENO JŲ ĮNAŠŲ VERTĖ FINANSINIŲ</w:t>
      </w:r>
    </w:p>
    <w:p w:rsidR="00330740" w:rsidRPr="00A83A8A" w:rsidRDefault="00330740" w:rsidP="00330740">
      <w:pPr>
        <w:widowControl w:val="0"/>
        <w:tabs>
          <w:tab w:val="left" w:pos="1296"/>
          <w:tab w:val="center" w:pos="4153"/>
          <w:tab w:val="right" w:pos="8306"/>
        </w:tabs>
        <w:suppressAutoHyphens/>
        <w:jc w:val="center"/>
        <w:rPr>
          <w:rFonts w:eastAsia="SimSun"/>
          <w:b/>
          <w:kern w:val="1"/>
          <w:lang w:eastAsia="hi-IN" w:bidi="hi-IN"/>
        </w:rPr>
      </w:pPr>
      <w:r w:rsidRPr="00A83A8A">
        <w:rPr>
          <w:rFonts w:eastAsia="SimSun"/>
          <w:b/>
          <w:kern w:val="1"/>
          <w:lang w:eastAsia="hi-IN" w:bidi="hi-IN"/>
        </w:rPr>
        <w:t>METŲ PRADŽIOJE IR PABAIGOJE</w:t>
      </w:r>
    </w:p>
    <w:p w:rsidR="00330740" w:rsidRDefault="00330740">
      <w:pPr>
        <w:pStyle w:val="Style10"/>
        <w:ind w:firstLine="567"/>
        <w:jc w:val="both"/>
        <w:rPr>
          <w:sz w:val="24"/>
          <w:szCs w:val="24"/>
          <w:lang w:eastAsia="ar-SA"/>
        </w:rPr>
      </w:pPr>
    </w:p>
    <w:p w:rsidR="00EF193A" w:rsidRDefault="00EF193A" w:rsidP="00EF193A">
      <w:pPr>
        <w:tabs>
          <w:tab w:val="left" w:pos="1296"/>
          <w:tab w:val="center" w:pos="4153"/>
          <w:tab w:val="right" w:pos="8306"/>
        </w:tabs>
        <w:ind w:firstLine="567"/>
        <w:jc w:val="both"/>
      </w:pPr>
      <w:r>
        <w:t>VšĮ Kėdainių ligoninės steigėjas (dalininkas) Kėdainių rajono savivaldybė. 2019m. pr. ir pb.  dalininkų kapitalas sudarė  595790,54 Eur.</w:t>
      </w:r>
    </w:p>
    <w:p w:rsidR="00EF193A" w:rsidRDefault="00EF193A" w:rsidP="00EF193A">
      <w:pPr>
        <w:ind w:firstLine="720"/>
        <w:jc w:val="center"/>
        <w:rPr>
          <w:b/>
          <w:bCs/>
        </w:rPr>
      </w:pPr>
    </w:p>
    <w:p w:rsidR="00EF193A" w:rsidRDefault="00EF193A" w:rsidP="00EF193A">
      <w:pPr>
        <w:ind w:firstLine="720"/>
        <w:jc w:val="center"/>
        <w:rPr>
          <w:b/>
          <w:bCs/>
        </w:rPr>
      </w:pPr>
      <w:r>
        <w:rPr>
          <w:b/>
          <w:bCs/>
        </w:rPr>
        <w:t>III SKYRIUS</w:t>
      </w:r>
    </w:p>
    <w:p w:rsidR="008730E0" w:rsidRDefault="00E72C9A" w:rsidP="00EF193A">
      <w:pPr>
        <w:jc w:val="center"/>
        <w:rPr>
          <w:b/>
        </w:rPr>
      </w:pPr>
      <w:r>
        <w:rPr>
          <w:b/>
        </w:rPr>
        <w:t>INFORMACIJA APIE ĮSTAIGOS VEIKLOS TIKSLUS, POBŪDĮ IR VEIKLOS REZULTATUS</w:t>
      </w:r>
    </w:p>
    <w:p w:rsidR="008730E0" w:rsidRDefault="008730E0">
      <w:pPr>
        <w:jc w:val="both"/>
        <w:rPr>
          <w:b/>
          <w:lang w:eastAsia="ar-SA"/>
        </w:rPr>
      </w:pPr>
    </w:p>
    <w:p w:rsidR="008730E0" w:rsidRDefault="00E72C9A">
      <w:pPr>
        <w:pStyle w:val="Style10"/>
        <w:spacing w:after="0" w:line="240" w:lineRule="auto"/>
        <w:ind w:firstLine="567"/>
        <w:jc w:val="both"/>
        <w:rPr>
          <w:b/>
          <w:sz w:val="24"/>
          <w:szCs w:val="24"/>
          <w:lang w:eastAsia="ar-SA"/>
        </w:rPr>
      </w:pPr>
      <w:r>
        <w:rPr>
          <w:b/>
          <w:sz w:val="24"/>
          <w:szCs w:val="24"/>
          <w:lang w:eastAsia="ar-SA"/>
        </w:rPr>
        <w:t>Įstaigos veiklos tikslai:</w:t>
      </w:r>
    </w:p>
    <w:p w:rsidR="008730E0" w:rsidRDefault="00E72C9A">
      <w:pPr>
        <w:pStyle w:val="Style10"/>
        <w:spacing w:after="0" w:line="240" w:lineRule="auto"/>
        <w:ind w:firstLine="567"/>
        <w:jc w:val="both"/>
        <w:rPr>
          <w:sz w:val="24"/>
          <w:szCs w:val="24"/>
          <w:lang w:eastAsia="ar-SA"/>
        </w:rPr>
      </w:pPr>
      <w:r>
        <w:rPr>
          <w:sz w:val="24"/>
          <w:szCs w:val="24"/>
          <w:lang w:eastAsia="ar-SA"/>
        </w:rPr>
        <w:t xml:space="preserve">Pagrindinis veiklos tikslas </w:t>
      </w:r>
      <w:r>
        <w:rPr>
          <w:color w:val="000000"/>
          <w:sz w:val="24"/>
          <w:szCs w:val="24"/>
        </w:rPr>
        <w:t xml:space="preserve">– </w:t>
      </w:r>
      <w:r>
        <w:rPr>
          <w:sz w:val="24"/>
          <w:szCs w:val="24"/>
          <w:lang w:eastAsia="ar-SA"/>
        </w:rPr>
        <w:t xml:space="preserve">teikti kvalifikuotas ir specializuotas asmens sveikatos priežiūros paslaugas, kuo racionaliau panaudojant turimus resursus, būti viena iš mokymų bazių. Pacientų teisėtų poreikių ir lūkesčių tenkinimas </w:t>
      </w:r>
      <w:r>
        <w:rPr>
          <w:color w:val="000000"/>
          <w:sz w:val="24"/>
          <w:szCs w:val="24"/>
        </w:rPr>
        <w:t xml:space="preserve">– </w:t>
      </w:r>
      <w:r>
        <w:rPr>
          <w:sz w:val="24"/>
          <w:szCs w:val="24"/>
          <w:lang w:eastAsia="ar-SA"/>
        </w:rPr>
        <w:t>vienas iš svarbiausių ligoninės prioritetų.</w:t>
      </w:r>
    </w:p>
    <w:p w:rsidR="008730E0" w:rsidRDefault="00E72C9A" w:rsidP="00EF193A">
      <w:pPr>
        <w:pStyle w:val="Antrats"/>
        <w:tabs>
          <w:tab w:val="left" w:pos="1296"/>
        </w:tabs>
        <w:ind w:firstLine="567"/>
        <w:jc w:val="both"/>
        <w:rPr>
          <w:rFonts w:ascii="Times New Roman" w:hAnsi="Times New Roman" w:cs="Times New Roman"/>
          <w:b/>
          <w:bCs/>
          <w:iCs/>
          <w:szCs w:val="24"/>
        </w:rPr>
      </w:pPr>
      <w:r>
        <w:rPr>
          <w:rFonts w:ascii="Times New Roman" w:hAnsi="Times New Roman" w:cs="Times New Roman"/>
          <w:b/>
          <w:bCs/>
          <w:iCs/>
          <w:szCs w:val="24"/>
        </w:rPr>
        <w:t>Struktūra finansiniais metais</w:t>
      </w:r>
    </w:p>
    <w:p w:rsidR="008730E0" w:rsidRDefault="00E72C9A" w:rsidP="00EF193A">
      <w:pPr>
        <w:pStyle w:val="Antrats"/>
        <w:tabs>
          <w:tab w:val="left" w:pos="1296"/>
        </w:tabs>
        <w:ind w:firstLine="567"/>
        <w:jc w:val="both"/>
        <w:rPr>
          <w:rFonts w:ascii="Times New Roman" w:hAnsi="Times New Roman" w:cs="Times New Roman"/>
          <w:szCs w:val="24"/>
        </w:rPr>
      </w:pPr>
      <w:r>
        <w:rPr>
          <w:rFonts w:ascii="Times New Roman" w:hAnsi="Times New Roman" w:cs="Times New Roman"/>
          <w:szCs w:val="24"/>
        </w:rPr>
        <w:t xml:space="preserve">2019 metais VšĮ Kėdainių ligoninėje funkcionavo 249 lovos. </w:t>
      </w:r>
    </w:p>
    <w:p w:rsidR="008730E0" w:rsidRDefault="00E72C9A" w:rsidP="00EF193A">
      <w:pPr>
        <w:pStyle w:val="Antrats"/>
        <w:tabs>
          <w:tab w:val="left" w:pos="1296"/>
        </w:tabs>
        <w:ind w:firstLine="567"/>
        <w:jc w:val="both"/>
        <w:rPr>
          <w:rFonts w:ascii="Times New Roman" w:hAnsi="Times New Roman" w:cs="Times New Roman"/>
          <w:szCs w:val="24"/>
        </w:rPr>
      </w:pPr>
      <w:r>
        <w:rPr>
          <w:rFonts w:ascii="Times New Roman" w:hAnsi="Times New Roman" w:cs="Times New Roman"/>
          <w:szCs w:val="24"/>
        </w:rPr>
        <w:t>Viešosios įstaigos Kėdainių ligoninės struktūrą sudaro 9 gydomieji stacionariniai skyriai ir reikšmingi gydymui kiti ambulatoriniai, diagnostikai skyriai - 9.</w:t>
      </w:r>
    </w:p>
    <w:p w:rsidR="008730E0" w:rsidRDefault="00E72C9A" w:rsidP="00EF193A">
      <w:pPr>
        <w:pStyle w:val="Antrats"/>
        <w:tabs>
          <w:tab w:val="left" w:pos="1296"/>
        </w:tabs>
        <w:ind w:firstLine="567"/>
        <w:jc w:val="both"/>
        <w:rPr>
          <w:rFonts w:ascii="Times New Roman" w:hAnsi="Times New Roman" w:cs="Times New Roman"/>
          <w:szCs w:val="24"/>
        </w:rPr>
      </w:pPr>
      <w:r>
        <w:rPr>
          <w:rFonts w:ascii="Times New Roman" w:hAnsi="Times New Roman" w:cs="Times New Roman"/>
          <w:b/>
          <w:bCs/>
          <w:szCs w:val="24"/>
        </w:rPr>
        <w:t>Planai ir uždaviniai:</w:t>
      </w:r>
    </w:p>
    <w:p w:rsidR="008730E0" w:rsidRDefault="00E72C9A" w:rsidP="00EF193A">
      <w:pPr>
        <w:pStyle w:val="Antrats"/>
        <w:tabs>
          <w:tab w:val="left" w:pos="1296"/>
        </w:tabs>
        <w:ind w:firstLine="567"/>
        <w:jc w:val="both"/>
        <w:rPr>
          <w:rFonts w:hint="eastAsia"/>
        </w:rPr>
      </w:pPr>
      <w:r>
        <w:t xml:space="preserve">Įgyvendinant veiklos tikslus </w:t>
      </w:r>
      <w:r>
        <w:rPr>
          <w:rFonts w:ascii="Times New Roman" w:hAnsi="Times New Roman" w:cs="Times New Roman"/>
        </w:rPr>
        <w:t>2019 m.</w:t>
      </w:r>
      <w:r>
        <w:t xml:space="preserve"> buvo iškelti uždaviniai: </w:t>
      </w:r>
    </w:p>
    <w:p w:rsidR="008730E0" w:rsidRDefault="00E72C9A" w:rsidP="00EF193A">
      <w:pPr>
        <w:numPr>
          <w:ilvl w:val="0"/>
          <w:numId w:val="5"/>
        </w:numPr>
        <w:ind w:firstLine="567"/>
        <w:jc w:val="both"/>
      </w:pPr>
      <w:r>
        <w:t>pradėti teikti stacionarines paliatyviosios pagalbos paslaugas;</w:t>
      </w:r>
    </w:p>
    <w:p w:rsidR="008730E0" w:rsidRDefault="00E72C9A" w:rsidP="00EF193A">
      <w:pPr>
        <w:numPr>
          <w:ilvl w:val="0"/>
          <w:numId w:val="5"/>
        </w:numPr>
        <w:ind w:firstLine="567"/>
        <w:jc w:val="both"/>
      </w:pPr>
      <w:r>
        <w:t>toliau plėsti nestacionarines prioritetines paslaugas: dienos chirurgijos, ambulatorines chirurgijos, dienos stacionaro, stebėjimo paslaugas, didinti skubios pagalbos - priėmimo skyriaus veiklos apimtis;</w:t>
      </w:r>
    </w:p>
    <w:p w:rsidR="008730E0" w:rsidRDefault="00E72C9A" w:rsidP="00EF193A">
      <w:pPr>
        <w:numPr>
          <w:ilvl w:val="0"/>
          <w:numId w:val="5"/>
        </w:numPr>
        <w:ind w:firstLine="567"/>
        <w:jc w:val="both"/>
      </w:pPr>
      <w:r>
        <w:t>tobulinti infrastruktūrą: atlikti laboratorijos, sterilizacinės skyrių remontą.</w:t>
      </w:r>
    </w:p>
    <w:p w:rsidR="008730E0" w:rsidRDefault="00E72C9A" w:rsidP="00EF193A">
      <w:pPr>
        <w:pStyle w:val="Antrats"/>
        <w:tabs>
          <w:tab w:val="left" w:pos="1296"/>
        </w:tabs>
        <w:ind w:firstLine="567"/>
        <w:jc w:val="both"/>
        <w:rPr>
          <w:rFonts w:hint="eastAsia"/>
        </w:rPr>
      </w:pPr>
      <w:r>
        <w:t>Iškelti uždaviniai įvykdyti.</w:t>
      </w:r>
    </w:p>
    <w:p w:rsidR="008730E0" w:rsidRDefault="00E72C9A" w:rsidP="00EF193A">
      <w:pPr>
        <w:ind w:firstLine="567"/>
        <w:jc w:val="both"/>
      </w:pPr>
      <w:r>
        <w:t>2020 m. siekiant įgyvendinti veiklos tikslus iškeliami uždaviniai:</w:t>
      </w:r>
    </w:p>
    <w:p w:rsidR="008730E0" w:rsidRDefault="00E72C9A" w:rsidP="00EF193A">
      <w:pPr>
        <w:numPr>
          <w:ilvl w:val="0"/>
          <w:numId w:val="6"/>
        </w:numPr>
        <w:ind w:firstLine="567"/>
        <w:jc w:val="both"/>
      </w:pPr>
      <w:r>
        <w:t>toliau plėsti nestacionarines prioritetines paslaugas: dienos chirurgijos, ambulatorines chirurgijos, dienos stacionaro, stebėjimo paslaugas, didinti skubios pagalbos - priėmimo skyriaus veiklos apimtis;</w:t>
      </w:r>
    </w:p>
    <w:p w:rsidR="008730E0" w:rsidRDefault="00E72C9A" w:rsidP="00EF193A">
      <w:pPr>
        <w:numPr>
          <w:ilvl w:val="0"/>
          <w:numId w:val="6"/>
        </w:numPr>
        <w:ind w:firstLine="567"/>
        <w:jc w:val="both"/>
      </w:pPr>
      <w:r>
        <w:t>įkurti dieninį geriatrijos stacionarą;</w:t>
      </w:r>
    </w:p>
    <w:p w:rsidR="008730E0" w:rsidRDefault="00E72C9A" w:rsidP="00EF193A">
      <w:pPr>
        <w:numPr>
          <w:ilvl w:val="0"/>
          <w:numId w:val="6"/>
        </w:numPr>
        <w:ind w:firstLine="567"/>
        <w:jc w:val="both"/>
      </w:pPr>
      <w:r>
        <w:t>tobulinti infrastruktūrą: atlikti nervų ligų, reabilitacijos skyrių remontą.</w:t>
      </w:r>
    </w:p>
    <w:p w:rsidR="008730E0" w:rsidRDefault="008730E0">
      <w:pPr>
        <w:ind w:firstLine="420"/>
        <w:jc w:val="both"/>
        <w:rPr>
          <w:color w:val="FF0000"/>
        </w:rPr>
      </w:pPr>
    </w:p>
    <w:p w:rsidR="008730E0" w:rsidRDefault="00E72C9A">
      <w:pPr>
        <w:jc w:val="both"/>
        <w:rPr>
          <w:b/>
        </w:rPr>
      </w:pPr>
      <w:r>
        <w:rPr>
          <w:b/>
        </w:rPr>
        <w:t>Veiklos rezultatai</w:t>
      </w:r>
    </w:p>
    <w:p w:rsidR="008730E0" w:rsidRDefault="008730E0">
      <w:pPr>
        <w:jc w:val="both"/>
        <w:rPr>
          <w:b/>
          <w:sz w:val="10"/>
          <w:szCs w:val="10"/>
        </w:rPr>
      </w:pPr>
    </w:p>
    <w:tbl>
      <w:tblPr>
        <w:tblW w:w="9117" w:type="dxa"/>
        <w:tblInd w:w="91" w:type="dxa"/>
        <w:tblLayout w:type="fixed"/>
        <w:tblLook w:val="04A0" w:firstRow="1" w:lastRow="0" w:firstColumn="1" w:lastColumn="0" w:noHBand="0" w:noVBand="1"/>
      </w:tblPr>
      <w:tblGrid>
        <w:gridCol w:w="528"/>
        <w:gridCol w:w="4075"/>
        <w:gridCol w:w="1178"/>
        <w:gridCol w:w="1116"/>
        <w:gridCol w:w="1110"/>
        <w:gridCol w:w="1110"/>
      </w:tblGrid>
      <w:tr w:rsidR="008730E0">
        <w:trPr>
          <w:trHeight w:hRule="exact" w:val="283"/>
        </w:trPr>
        <w:tc>
          <w:tcPr>
            <w:tcW w:w="528" w:type="dxa"/>
            <w:tcBorders>
              <w:top w:val="single" w:sz="4" w:space="0" w:color="auto"/>
              <w:left w:val="single" w:sz="4" w:space="0" w:color="auto"/>
              <w:bottom w:val="single" w:sz="4" w:space="0" w:color="000000"/>
              <w:right w:val="single" w:sz="4" w:space="0" w:color="000000"/>
            </w:tcBorders>
          </w:tcPr>
          <w:p w:rsidR="008730E0" w:rsidRDefault="00E72C9A">
            <w:pPr>
              <w:textAlignment w:val="top"/>
              <w:rPr>
                <w:b/>
                <w:bCs/>
                <w:color w:val="000000"/>
                <w:sz w:val="22"/>
                <w:szCs w:val="22"/>
              </w:rPr>
            </w:pPr>
            <w:r>
              <w:rPr>
                <w:rFonts w:eastAsia="SimSun"/>
                <w:b/>
                <w:bCs/>
                <w:color w:val="000000"/>
                <w:lang w:val="en-US" w:eastAsia="zh-CN" w:bidi="ar"/>
              </w:rPr>
              <w:t>Eil.</w:t>
            </w:r>
          </w:p>
        </w:tc>
        <w:tc>
          <w:tcPr>
            <w:tcW w:w="4075" w:type="dxa"/>
            <w:tcBorders>
              <w:top w:val="single" w:sz="4" w:space="0" w:color="auto"/>
              <w:left w:val="nil"/>
              <w:bottom w:val="single" w:sz="4" w:space="0" w:color="000000"/>
              <w:right w:val="single" w:sz="4" w:space="0" w:color="000000"/>
            </w:tcBorders>
          </w:tcPr>
          <w:p w:rsidR="008730E0" w:rsidRDefault="008730E0">
            <w:pPr>
              <w:jc w:val="center"/>
              <w:rPr>
                <w:b/>
                <w:bCs/>
                <w:color w:val="000000"/>
                <w:sz w:val="22"/>
                <w:szCs w:val="22"/>
              </w:rPr>
            </w:pPr>
          </w:p>
        </w:tc>
        <w:tc>
          <w:tcPr>
            <w:tcW w:w="1178" w:type="dxa"/>
            <w:tcBorders>
              <w:top w:val="single" w:sz="4" w:space="0" w:color="auto"/>
              <w:left w:val="nil"/>
              <w:bottom w:val="single" w:sz="4" w:space="0" w:color="000000"/>
              <w:right w:val="single" w:sz="4" w:space="0" w:color="000000"/>
            </w:tcBorders>
          </w:tcPr>
          <w:p w:rsidR="008730E0" w:rsidRDefault="008730E0">
            <w:pPr>
              <w:jc w:val="center"/>
              <w:rPr>
                <w:b/>
                <w:bCs/>
                <w:color w:val="000000"/>
                <w:sz w:val="22"/>
                <w:szCs w:val="22"/>
              </w:rPr>
            </w:pPr>
          </w:p>
        </w:tc>
        <w:tc>
          <w:tcPr>
            <w:tcW w:w="1116" w:type="dxa"/>
            <w:tcBorders>
              <w:top w:val="single" w:sz="4" w:space="0" w:color="auto"/>
              <w:left w:val="nil"/>
              <w:bottom w:val="single" w:sz="4" w:space="0" w:color="000000"/>
              <w:right w:val="single" w:sz="4" w:space="0" w:color="000000"/>
            </w:tcBorders>
          </w:tcPr>
          <w:p w:rsidR="008730E0" w:rsidRDefault="008730E0">
            <w:pPr>
              <w:jc w:val="center"/>
              <w:rPr>
                <w:b/>
                <w:bCs/>
                <w:color w:val="000000"/>
                <w:sz w:val="22"/>
                <w:szCs w:val="22"/>
              </w:rPr>
            </w:pPr>
          </w:p>
        </w:tc>
        <w:tc>
          <w:tcPr>
            <w:tcW w:w="2220" w:type="dxa"/>
            <w:gridSpan w:val="2"/>
            <w:tcBorders>
              <w:top w:val="single" w:sz="4" w:space="0" w:color="auto"/>
              <w:left w:val="nil"/>
              <w:bottom w:val="single" w:sz="4" w:space="0" w:color="000000"/>
              <w:right w:val="single" w:sz="4" w:space="0" w:color="auto"/>
            </w:tcBorders>
          </w:tcPr>
          <w:p w:rsidR="008730E0" w:rsidRDefault="00E72C9A">
            <w:pPr>
              <w:jc w:val="center"/>
              <w:textAlignment w:val="top"/>
              <w:rPr>
                <w:b/>
                <w:bCs/>
                <w:color w:val="000000"/>
                <w:sz w:val="22"/>
                <w:szCs w:val="22"/>
              </w:rPr>
            </w:pPr>
            <w:r>
              <w:rPr>
                <w:rFonts w:eastAsia="SimSun"/>
                <w:b/>
                <w:bCs/>
                <w:color w:val="000000"/>
                <w:lang w:val="en-US" w:eastAsia="zh-CN" w:bidi="ar"/>
              </w:rPr>
              <w:t>Pokytis (+/- )</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b/>
                <w:bCs/>
                <w:color w:val="000000"/>
                <w:sz w:val="22"/>
                <w:szCs w:val="22"/>
              </w:rPr>
            </w:pPr>
            <w:r>
              <w:rPr>
                <w:rFonts w:eastAsia="SimSun"/>
                <w:b/>
                <w:bCs/>
                <w:color w:val="000000"/>
                <w:lang w:val="en-US" w:eastAsia="zh-CN" w:bidi="ar"/>
              </w:rPr>
              <w:t>Nr.</w:t>
            </w:r>
          </w:p>
        </w:tc>
        <w:tc>
          <w:tcPr>
            <w:tcW w:w="4075" w:type="dxa"/>
            <w:tcBorders>
              <w:top w:val="nil"/>
              <w:left w:val="nil"/>
              <w:bottom w:val="single" w:sz="4" w:space="0" w:color="000000"/>
              <w:right w:val="single" w:sz="4" w:space="0" w:color="000000"/>
            </w:tcBorders>
          </w:tcPr>
          <w:p w:rsidR="008730E0" w:rsidRDefault="00E72C9A">
            <w:pPr>
              <w:jc w:val="center"/>
              <w:textAlignment w:val="top"/>
              <w:rPr>
                <w:b/>
                <w:bCs/>
                <w:color w:val="000000"/>
                <w:sz w:val="22"/>
                <w:szCs w:val="22"/>
              </w:rPr>
            </w:pPr>
            <w:r>
              <w:rPr>
                <w:rFonts w:eastAsia="SimSun"/>
                <w:b/>
                <w:bCs/>
                <w:color w:val="000000"/>
                <w:lang w:val="en-US" w:eastAsia="zh-CN" w:bidi="ar"/>
              </w:rPr>
              <w:t>Rodiklis</w:t>
            </w:r>
          </w:p>
        </w:tc>
        <w:tc>
          <w:tcPr>
            <w:tcW w:w="1178" w:type="dxa"/>
            <w:tcBorders>
              <w:top w:val="nil"/>
              <w:left w:val="nil"/>
              <w:bottom w:val="single" w:sz="4" w:space="0" w:color="000000"/>
              <w:right w:val="single" w:sz="4" w:space="0" w:color="000000"/>
            </w:tcBorders>
          </w:tcPr>
          <w:p w:rsidR="008730E0" w:rsidRDefault="00E72C9A">
            <w:pPr>
              <w:jc w:val="center"/>
              <w:textAlignment w:val="top"/>
              <w:rPr>
                <w:b/>
                <w:bCs/>
                <w:color w:val="000000"/>
                <w:sz w:val="22"/>
                <w:szCs w:val="22"/>
              </w:rPr>
            </w:pPr>
            <w:r>
              <w:rPr>
                <w:rFonts w:eastAsia="SimSun"/>
                <w:b/>
                <w:bCs/>
                <w:color w:val="000000"/>
                <w:lang w:val="en-US" w:eastAsia="zh-CN" w:bidi="ar"/>
              </w:rPr>
              <w:t xml:space="preserve">2019m. </w:t>
            </w:r>
          </w:p>
        </w:tc>
        <w:tc>
          <w:tcPr>
            <w:tcW w:w="1116" w:type="dxa"/>
            <w:tcBorders>
              <w:top w:val="nil"/>
              <w:left w:val="nil"/>
              <w:bottom w:val="single" w:sz="4" w:space="0" w:color="000000"/>
              <w:right w:val="single" w:sz="4" w:space="0" w:color="000000"/>
            </w:tcBorders>
          </w:tcPr>
          <w:p w:rsidR="008730E0" w:rsidRDefault="00E72C9A">
            <w:pPr>
              <w:jc w:val="center"/>
              <w:textAlignment w:val="top"/>
              <w:rPr>
                <w:b/>
                <w:bCs/>
                <w:sz w:val="22"/>
                <w:szCs w:val="22"/>
              </w:rPr>
            </w:pPr>
            <w:r>
              <w:rPr>
                <w:rFonts w:eastAsia="SimSun"/>
                <w:b/>
                <w:bCs/>
                <w:color w:val="000000"/>
                <w:lang w:val="en-US" w:eastAsia="zh-CN" w:bidi="ar"/>
              </w:rPr>
              <w:t>2018m.</w:t>
            </w:r>
          </w:p>
        </w:tc>
        <w:tc>
          <w:tcPr>
            <w:tcW w:w="1110" w:type="dxa"/>
            <w:tcBorders>
              <w:top w:val="nil"/>
              <w:left w:val="nil"/>
              <w:bottom w:val="single" w:sz="4" w:space="0" w:color="000000"/>
              <w:right w:val="single" w:sz="4" w:space="0" w:color="000000"/>
            </w:tcBorders>
          </w:tcPr>
          <w:p w:rsidR="008730E0" w:rsidRDefault="00E72C9A">
            <w:pPr>
              <w:jc w:val="center"/>
              <w:textAlignment w:val="top"/>
              <w:rPr>
                <w:b/>
                <w:bCs/>
                <w:color w:val="000000"/>
                <w:sz w:val="22"/>
                <w:szCs w:val="22"/>
              </w:rPr>
            </w:pPr>
            <w:r>
              <w:rPr>
                <w:rFonts w:eastAsia="SimSun"/>
                <w:b/>
                <w:bCs/>
                <w:color w:val="000000"/>
                <w:lang w:val="en-US" w:eastAsia="zh-CN" w:bidi="ar"/>
              </w:rPr>
              <w:t xml:space="preserve">Abs. sk. </w:t>
            </w:r>
          </w:p>
        </w:tc>
        <w:tc>
          <w:tcPr>
            <w:tcW w:w="1110" w:type="dxa"/>
            <w:tcBorders>
              <w:top w:val="nil"/>
              <w:left w:val="nil"/>
              <w:bottom w:val="single" w:sz="4" w:space="0" w:color="000000"/>
              <w:right w:val="single" w:sz="4" w:space="0" w:color="auto"/>
            </w:tcBorders>
          </w:tcPr>
          <w:p w:rsidR="008730E0" w:rsidRDefault="00E72C9A">
            <w:pPr>
              <w:jc w:val="center"/>
              <w:textAlignment w:val="top"/>
              <w:rPr>
                <w:b/>
                <w:bCs/>
                <w:color w:val="000000"/>
                <w:sz w:val="22"/>
                <w:szCs w:val="22"/>
              </w:rPr>
            </w:pPr>
            <w:r>
              <w:rPr>
                <w:rFonts w:eastAsia="SimSun"/>
                <w:b/>
                <w:bCs/>
                <w:color w:val="000000"/>
                <w:lang w:val="en-US" w:eastAsia="zh-CN" w:bidi="ar"/>
              </w:rPr>
              <w:t xml:space="preserve">Proc. </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Stacionaro lovų skaičius 10 000 gyventojų</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49</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49</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0,00</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2.</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Lovos apyvarta:</w:t>
            </w:r>
          </w:p>
        </w:tc>
        <w:tc>
          <w:tcPr>
            <w:tcW w:w="1178"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000000"/>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Be slaugos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38,26</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43,97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-5,71</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-12,99</w:t>
            </w:r>
          </w:p>
        </w:tc>
      </w:tr>
      <w:tr w:rsidR="008730E0">
        <w:trPr>
          <w:trHeight w:hRule="exact" w:val="283"/>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Su slauga</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25,46</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27,04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-1,58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-5,84</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3.</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Lovos funkcionavimas(dienomis):</w:t>
            </w:r>
          </w:p>
        </w:tc>
        <w:tc>
          <w:tcPr>
            <w:tcW w:w="1178"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000000"/>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Be slaugos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250,38</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308,96</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-58,58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-18,96</w:t>
            </w:r>
          </w:p>
        </w:tc>
      </w:tr>
      <w:tr w:rsidR="008730E0">
        <w:trPr>
          <w:trHeight w:hRule="exact" w:val="285"/>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Su slauga</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291,21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298,60</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-7,39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-2,47</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4.</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Stacionaro letališkumas proc.:</w:t>
            </w:r>
          </w:p>
        </w:tc>
        <w:tc>
          <w:tcPr>
            <w:tcW w:w="1178"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000000"/>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Be slaugos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3,97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4,25</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-0,28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-6,59</w:t>
            </w:r>
          </w:p>
        </w:tc>
      </w:tr>
      <w:tr w:rsidR="008730E0">
        <w:trPr>
          <w:trHeight w:hRule="exact" w:val="283"/>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Su slauga</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6,41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6,02</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0,39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6,48</w:t>
            </w:r>
          </w:p>
        </w:tc>
      </w:tr>
      <w:tr w:rsidR="008730E0">
        <w:trPr>
          <w:trHeight w:hRule="exact" w:val="818"/>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5.</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Lovadienių skaičius (be slaugos ir palaikomojo gydymo, reanimacijos, dienos chirurgijos lovų)</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32870</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41416</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-8546</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-20,63</w:t>
            </w:r>
          </w:p>
        </w:tc>
      </w:tr>
      <w:tr w:rsidR="008730E0">
        <w:trPr>
          <w:trHeight w:hRule="exact" w:val="283"/>
        </w:trPr>
        <w:tc>
          <w:tcPr>
            <w:tcW w:w="528" w:type="dxa"/>
            <w:tcBorders>
              <w:top w:val="nil"/>
              <w:left w:val="single" w:sz="4" w:space="0" w:color="auto"/>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6.</w:t>
            </w: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Vidutinė gulėjimo trukmė:</w:t>
            </w:r>
          </w:p>
        </w:tc>
        <w:tc>
          <w:tcPr>
            <w:tcW w:w="1178" w:type="dxa"/>
            <w:tcBorders>
              <w:top w:val="nil"/>
              <w:left w:val="nil"/>
              <w:bottom w:val="single" w:sz="4" w:space="0" w:color="auto"/>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auto"/>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auto"/>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auto"/>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single" w:sz="4" w:space="0" w:color="auto"/>
              <w:left w:val="single" w:sz="4" w:space="0" w:color="auto"/>
              <w:bottom w:val="single" w:sz="4" w:space="0" w:color="auto"/>
              <w:right w:val="single" w:sz="4" w:space="0" w:color="auto"/>
            </w:tcBorders>
          </w:tcPr>
          <w:p w:rsidR="008730E0" w:rsidRDefault="008730E0">
            <w:pPr>
              <w:rPr>
                <w:color w:val="000000"/>
                <w:sz w:val="22"/>
                <w:szCs w:val="22"/>
              </w:rPr>
            </w:pPr>
          </w:p>
        </w:tc>
        <w:tc>
          <w:tcPr>
            <w:tcW w:w="4075" w:type="dxa"/>
            <w:tcBorders>
              <w:top w:val="single" w:sz="4" w:space="0" w:color="auto"/>
              <w:left w:val="single" w:sz="4" w:space="0" w:color="auto"/>
              <w:bottom w:val="single" w:sz="4" w:space="0" w:color="auto"/>
              <w:right w:val="single" w:sz="4" w:space="0" w:color="auto"/>
            </w:tcBorders>
          </w:tcPr>
          <w:p w:rsidR="008730E0" w:rsidRDefault="00E72C9A">
            <w:pPr>
              <w:textAlignment w:val="top"/>
              <w:rPr>
                <w:color w:val="000000"/>
                <w:sz w:val="22"/>
                <w:szCs w:val="22"/>
              </w:rPr>
            </w:pPr>
            <w:r>
              <w:rPr>
                <w:rFonts w:eastAsia="SimSun"/>
                <w:color w:val="000000"/>
                <w:lang w:val="en-US" w:eastAsia="zh-CN" w:bidi="ar"/>
              </w:rPr>
              <w:t>Be slaugos</w:t>
            </w:r>
          </w:p>
        </w:tc>
        <w:tc>
          <w:tcPr>
            <w:tcW w:w="1178"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6,54</w:t>
            </w:r>
          </w:p>
        </w:tc>
        <w:tc>
          <w:tcPr>
            <w:tcW w:w="1116"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sz w:val="22"/>
                <w:szCs w:val="22"/>
              </w:rPr>
            </w:pPr>
            <w:r>
              <w:rPr>
                <w:rFonts w:eastAsia="SimSun"/>
                <w:color w:val="000000"/>
                <w:lang w:val="en-US" w:eastAsia="zh-CN" w:bidi="ar"/>
              </w:rPr>
              <w:t>7,02</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-0,48</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-6,84</w:t>
            </w:r>
          </w:p>
        </w:tc>
      </w:tr>
      <w:tr w:rsidR="008730E0">
        <w:trPr>
          <w:trHeight w:hRule="exact" w:val="283"/>
        </w:trPr>
        <w:tc>
          <w:tcPr>
            <w:tcW w:w="528" w:type="dxa"/>
            <w:vMerge/>
            <w:tcBorders>
              <w:top w:val="single" w:sz="4" w:space="0" w:color="auto"/>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Su slauga</w:t>
            </w:r>
          </w:p>
        </w:tc>
        <w:tc>
          <w:tcPr>
            <w:tcW w:w="1178"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11,44</w:t>
            </w:r>
          </w:p>
        </w:tc>
        <w:tc>
          <w:tcPr>
            <w:tcW w:w="1116"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11,04</w:t>
            </w:r>
          </w:p>
        </w:tc>
        <w:tc>
          <w:tcPr>
            <w:tcW w:w="1110"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0,4</w:t>
            </w:r>
          </w:p>
        </w:tc>
        <w:tc>
          <w:tcPr>
            <w:tcW w:w="1110" w:type="dxa"/>
            <w:tcBorders>
              <w:top w:val="single" w:sz="4" w:space="0" w:color="auto"/>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3,62</w:t>
            </w:r>
          </w:p>
        </w:tc>
      </w:tr>
      <w:tr w:rsidR="008730E0">
        <w:trPr>
          <w:trHeight w:hRule="exact" w:val="535"/>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7.</w:t>
            </w: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Slaugos ir palaikomojo gydymo paslaugos (ligonių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1048</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614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434</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70,68</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8.</w:t>
            </w: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Slaugos lovų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111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111</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0,00</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9.</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Slaugos lovadienių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37997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31684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6313</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19,92</w:t>
            </w:r>
          </w:p>
        </w:tc>
      </w:tr>
      <w:tr w:rsidR="008730E0">
        <w:trPr>
          <w:trHeight w:hRule="exact" w:val="548"/>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10.</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eastAsia="zh-CN" w:bidi="ar"/>
              </w:rPr>
              <w:t>Akušerinės pagalbos apimtys (gimdymų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201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209</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-3,83</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11.</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Operacijų skaičius iš viso: Iš jų:</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1907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1947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-40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-2,05</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didžiųjų operacijų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1127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1068</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5,52</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12.</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Dienos stacionaro  paslaugų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1740</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1534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206</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13,43</w:t>
            </w: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Dienos stacionaro lovadieniai</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14979</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12027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2952</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24,54</w:t>
            </w:r>
          </w:p>
        </w:tc>
      </w:tr>
      <w:tr w:rsidR="008730E0">
        <w:trPr>
          <w:trHeight w:hRule="exact" w:val="283"/>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Dienos stacionare gulėjusių asmenų skaičius</w:t>
            </w:r>
          </w:p>
        </w:tc>
        <w:tc>
          <w:tcPr>
            <w:tcW w:w="1178"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1740</w:t>
            </w:r>
          </w:p>
        </w:tc>
        <w:tc>
          <w:tcPr>
            <w:tcW w:w="1116" w:type="dxa"/>
            <w:tcBorders>
              <w:top w:val="nil"/>
              <w:left w:val="nil"/>
              <w:bottom w:val="single" w:sz="4" w:space="0" w:color="auto"/>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1534</w:t>
            </w:r>
          </w:p>
        </w:tc>
        <w:tc>
          <w:tcPr>
            <w:tcW w:w="1110"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206</w:t>
            </w:r>
          </w:p>
        </w:tc>
        <w:tc>
          <w:tcPr>
            <w:tcW w:w="1110" w:type="dxa"/>
            <w:tcBorders>
              <w:top w:val="nil"/>
              <w:left w:val="nil"/>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13,43</w:t>
            </w:r>
          </w:p>
        </w:tc>
      </w:tr>
      <w:tr w:rsidR="008730E0">
        <w:trPr>
          <w:trHeight w:hRule="exact" w:val="283"/>
        </w:trPr>
        <w:tc>
          <w:tcPr>
            <w:tcW w:w="528" w:type="dxa"/>
            <w:tcBorders>
              <w:top w:val="single" w:sz="4" w:space="0" w:color="000000"/>
              <w:left w:val="single" w:sz="4" w:space="0" w:color="auto"/>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13.</w:t>
            </w:r>
          </w:p>
        </w:tc>
        <w:tc>
          <w:tcPr>
            <w:tcW w:w="4075" w:type="dxa"/>
            <w:tcBorders>
              <w:top w:val="single" w:sz="4" w:space="0" w:color="auto"/>
              <w:left w:val="nil"/>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Dienos chirurgijos paslaugų skaičius</w:t>
            </w:r>
          </w:p>
        </w:tc>
        <w:tc>
          <w:tcPr>
            <w:tcW w:w="1178" w:type="dxa"/>
            <w:tcBorders>
              <w:top w:val="single" w:sz="4" w:space="0" w:color="auto"/>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922</w:t>
            </w:r>
          </w:p>
        </w:tc>
        <w:tc>
          <w:tcPr>
            <w:tcW w:w="1116" w:type="dxa"/>
            <w:tcBorders>
              <w:top w:val="single" w:sz="4" w:space="0" w:color="auto"/>
              <w:left w:val="nil"/>
              <w:bottom w:val="single" w:sz="4" w:space="0" w:color="auto"/>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958</w:t>
            </w:r>
          </w:p>
        </w:tc>
        <w:tc>
          <w:tcPr>
            <w:tcW w:w="1110" w:type="dxa"/>
            <w:tcBorders>
              <w:top w:val="single" w:sz="4" w:space="0" w:color="auto"/>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-36</w:t>
            </w:r>
          </w:p>
        </w:tc>
        <w:tc>
          <w:tcPr>
            <w:tcW w:w="1110" w:type="dxa"/>
            <w:tcBorders>
              <w:top w:val="single" w:sz="4" w:space="0" w:color="auto"/>
              <w:left w:val="nil"/>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-3,76</w:t>
            </w:r>
          </w:p>
        </w:tc>
      </w:tr>
      <w:tr w:rsidR="008730E0">
        <w:trPr>
          <w:trHeight w:hRule="exact" w:val="282"/>
        </w:trPr>
        <w:tc>
          <w:tcPr>
            <w:tcW w:w="528" w:type="dxa"/>
            <w:tcBorders>
              <w:top w:val="single" w:sz="4" w:space="0" w:color="auto"/>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4</w:t>
            </w:r>
            <w:r>
              <w:rPr>
                <w:rFonts w:eastAsia="SimSun"/>
                <w:color w:val="000000"/>
                <w:lang w:val="en-US" w:eastAsia="zh-CN" w:bidi="ar"/>
              </w:rPr>
              <w:t>.</w:t>
            </w: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eastAsia="zh-CN" w:bidi="ar"/>
              </w:rPr>
              <w:t>Skubios pagalbos skaičius- priėmimo skyriaus veiklos apimtys (paslaugų su manipuliacijomis skaičius)</w:t>
            </w:r>
          </w:p>
        </w:tc>
        <w:tc>
          <w:tcPr>
            <w:tcW w:w="1178"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3250</w:t>
            </w:r>
          </w:p>
        </w:tc>
        <w:tc>
          <w:tcPr>
            <w:tcW w:w="1116"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2733</w:t>
            </w:r>
          </w:p>
        </w:tc>
        <w:tc>
          <w:tcPr>
            <w:tcW w:w="1110"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517</w:t>
            </w:r>
          </w:p>
        </w:tc>
        <w:tc>
          <w:tcPr>
            <w:tcW w:w="1110" w:type="dxa"/>
            <w:tcBorders>
              <w:top w:val="single" w:sz="4" w:space="0" w:color="auto"/>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18,92</w:t>
            </w:r>
          </w:p>
        </w:tc>
      </w:tr>
      <w:tr w:rsidR="008730E0">
        <w:trPr>
          <w:trHeight w:hRule="exact" w:val="561"/>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5</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Stebėjimo paslaugos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2648</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2367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281</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11,87</w:t>
            </w:r>
          </w:p>
        </w:tc>
      </w:tr>
      <w:tr w:rsidR="008730E0">
        <w:trPr>
          <w:trHeight w:hRule="exact" w:val="297"/>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6</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II lygio ambulatorinių  konsultacijų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106126</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105338</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788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0,75</w:t>
            </w:r>
          </w:p>
        </w:tc>
      </w:tr>
      <w:tr w:rsidR="008730E0">
        <w:trPr>
          <w:trHeight w:hRule="exact" w:val="3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7</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Reabilitacijos paslaugos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99067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92347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6720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7,28</w:t>
            </w:r>
          </w:p>
        </w:tc>
      </w:tr>
      <w:tr w:rsidR="008730E0">
        <w:trPr>
          <w:trHeight w:hRule="exact" w:val="295"/>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Asmenų gavusių reabilitacijos paslaugas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771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711</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8,44</w:t>
            </w:r>
          </w:p>
        </w:tc>
      </w:tr>
      <w:tr w:rsidR="008730E0">
        <w:trPr>
          <w:trHeight w:hRule="exact" w:val="311"/>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Apsilankymų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99067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92347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6720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7,28</w:t>
            </w:r>
          </w:p>
        </w:tc>
      </w:tr>
      <w:tr w:rsidR="008730E0">
        <w:trPr>
          <w:trHeight w:hRule="exact" w:val="571"/>
        </w:trPr>
        <w:tc>
          <w:tcPr>
            <w:tcW w:w="528" w:type="dxa"/>
            <w:vMerge/>
            <w:tcBorders>
              <w:top w:val="nil"/>
              <w:left w:val="single" w:sz="4" w:space="0" w:color="auto"/>
              <w:bottom w:val="single" w:sz="4" w:space="0" w:color="auto"/>
              <w:right w:val="single" w:sz="4" w:space="0" w:color="000000"/>
            </w:tcBorders>
          </w:tcPr>
          <w:p w:rsidR="008730E0" w:rsidRDefault="008730E0">
            <w:pPr>
              <w:rPr>
                <w:color w:val="000000"/>
                <w:sz w:val="22"/>
                <w:szCs w:val="22"/>
              </w:rPr>
            </w:pP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Ambulatorinės reabilitacijos dalis nuo bendrosios reabilitacijos</w:t>
            </w:r>
          </w:p>
        </w:tc>
        <w:tc>
          <w:tcPr>
            <w:tcW w:w="1178"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100</w:t>
            </w:r>
          </w:p>
        </w:tc>
        <w:tc>
          <w:tcPr>
            <w:tcW w:w="1116" w:type="dxa"/>
            <w:tcBorders>
              <w:top w:val="nil"/>
              <w:left w:val="nil"/>
              <w:bottom w:val="single" w:sz="4" w:space="0" w:color="auto"/>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100</w:t>
            </w:r>
          </w:p>
        </w:tc>
        <w:tc>
          <w:tcPr>
            <w:tcW w:w="1110"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w:t>
            </w:r>
          </w:p>
        </w:tc>
        <w:tc>
          <w:tcPr>
            <w:tcW w:w="1110" w:type="dxa"/>
            <w:tcBorders>
              <w:top w:val="nil"/>
              <w:left w:val="nil"/>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0,00</w:t>
            </w:r>
          </w:p>
        </w:tc>
      </w:tr>
      <w:tr w:rsidR="008730E0">
        <w:trPr>
          <w:trHeight w:hRule="exact" w:val="283"/>
        </w:trPr>
        <w:tc>
          <w:tcPr>
            <w:tcW w:w="528" w:type="dxa"/>
            <w:tcBorders>
              <w:top w:val="single" w:sz="4" w:space="0" w:color="auto"/>
              <w:left w:val="single" w:sz="4" w:space="0" w:color="auto"/>
              <w:bottom w:val="single" w:sz="4" w:space="0" w:color="auto"/>
              <w:right w:val="single" w:sz="4" w:space="0" w:color="auto"/>
            </w:tcBorders>
          </w:tcPr>
          <w:p w:rsidR="008730E0" w:rsidRDefault="00E72C9A">
            <w:pPr>
              <w:textAlignment w:val="top"/>
              <w:rPr>
                <w:sz w:val="22"/>
                <w:szCs w:val="22"/>
              </w:rPr>
            </w:pPr>
            <w:r>
              <w:rPr>
                <w:rFonts w:eastAsia="SimSun"/>
                <w:lang w:val="en-US" w:eastAsia="zh-CN" w:bidi="ar"/>
              </w:rPr>
              <w:t>1</w:t>
            </w:r>
            <w:r>
              <w:rPr>
                <w:rFonts w:eastAsia="SimSun"/>
                <w:lang w:eastAsia="zh-CN" w:bidi="ar"/>
              </w:rPr>
              <w:t>8</w:t>
            </w:r>
            <w:r>
              <w:rPr>
                <w:rFonts w:eastAsia="SimSun"/>
                <w:lang w:val="en-US" w:eastAsia="zh-CN" w:bidi="ar"/>
              </w:rPr>
              <w:t>.</w:t>
            </w:r>
          </w:p>
        </w:tc>
        <w:tc>
          <w:tcPr>
            <w:tcW w:w="4075" w:type="dxa"/>
            <w:tcBorders>
              <w:top w:val="single" w:sz="4" w:space="0" w:color="auto"/>
              <w:left w:val="single" w:sz="4" w:space="0" w:color="auto"/>
              <w:bottom w:val="single" w:sz="4" w:space="0" w:color="auto"/>
              <w:right w:val="single" w:sz="4" w:space="0" w:color="auto"/>
            </w:tcBorders>
          </w:tcPr>
          <w:p w:rsidR="008730E0" w:rsidRDefault="00E72C9A">
            <w:pPr>
              <w:textAlignment w:val="top"/>
              <w:rPr>
                <w:color w:val="FF0000"/>
                <w:sz w:val="22"/>
                <w:szCs w:val="22"/>
              </w:rPr>
            </w:pPr>
            <w:r>
              <w:rPr>
                <w:rFonts w:eastAsia="SimSun"/>
                <w:color w:val="000000"/>
                <w:lang w:val="en-US" w:eastAsia="zh-CN" w:bidi="ar"/>
              </w:rPr>
              <w:t>Dantų protezavimo paslaugos:</w:t>
            </w:r>
          </w:p>
        </w:tc>
        <w:tc>
          <w:tcPr>
            <w:tcW w:w="1178"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278</w:t>
            </w:r>
          </w:p>
        </w:tc>
        <w:tc>
          <w:tcPr>
            <w:tcW w:w="1116"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250</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28</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11,20</w:t>
            </w:r>
          </w:p>
        </w:tc>
      </w:tr>
      <w:tr w:rsidR="008730E0">
        <w:trPr>
          <w:trHeight w:hRule="exact" w:val="551"/>
        </w:trPr>
        <w:tc>
          <w:tcPr>
            <w:tcW w:w="528" w:type="dxa"/>
            <w:vMerge w:val="restart"/>
            <w:tcBorders>
              <w:top w:val="single" w:sz="4" w:space="0" w:color="auto"/>
              <w:left w:val="single" w:sz="4" w:space="0" w:color="auto"/>
              <w:bottom w:val="single" w:sz="4" w:space="0" w:color="000000"/>
              <w:right w:val="single" w:sz="4" w:space="0" w:color="000000"/>
            </w:tcBorders>
          </w:tcPr>
          <w:p w:rsidR="008730E0" w:rsidRDefault="008730E0">
            <w:pPr>
              <w:rPr>
                <w:b/>
                <w:bCs/>
                <w:sz w:val="22"/>
                <w:szCs w:val="22"/>
              </w:rPr>
            </w:pP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FF0000"/>
                <w:sz w:val="22"/>
                <w:szCs w:val="22"/>
              </w:rPr>
            </w:pPr>
            <w:r>
              <w:rPr>
                <w:rFonts w:eastAsia="SimSun"/>
                <w:color w:val="000000"/>
                <w:lang w:eastAsia="zh-CN" w:bidi="ar"/>
              </w:rPr>
              <w:t>Gavusių paslaugą asmenų skaičius PSDF</w:t>
            </w:r>
          </w:p>
        </w:tc>
        <w:tc>
          <w:tcPr>
            <w:tcW w:w="1178"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183</w:t>
            </w:r>
          </w:p>
        </w:tc>
        <w:tc>
          <w:tcPr>
            <w:tcW w:w="1116"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146</w:t>
            </w:r>
          </w:p>
        </w:tc>
        <w:tc>
          <w:tcPr>
            <w:tcW w:w="1110"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37</w:t>
            </w:r>
          </w:p>
        </w:tc>
        <w:tc>
          <w:tcPr>
            <w:tcW w:w="1110" w:type="dxa"/>
            <w:tcBorders>
              <w:top w:val="single" w:sz="4" w:space="0" w:color="auto"/>
              <w:left w:val="nil"/>
              <w:bottom w:val="single" w:sz="4" w:space="0" w:color="000000"/>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25,34</w:t>
            </w:r>
          </w:p>
        </w:tc>
      </w:tr>
      <w:tr w:rsidR="008730E0">
        <w:trPr>
          <w:trHeight w:hRule="exact" w:val="295"/>
        </w:trPr>
        <w:tc>
          <w:tcPr>
            <w:tcW w:w="528" w:type="dxa"/>
            <w:vMerge/>
            <w:tcBorders>
              <w:top w:val="nil"/>
              <w:left w:val="single" w:sz="4" w:space="0" w:color="auto"/>
              <w:bottom w:val="single" w:sz="4" w:space="0" w:color="000000"/>
              <w:right w:val="single" w:sz="4" w:space="0" w:color="000000"/>
            </w:tcBorders>
          </w:tcPr>
          <w:p w:rsidR="008730E0" w:rsidRDefault="008730E0">
            <w:pPr>
              <w:rPr>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FF0000"/>
                <w:sz w:val="22"/>
                <w:szCs w:val="22"/>
              </w:rPr>
            </w:pPr>
            <w:r>
              <w:rPr>
                <w:rFonts w:eastAsia="SimSun"/>
                <w:color w:val="000000"/>
                <w:lang w:eastAsia="zh-CN" w:bidi="ar"/>
              </w:rPr>
              <w:t>Kėdainių rajono savivaldybės biudžeto lėšomis protezuotų asmenų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95</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104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-8,65</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sz w:val="22"/>
                <w:szCs w:val="22"/>
              </w:rPr>
            </w:pPr>
            <w:r>
              <w:rPr>
                <w:rFonts w:eastAsia="SimSun"/>
                <w:lang w:eastAsia="zh-CN" w:bidi="ar"/>
              </w:rPr>
              <w:t>19</w:t>
            </w:r>
            <w:r>
              <w:rPr>
                <w:rFonts w:eastAsia="SimSun"/>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FF0000"/>
                <w:sz w:val="22"/>
                <w:szCs w:val="22"/>
              </w:rPr>
            </w:pPr>
            <w:r>
              <w:rPr>
                <w:rFonts w:eastAsia="SimSun"/>
                <w:color w:val="000000"/>
                <w:lang w:val="en-US" w:eastAsia="zh-CN" w:bidi="ar"/>
              </w:rPr>
              <w:t xml:space="preserve">Vaikų slaugos lovų skaičius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3</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3</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0,00</w:t>
            </w:r>
          </w:p>
        </w:tc>
      </w:tr>
      <w:tr w:rsidR="008730E0">
        <w:trPr>
          <w:trHeight w:hRule="exact" w:val="283"/>
        </w:trPr>
        <w:tc>
          <w:tcPr>
            <w:tcW w:w="528" w:type="dxa"/>
            <w:tcBorders>
              <w:top w:val="nil"/>
              <w:left w:val="single" w:sz="4" w:space="0" w:color="auto"/>
              <w:bottom w:val="single" w:sz="4" w:space="0" w:color="auto"/>
              <w:right w:val="single" w:sz="4" w:space="0" w:color="000000"/>
            </w:tcBorders>
          </w:tcPr>
          <w:p w:rsidR="008730E0" w:rsidRDefault="008730E0">
            <w:pPr>
              <w:rPr>
                <w:sz w:val="22"/>
                <w:szCs w:val="22"/>
              </w:rPr>
            </w:pPr>
          </w:p>
        </w:tc>
        <w:tc>
          <w:tcPr>
            <w:tcW w:w="4075" w:type="dxa"/>
            <w:tcBorders>
              <w:top w:val="nil"/>
              <w:left w:val="nil"/>
              <w:bottom w:val="single" w:sz="4" w:space="0" w:color="auto"/>
              <w:right w:val="single" w:sz="4" w:space="0" w:color="000000"/>
            </w:tcBorders>
          </w:tcPr>
          <w:p w:rsidR="008730E0" w:rsidRDefault="00E72C9A">
            <w:pPr>
              <w:textAlignment w:val="top"/>
              <w:rPr>
                <w:color w:val="FF0000"/>
                <w:sz w:val="22"/>
                <w:szCs w:val="22"/>
              </w:rPr>
            </w:pPr>
            <w:r>
              <w:rPr>
                <w:rFonts w:eastAsia="SimSun"/>
                <w:color w:val="000000"/>
                <w:lang w:val="en-US" w:eastAsia="zh-CN" w:bidi="ar"/>
              </w:rPr>
              <w:t xml:space="preserve">Slaugytų vaikų skaičius </w:t>
            </w:r>
          </w:p>
        </w:tc>
        <w:tc>
          <w:tcPr>
            <w:tcW w:w="1178" w:type="dxa"/>
            <w:tcBorders>
              <w:top w:val="nil"/>
              <w:left w:val="nil"/>
              <w:bottom w:val="single" w:sz="4" w:space="0" w:color="auto"/>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54</w:t>
            </w:r>
          </w:p>
        </w:tc>
        <w:tc>
          <w:tcPr>
            <w:tcW w:w="1116" w:type="dxa"/>
            <w:tcBorders>
              <w:top w:val="nil"/>
              <w:left w:val="nil"/>
              <w:bottom w:val="single" w:sz="4" w:space="0" w:color="auto"/>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76</w:t>
            </w:r>
          </w:p>
        </w:tc>
        <w:tc>
          <w:tcPr>
            <w:tcW w:w="1110" w:type="dxa"/>
            <w:tcBorders>
              <w:top w:val="nil"/>
              <w:left w:val="nil"/>
              <w:bottom w:val="single" w:sz="4" w:space="0" w:color="auto"/>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-22</w:t>
            </w:r>
          </w:p>
        </w:tc>
        <w:tc>
          <w:tcPr>
            <w:tcW w:w="1110" w:type="dxa"/>
            <w:tcBorders>
              <w:top w:val="nil"/>
              <w:left w:val="nil"/>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-28,95</w:t>
            </w:r>
          </w:p>
        </w:tc>
      </w:tr>
      <w:tr w:rsidR="008730E0">
        <w:trPr>
          <w:trHeight w:hRule="exact" w:val="283"/>
        </w:trPr>
        <w:tc>
          <w:tcPr>
            <w:tcW w:w="528" w:type="dxa"/>
            <w:tcBorders>
              <w:top w:val="single" w:sz="4" w:space="0" w:color="auto"/>
              <w:left w:val="single" w:sz="4" w:space="0" w:color="auto"/>
              <w:bottom w:val="single" w:sz="4" w:space="0" w:color="auto"/>
              <w:right w:val="single" w:sz="4" w:space="0" w:color="auto"/>
            </w:tcBorders>
          </w:tcPr>
          <w:p w:rsidR="008730E0" w:rsidRDefault="008730E0">
            <w:pPr>
              <w:rPr>
                <w:color w:val="FF0000"/>
                <w:sz w:val="22"/>
                <w:szCs w:val="22"/>
              </w:rPr>
            </w:pPr>
          </w:p>
        </w:tc>
        <w:tc>
          <w:tcPr>
            <w:tcW w:w="4075" w:type="dxa"/>
            <w:tcBorders>
              <w:top w:val="single" w:sz="4" w:space="0" w:color="auto"/>
              <w:left w:val="single" w:sz="4" w:space="0" w:color="auto"/>
              <w:bottom w:val="single" w:sz="4" w:space="0" w:color="auto"/>
              <w:right w:val="single" w:sz="4" w:space="0" w:color="auto"/>
            </w:tcBorders>
          </w:tcPr>
          <w:p w:rsidR="008730E0" w:rsidRDefault="00E72C9A">
            <w:pPr>
              <w:textAlignment w:val="top"/>
              <w:rPr>
                <w:rFonts w:eastAsia="SimSun"/>
                <w:color w:val="000000"/>
                <w:lang w:val="en-US" w:eastAsia="zh-CN" w:bidi="ar"/>
              </w:rPr>
            </w:pPr>
            <w:r>
              <w:rPr>
                <w:rFonts w:eastAsia="SimSun"/>
                <w:color w:val="000000"/>
                <w:lang w:val="en-US" w:eastAsia="zh-CN" w:bidi="ar"/>
              </w:rPr>
              <w:t>Slaugos lovadienių skaičius</w:t>
            </w:r>
          </w:p>
        </w:tc>
        <w:tc>
          <w:tcPr>
            <w:tcW w:w="1178"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324</w:t>
            </w:r>
          </w:p>
        </w:tc>
        <w:tc>
          <w:tcPr>
            <w:tcW w:w="1116"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455</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-131</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-28,79</w:t>
            </w:r>
          </w:p>
        </w:tc>
      </w:tr>
    </w:tbl>
    <w:p w:rsidR="008730E0" w:rsidRDefault="008730E0">
      <w:pPr>
        <w:tabs>
          <w:tab w:val="left" w:pos="426"/>
        </w:tabs>
        <w:rPr>
          <w:b/>
        </w:rPr>
      </w:pPr>
    </w:p>
    <w:p w:rsidR="00EF193A" w:rsidRDefault="00EF193A" w:rsidP="00EF193A">
      <w:pPr>
        <w:ind w:firstLine="720"/>
        <w:jc w:val="center"/>
        <w:rPr>
          <w:b/>
          <w:bCs/>
        </w:rPr>
      </w:pPr>
    </w:p>
    <w:p w:rsidR="00EF193A" w:rsidRDefault="00EF193A" w:rsidP="00EF193A">
      <w:pPr>
        <w:ind w:firstLine="720"/>
        <w:jc w:val="center"/>
        <w:rPr>
          <w:b/>
          <w:bCs/>
        </w:rPr>
      </w:pPr>
      <w:r>
        <w:rPr>
          <w:b/>
          <w:bCs/>
        </w:rPr>
        <w:t>IV SKYRIUS</w:t>
      </w:r>
    </w:p>
    <w:p w:rsidR="008730E0" w:rsidRDefault="00EF193A" w:rsidP="00EF193A">
      <w:pPr>
        <w:tabs>
          <w:tab w:val="left" w:pos="426"/>
        </w:tabs>
        <w:jc w:val="center"/>
        <w:rPr>
          <w:b/>
        </w:rPr>
      </w:pPr>
      <w:r>
        <w:rPr>
          <w:b/>
        </w:rPr>
        <w:t>ŽMOGIŠKŲJŲ IŠTEKLIŲ VALDYMAS</w:t>
      </w:r>
    </w:p>
    <w:p w:rsidR="00EF193A" w:rsidRDefault="00EF193A" w:rsidP="00EF193A">
      <w:pPr>
        <w:tabs>
          <w:tab w:val="left" w:pos="426"/>
        </w:tabs>
        <w:jc w:val="center"/>
        <w:rPr>
          <w:b/>
        </w:rPr>
      </w:pPr>
    </w:p>
    <w:p w:rsidR="008730E0" w:rsidRDefault="00E72C9A">
      <w:pPr>
        <w:tabs>
          <w:tab w:val="left" w:pos="426"/>
        </w:tabs>
        <w:rPr>
          <w:b/>
        </w:rPr>
      </w:pPr>
      <w:bookmarkStart w:id="0" w:name="OLE_LINK10"/>
      <w:bookmarkStart w:id="1" w:name="OLE_LINK11"/>
      <w:bookmarkStart w:id="2" w:name="OLE_LINK12"/>
      <w:r>
        <w:rPr>
          <w:b/>
        </w:rPr>
        <w:t>Įstaigoje dirbančių darbuotojų skaičius ir vidutinis mėnesinis darbo užmokestis 2018m.</w:t>
      </w:r>
      <w:bookmarkEnd w:id="0"/>
      <w:bookmarkEnd w:id="1"/>
      <w:bookmarkEnd w:id="2"/>
    </w:p>
    <w:p w:rsidR="008730E0" w:rsidRDefault="008730E0">
      <w:pPr>
        <w:tabs>
          <w:tab w:val="left" w:pos="426"/>
        </w:tabs>
        <w:rPr>
          <w:b/>
          <w:sz w:val="10"/>
          <w:szCs w:val="10"/>
        </w:rPr>
      </w:pPr>
    </w:p>
    <w:tbl>
      <w:tblPr>
        <w:tblW w:w="9459" w:type="dxa"/>
        <w:tblInd w:w="-5" w:type="dxa"/>
        <w:tblLayout w:type="fixed"/>
        <w:tblLook w:val="04A0" w:firstRow="1" w:lastRow="0" w:firstColumn="1" w:lastColumn="0" w:noHBand="0" w:noVBand="1"/>
      </w:tblPr>
      <w:tblGrid>
        <w:gridCol w:w="1899"/>
        <w:gridCol w:w="1248"/>
        <w:gridCol w:w="1032"/>
        <w:gridCol w:w="1116"/>
        <w:gridCol w:w="1032"/>
        <w:gridCol w:w="1476"/>
        <w:gridCol w:w="1656"/>
      </w:tblGrid>
      <w:tr w:rsidR="008730E0" w:rsidRPr="00EF193A">
        <w:trPr>
          <w:trHeight w:val="848"/>
        </w:trPr>
        <w:tc>
          <w:tcPr>
            <w:tcW w:w="1899" w:type="dxa"/>
            <w:tcBorders>
              <w:top w:val="single" w:sz="4" w:space="0" w:color="auto"/>
              <w:left w:val="single" w:sz="4" w:space="0" w:color="auto"/>
              <w:bottom w:val="nil"/>
              <w:right w:val="single" w:sz="4" w:space="0" w:color="auto"/>
            </w:tcBorders>
            <w:shd w:val="clear" w:color="auto" w:fill="auto"/>
            <w:vAlign w:val="center"/>
          </w:tcPr>
          <w:p w:rsidR="008730E0" w:rsidRPr="00EF193A" w:rsidRDefault="00E72C9A">
            <w:pPr>
              <w:jc w:val="center"/>
            </w:pPr>
            <w:r w:rsidRPr="00EF193A">
              <w:t> </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Darbuotojų skaičius   2018-12-31</w:t>
            </w:r>
          </w:p>
        </w:tc>
        <w:tc>
          <w:tcPr>
            <w:tcW w:w="2148" w:type="dxa"/>
            <w:gridSpan w:val="2"/>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Vidutinis metinis darbuotojų skaičius 2018</w:t>
            </w:r>
          </w:p>
        </w:tc>
        <w:tc>
          <w:tcPr>
            <w:tcW w:w="147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Vidutinis mėnesinis darbo užmokestis</w:t>
            </w:r>
          </w:p>
        </w:tc>
        <w:tc>
          <w:tcPr>
            <w:tcW w:w="165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Vidutinis mėnesinis DU indeksuotas 1,289 palyginimui</w:t>
            </w:r>
          </w:p>
        </w:tc>
      </w:tr>
      <w:tr w:rsidR="008730E0" w:rsidRPr="00EF193A">
        <w:trPr>
          <w:trHeight w:val="586"/>
        </w:trPr>
        <w:tc>
          <w:tcPr>
            <w:tcW w:w="1899"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rPr>
            </w:pPr>
            <w:r w:rsidRPr="00EF193A">
              <w:rPr>
                <w:b/>
              </w:rPr>
              <w:t>Darbuotojai</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Fizinių asm. skaičius</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Etatų sk.</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Fizinių asm. skaičius</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Etatų sk.</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2018 m.</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2018</w:t>
            </w:r>
            <w:r w:rsidR="00EF193A">
              <w:rPr>
                <w:b/>
                <w:bCs/>
              </w:rPr>
              <w:t xml:space="preserve"> </w:t>
            </w:r>
            <w:r w:rsidRPr="00EF193A">
              <w:rPr>
                <w:b/>
                <w:bCs/>
              </w:rPr>
              <w:t xml:space="preserve">m. </w:t>
            </w:r>
          </w:p>
        </w:tc>
      </w:tr>
      <w:tr w:rsidR="008730E0" w:rsidRPr="00EF193A">
        <w:trPr>
          <w:trHeight w:val="372"/>
        </w:trPr>
        <w:tc>
          <w:tcPr>
            <w:tcW w:w="1899" w:type="dxa"/>
            <w:tcBorders>
              <w:top w:val="single" w:sz="4" w:space="0" w:color="auto"/>
              <w:left w:val="single" w:sz="4" w:space="0" w:color="auto"/>
              <w:bottom w:val="single" w:sz="4" w:space="0" w:color="auto"/>
              <w:right w:val="nil"/>
            </w:tcBorders>
            <w:shd w:val="clear" w:color="auto" w:fill="auto"/>
            <w:vAlign w:val="center"/>
          </w:tcPr>
          <w:p w:rsidR="008730E0" w:rsidRPr="00EF193A" w:rsidRDefault="00E72C9A">
            <w:r w:rsidRPr="00EF193A">
              <w:t>Administracija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31</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30,5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30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29,6</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889,70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1146,82</w:t>
            </w:r>
          </w:p>
        </w:tc>
      </w:tr>
      <w:tr w:rsidR="008730E0" w:rsidRPr="00EF193A">
        <w:trPr>
          <w:trHeight w:val="324"/>
        </w:trPr>
        <w:tc>
          <w:tcPr>
            <w:tcW w:w="1899" w:type="dxa"/>
            <w:tcBorders>
              <w:top w:val="nil"/>
              <w:left w:val="single" w:sz="4" w:space="0" w:color="auto"/>
              <w:bottom w:val="single" w:sz="4" w:space="0" w:color="auto"/>
              <w:right w:val="nil"/>
            </w:tcBorders>
            <w:shd w:val="clear" w:color="auto" w:fill="auto"/>
            <w:vAlign w:val="center"/>
          </w:tcPr>
          <w:p w:rsidR="008730E0" w:rsidRPr="00EF193A" w:rsidRDefault="00E72C9A">
            <w:r w:rsidRPr="00EF193A">
              <w:t>Gydytojai</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149</w:t>
            </w:r>
          </w:p>
        </w:tc>
        <w:tc>
          <w:tcPr>
            <w:tcW w:w="1032"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114,1</w:t>
            </w:r>
          </w:p>
        </w:tc>
        <w:tc>
          <w:tcPr>
            <w:tcW w:w="111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148</w:t>
            </w:r>
          </w:p>
        </w:tc>
        <w:tc>
          <w:tcPr>
            <w:tcW w:w="1032"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115,68</w:t>
            </w:r>
          </w:p>
        </w:tc>
        <w:tc>
          <w:tcPr>
            <w:tcW w:w="147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1507,80</w:t>
            </w:r>
          </w:p>
        </w:tc>
        <w:tc>
          <w:tcPr>
            <w:tcW w:w="165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1943,55</w:t>
            </w:r>
          </w:p>
        </w:tc>
      </w:tr>
      <w:tr w:rsidR="008730E0" w:rsidRPr="00EF193A">
        <w:trPr>
          <w:trHeight w:val="372"/>
        </w:trPr>
        <w:tc>
          <w:tcPr>
            <w:tcW w:w="1899" w:type="dxa"/>
            <w:tcBorders>
              <w:top w:val="nil"/>
              <w:left w:val="single" w:sz="4" w:space="0" w:color="auto"/>
              <w:bottom w:val="single" w:sz="4" w:space="0" w:color="auto"/>
              <w:right w:val="nil"/>
            </w:tcBorders>
            <w:shd w:val="clear" w:color="auto" w:fill="auto"/>
            <w:vAlign w:val="center"/>
          </w:tcPr>
          <w:p w:rsidR="008730E0" w:rsidRPr="00EF193A" w:rsidRDefault="00E72C9A">
            <w:r w:rsidRPr="00EF193A">
              <w:t>Slaugos personalas</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192</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192,6</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191</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193,38</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686,01</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884,27</w:t>
            </w:r>
          </w:p>
        </w:tc>
      </w:tr>
      <w:tr w:rsidR="008730E0" w:rsidRPr="00EF193A">
        <w:trPr>
          <w:trHeight w:val="90"/>
        </w:trPr>
        <w:tc>
          <w:tcPr>
            <w:tcW w:w="1899" w:type="dxa"/>
            <w:tcBorders>
              <w:top w:val="nil"/>
              <w:left w:val="single" w:sz="4" w:space="0" w:color="auto"/>
              <w:bottom w:val="single" w:sz="4" w:space="0" w:color="auto"/>
              <w:right w:val="nil"/>
            </w:tcBorders>
            <w:shd w:val="clear" w:color="auto" w:fill="auto"/>
            <w:vAlign w:val="bottom"/>
          </w:tcPr>
          <w:p w:rsidR="008730E0" w:rsidRPr="00EF193A" w:rsidRDefault="00E72C9A">
            <w:r w:rsidRPr="00EF193A">
              <w:t>Kitas personalas, teikiantis ASP paslaugas</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48</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45,25</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48</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45,40</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653,91</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842,89</w:t>
            </w:r>
          </w:p>
        </w:tc>
      </w:tr>
      <w:tr w:rsidR="008730E0" w:rsidRPr="00EF193A">
        <w:trPr>
          <w:trHeight w:val="372"/>
        </w:trPr>
        <w:tc>
          <w:tcPr>
            <w:tcW w:w="1899" w:type="dxa"/>
            <w:tcBorders>
              <w:top w:val="nil"/>
              <w:left w:val="single" w:sz="4" w:space="0" w:color="auto"/>
              <w:bottom w:val="single" w:sz="4" w:space="0" w:color="auto"/>
              <w:right w:val="nil"/>
            </w:tcBorders>
            <w:shd w:val="clear" w:color="auto" w:fill="auto"/>
            <w:vAlign w:val="center"/>
          </w:tcPr>
          <w:p w:rsidR="008730E0" w:rsidRPr="00EF193A" w:rsidRDefault="00E72C9A">
            <w:r w:rsidRPr="00EF193A">
              <w:t>Kitas personalas</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135</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133,5</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132</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132,85</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450,10</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580,18</w:t>
            </w:r>
          </w:p>
        </w:tc>
      </w:tr>
      <w:tr w:rsidR="008730E0" w:rsidRPr="00EF193A">
        <w:trPr>
          <w:trHeight w:val="346"/>
        </w:trPr>
        <w:tc>
          <w:tcPr>
            <w:tcW w:w="1899" w:type="dxa"/>
            <w:tcBorders>
              <w:top w:val="nil"/>
              <w:left w:val="single" w:sz="4" w:space="0" w:color="auto"/>
              <w:bottom w:val="single" w:sz="4" w:space="0" w:color="auto"/>
              <w:right w:val="nil"/>
            </w:tcBorders>
            <w:shd w:val="clear" w:color="auto" w:fill="auto"/>
          </w:tcPr>
          <w:p w:rsidR="008730E0" w:rsidRPr="00EF193A" w:rsidRDefault="00E72C9A">
            <w:pPr>
              <w:rPr>
                <w:b/>
                <w:bCs/>
              </w:rPr>
            </w:pPr>
            <w:r w:rsidRPr="00EF193A">
              <w:rPr>
                <w:b/>
                <w:bCs/>
              </w:rPr>
              <w:t>Iš viso:</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555</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515,95</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549</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516,91</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818,13</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1054,57</w:t>
            </w:r>
          </w:p>
        </w:tc>
      </w:tr>
    </w:tbl>
    <w:p w:rsidR="008730E0" w:rsidRDefault="008730E0">
      <w:pPr>
        <w:pStyle w:val="Betarp1"/>
        <w:spacing w:line="240" w:lineRule="auto"/>
        <w:jc w:val="both"/>
        <w:rPr>
          <w:b/>
          <w:sz w:val="24"/>
          <w:szCs w:val="24"/>
        </w:rPr>
      </w:pPr>
    </w:p>
    <w:p w:rsidR="008730E0" w:rsidRDefault="00E72C9A">
      <w:pPr>
        <w:pStyle w:val="Betarp1"/>
        <w:spacing w:line="240" w:lineRule="auto"/>
        <w:jc w:val="both"/>
        <w:rPr>
          <w:b/>
        </w:rPr>
      </w:pPr>
      <w:r>
        <w:rPr>
          <w:b/>
          <w:sz w:val="24"/>
          <w:szCs w:val="24"/>
        </w:rPr>
        <w:t>Įstaigoje dirbančių darbuotojų skaičius ir vidutinis mėnesinis darbo užmokestis</w:t>
      </w:r>
      <w:r>
        <w:rPr>
          <w:b/>
        </w:rPr>
        <w:t xml:space="preserve"> 2019</w:t>
      </w:r>
      <w:r w:rsidR="00EF193A">
        <w:rPr>
          <w:b/>
        </w:rPr>
        <w:t xml:space="preserve"> </w:t>
      </w:r>
      <w:r>
        <w:rPr>
          <w:b/>
        </w:rPr>
        <w:t>m.</w:t>
      </w:r>
    </w:p>
    <w:tbl>
      <w:tblPr>
        <w:tblW w:w="9225" w:type="dxa"/>
        <w:tblInd w:w="-5" w:type="dxa"/>
        <w:tblLayout w:type="fixed"/>
        <w:tblLook w:val="04A0" w:firstRow="1" w:lastRow="0" w:firstColumn="1" w:lastColumn="0" w:noHBand="0" w:noVBand="1"/>
      </w:tblPr>
      <w:tblGrid>
        <w:gridCol w:w="2552"/>
        <w:gridCol w:w="1417"/>
        <w:gridCol w:w="1152"/>
        <w:gridCol w:w="1332"/>
        <w:gridCol w:w="1308"/>
        <w:gridCol w:w="1464"/>
      </w:tblGrid>
      <w:tr w:rsidR="008730E0">
        <w:trPr>
          <w:trHeight w:val="848"/>
        </w:trPr>
        <w:tc>
          <w:tcPr>
            <w:tcW w:w="2552" w:type="dxa"/>
            <w:tcBorders>
              <w:top w:val="single" w:sz="4" w:space="0" w:color="auto"/>
              <w:left w:val="single" w:sz="4" w:space="0" w:color="auto"/>
              <w:bottom w:val="nil"/>
              <w:right w:val="single" w:sz="4" w:space="0" w:color="auto"/>
            </w:tcBorders>
            <w:shd w:val="clear" w:color="auto" w:fill="auto"/>
            <w:vAlign w:val="center"/>
          </w:tcPr>
          <w:p w:rsidR="008730E0" w:rsidRDefault="00E72C9A">
            <w:pPr>
              <w:jc w:val="center"/>
              <w:rPr>
                <w:sz w:val="22"/>
                <w:szCs w:val="22"/>
              </w:rPr>
            </w:pPr>
            <w:r>
              <w:rPr>
                <w:sz w:val="22"/>
                <w:szCs w:val="22"/>
              </w:rPr>
              <w:t>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b/>
                <w:bCs/>
                <w:sz w:val="22"/>
                <w:szCs w:val="22"/>
              </w:rPr>
            </w:pPr>
            <w:r>
              <w:rPr>
                <w:b/>
                <w:bCs/>
                <w:sz w:val="22"/>
                <w:szCs w:val="22"/>
              </w:rPr>
              <w:t>Darbuotojų skaičius   2019-12-31</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b/>
                <w:bCs/>
                <w:sz w:val="22"/>
                <w:szCs w:val="22"/>
              </w:rPr>
            </w:pPr>
            <w:r>
              <w:rPr>
                <w:b/>
                <w:bCs/>
                <w:sz w:val="22"/>
                <w:szCs w:val="22"/>
              </w:rPr>
              <w:t>Vidutinis metinis darbuotojų skaičius 2019</w:t>
            </w:r>
          </w:p>
        </w:tc>
        <w:tc>
          <w:tcPr>
            <w:tcW w:w="1464"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b/>
                <w:bCs/>
                <w:sz w:val="22"/>
                <w:szCs w:val="22"/>
              </w:rPr>
            </w:pPr>
            <w:r>
              <w:rPr>
                <w:b/>
                <w:bCs/>
                <w:sz w:val="22"/>
                <w:szCs w:val="22"/>
              </w:rPr>
              <w:t>Vidutinis mėnesinis darbo užmokestis</w:t>
            </w:r>
          </w:p>
        </w:tc>
      </w:tr>
      <w:tr w:rsidR="008730E0">
        <w:trPr>
          <w:trHeight w:val="586"/>
        </w:trPr>
        <w:tc>
          <w:tcPr>
            <w:tcW w:w="2552" w:type="dxa"/>
            <w:tcBorders>
              <w:top w:val="nil"/>
              <w:left w:val="single" w:sz="4" w:space="0" w:color="auto"/>
              <w:bottom w:val="single" w:sz="4" w:space="0" w:color="auto"/>
              <w:right w:val="single" w:sz="4" w:space="0" w:color="auto"/>
            </w:tcBorders>
            <w:shd w:val="clear" w:color="auto" w:fill="auto"/>
            <w:vAlign w:val="center"/>
          </w:tcPr>
          <w:p w:rsidR="008730E0" w:rsidRDefault="00E72C9A">
            <w:pPr>
              <w:jc w:val="center"/>
              <w:rPr>
                <w:b/>
                <w:sz w:val="22"/>
                <w:szCs w:val="22"/>
              </w:rPr>
            </w:pPr>
            <w:r>
              <w:rPr>
                <w:b/>
                <w:sz w:val="22"/>
                <w:szCs w:val="22"/>
              </w:rPr>
              <w:t>Darbuotojai</w:t>
            </w:r>
          </w:p>
        </w:tc>
        <w:tc>
          <w:tcPr>
            <w:tcW w:w="1417" w:type="dxa"/>
            <w:tcBorders>
              <w:top w:val="nil"/>
              <w:left w:val="single" w:sz="4" w:space="0" w:color="auto"/>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Fizinių asm. skaičius</w:t>
            </w:r>
          </w:p>
        </w:tc>
        <w:tc>
          <w:tcPr>
            <w:tcW w:w="115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Etatų sk.</w:t>
            </w:r>
          </w:p>
        </w:tc>
        <w:tc>
          <w:tcPr>
            <w:tcW w:w="133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Fizinių asm. skaičius</w:t>
            </w:r>
          </w:p>
        </w:tc>
        <w:tc>
          <w:tcPr>
            <w:tcW w:w="1308"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Etatų sk.</w:t>
            </w:r>
          </w:p>
        </w:tc>
        <w:tc>
          <w:tcPr>
            <w:tcW w:w="1464"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2019 m.</w:t>
            </w:r>
          </w:p>
        </w:tc>
      </w:tr>
      <w:tr w:rsidR="008730E0">
        <w:trPr>
          <w:trHeight w:val="372"/>
        </w:trPr>
        <w:tc>
          <w:tcPr>
            <w:tcW w:w="2552" w:type="dxa"/>
            <w:tcBorders>
              <w:top w:val="single" w:sz="4" w:space="0" w:color="auto"/>
              <w:left w:val="single" w:sz="4" w:space="0" w:color="auto"/>
              <w:bottom w:val="single" w:sz="4" w:space="0" w:color="auto"/>
              <w:right w:val="nil"/>
            </w:tcBorders>
            <w:shd w:val="clear" w:color="auto" w:fill="auto"/>
            <w:vAlign w:val="center"/>
          </w:tcPr>
          <w:p w:rsidR="008730E0" w:rsidRDefault="00E72C9A">
            <w:pPr>
              <w:rPr>
                <w:sz w:val="22"/>
                <w:szCs w:val="22"/>
              </w:rPr>
            </w:pPr>
            <w:r>
              <w:rPr>
                <w:sz w:val="22"/>
                <w:szCs w:val="22"/>
              </w:rPr>
              <w:t>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33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32,75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33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32,542</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1123,98</w:t>
            </w:r>
          </w:p>
        </w:tc>
      </w:tr>
      <w:tr w:rsidR="008730E0">
        <w:trPr>
          <w:trHeight w:val="324"/>
        </w:trPr>
        <w:tc>
          <w:tcPr>
            <w:tcW w:w="2552" w:type="dxa"/>
            <w:tcBorders>
              <w:top w:val="nil"/>
              <w:left w:val="single" w:sz="4" w:space="0" w:color="auto"/>
              <w:bottom w:val="single" w:sz="4" w:space="0" w:color="auto"/>
              <w:right w:val="nil"/>
            </w:tcBorders>
            <w:shd w:val="clear" w:color="auto" w:fill="auto"/>
            <w:vAlign w:val="center"/>
          </w:tcPr>
          <w:p w:rsidR="008730E0" w:rsidRDefault="00E72C9A">
            <w:pPr>
              <w:rPr>
                <w:sz w:val="22"/>
                <w:szCs w:val="22"/>
              </w:rPr>
            </w:pPr>
            <w:r>
              <w:rPr>
                <w:sz w:val="22"/>
                <w:szCs w:val="22"/>
              </w:rPr>
              <w:t>Gydytojai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152</w:t>
            </w:r>
          </w:p>
        </w:tc>
        <w:tc>
          <w:tcPr>
            <w:tcW w:w="1152" w:type="dxa"/>
            <w:tcBorders>
              <w:top w:val="single" w:sz="4" w:space="0" w:color="auto"/>
              <w:left w:val="nil"/>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113,925</w:t>
            </w:r>
          </w:p>
        </w:tc>
        <w:tc>
          <w:tcPr>
            <w:tcW w:w="1332"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151</w:t>
            </w:r>
          </w:p>
        </w:tc>
        <w:tc>
          <w:tcPr>
            <w:tcW w:w="1308"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114,565</w:t>
            </w:r>
          </w:p>
        </w:tc>
        <w:tc>
          <w:tcPr>
            <w:tcW w:w="1464"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2243,25</w:t>
            </w:r>
          </w:p>
        </w:tc>
      </w:tr>
      <w:tr w:rsidR="008730E0">
        <w:trPr>
          <w:trHeight w:val="372"/>
        </w:trPr>
        <w:tc>
          <w:tcPr>
            <w:tcW w:w="2552" w:type="dxa"/>
            <w:tcBorders>
              <w:top w:val="nil"/>
              <w:left w:val="single" w:sz="4" w:space="0" w:color="auto"/>
              <w:bottom w:val="single" w:sz="4" w:space="0" w:color="000000"/>
              <w:right w:val="nil"/>
            </w:tcBorders>
            <w:shd w:val="clear" w:color="auto" w:fill="auto"/>
            <w:vAlign w:val="center"/>
          </w:tcPr>
          <w:p w:rsidR="008730E0" w:rsidRDefault="00E72C9A">
            <w:pPr>
              <w:rPr>
                <w:sz w:val="22"/>
                <w:szCs w:val="22"/>
              </w:rPr>
            </w:pPr>
            <w:r>
              <w:rPr>
                <w:sz w:val="22"/>
                <w:szCs w:val="22"/>
              </w:rPr>
              <w:t>Slaugos personalas</w:t>
            </w:r>
          </w:p>
        </w:tc>
        <w:tc>
          <w:tcPr>
            <w:tcW w:w="1417" w:type="dxa"/>
            <w:tcBorders>
              <w:top w:val="nil"/>
              <w:left w:val="single" w:sz="4" w:space="0" w:color="auto"/>
              <w:bottom w:val="single" w:sz="4" w:space="0" w:color="000000"/>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190</w:t>
            </w:r>
          </w:p>
        </w:tc>
        <w:tc>
          <w:tcPr>
            <w:tcW w:w="1152" w:type="dxa"/>
            <w:tcBorders>
              <w:top w:val="nil"/>
              <w:left w:val="nil"/>
              <w:bottom w:val="single" w:sz="4" w:space="0" w:color="000000"/>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193,95</w:t>
            </w:r>
          </w:p>
        </w:tc>
        <w:tc>
          <w:tcPr>
            <w:tcW w:w="1332" w:type="dxa"/>
            <w:tcBorders>
              <w:top w:val="nil"/>
              <w:left w:val="nil"/>
              <w:bottom w:val="single" w:sz="4" w:space="0" w:color="000000"/>
              <w:right w:val="single" w:sz="4" w:space="0" w:color="auto"/>
            </w:tcBorders>
            <w:shd w:val="clear" w:color="auto" w:fill="auto"/>
            <w:vAlign w:val="center"/>
          </w:tcPr>
          <w:p w:rsidR="008730E0" w:rsidRDefault="00E72C9A">
            <w:pPr>
              <w:jc w:val="center"/>
              <w:rPr>
                <w:sz w:val="18"/>
                <w:szCs w:val="18"/>
              </w:rPr>
            </w:pPr>
            <w:r>
              <w:rPr>
                <w:sz w:val="18"/>
                <w:szCs w:val="18"/>
              </w:rPr>
              <w:t>191</w:t>
            </w:r>
          </w:p>
        </w:tc>
        <w:tc>
          <w:tcPr>
            <w:tcW w:w="1308" w:type="dxa"/>
            <w:tcBorders>
              <w:top w:val="nil"/>
              <w:left w:val="nil"/>
              <w:bottom w:val="single" w:sz="4" w:space="0" w:color="000000"/>
              <w:right w:val="single" w:sz="4" w:space="0" w:color="auto"/>
            </w:tcBorders>
            <w:shd w:val="clear" w:color="auto" w:fill="auto"/>
            <w:vAlign w:val="center"/>
          </w:tcPr>
          <w:p w:rsidR="008730E0" w:rsidRDefault="00E72C9A">
            <w:pPr>
              <w:jc w:val="center"/>
              <w:rPr>
                <w:sz w:val="18"/>
                <w:szCs w:val="18"/>
              </w:rPr>
            </w:pPr>
            <w:r>
              <w:rPr>
                <w:sz w:val="18"/>
                <w:szCs w:val="18"/>
              </w:rPr>
              <w:t>192,542</w:t>
            </w:r>
          </w:p>
        </w:tc>
        <w:tc>
          <w:tcPr>
            <w:tcW w:w="1464" w:type="dxa"/>
            <w:tcBorders>
              <w:top w:val="nil"/>
              <w:left w:val="nil"/>
              <w:bottom w:val="single" w:sz="4" w:space="0" w:color="000000"/>
              <w:right w:val="single" w:sz="4" w:space="0" w:color="auto"/>
            </w:tcBorders>
            <w:shd w:val="clear" w:color="auto" w:fill="auto"/>
            <w:vAlign w:val="center"/>
          </w:tcPr>
          <w:p w:rsidR="008730E0" w:rsidRDefault="00E72C9A">
            <w:pPr>
              <w:jc w:val="center"/>
              <w:rPr>
                <w:sz w:val="18"/>
                <w:szCs w:val="18"/>
              </w:rPr>
            </w:pPr>
            <w:r>
              <w:rPr>
                <w:sz w:val="18"/>
                <w:szCs w:val="18"/>
              </w:rPr>
              <w:t>1009,23</w:t>
            </w:r>
          </w:p>
        </w:tc>
      </w:tr>
      <w:tr w:rsidR="008730E0">
        <w:trPr>
          <w:trHeight w:val="90"/>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30E0" w:rsidRDefault="00E72C9A">
            <w:pPr>
              <w:rPr>
                <w:sz w:val="22"/>
                <w:szCs w:val="22"/>
              </w:rPr>
            </w:pPr>
            <w:r>
              <w:rPr>
                <w:sz w:val="22"/>
                <w:szCs w:val="22"/>
              </w:rPr>
              <w:t>Kitas personalas, teikiantis ASP paslaugas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49</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textAlignment w:val="center"/>
              <w:rPr>
                <w:sz w:val="18"/>
                <w:szCs w:val="18"/>
              </w:rPr>
            </w:pPr>
            <w:r>
              <w:rPr>
                <w:rFonts w:eastAsia="SimSun"/>
                <w:color w:val="000000"/>
                <w:sz w:val="18"/>
                <w:szCs w:val="18"/>
                <w:lang w:val="en-US" w:eastAsia="zh-CN" w:bidi="ar"/>
              </w:rPr>
              <w:t>45,5</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rPr>
                <w:sz w:val="18"/>
                <w:szCs w:val="18"/>
              </w:rPr>
            </w:pPr>
            <w:r>
              <w:rPr>
                <w:sz w:val="18"/>
                <w:szCs w:val="18"/>
              </w:rPr>
              <w:t>48</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rPr>
                <w:sz w:val="18"/>
                <w:szCs w:val="18"/>
              </w:rPr>
            </w:pPr>
            <w:r>
              <w:rPr>
                <w:sz w:val="18"/>
                <w:szCs w:val="18"/>
              </w:rPr>
              <w:t>45,313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rPr>
                <w:sz w:val="18"/>
                <w:szCs w:val="18"/>
              </w:rPr>
            </w:pPr>
            <w:r>
              <w:rPr>
                <w:sz w:val="18"/>
                <w:szCs w:val="18"/>
              </w:rPr>
              <w:t>1001,91</w:t>
            </w:r>
          </w:p>
        </w:tc>
      </w:tr>
      <w:tr w:rsidR="008730E0">
        <w:trPr>
          <w:trHeight w:val="372"/>
        </w:trPr>
        <w:tc>
          <w:tcPr>
            <w:tcW w:w="2552" w:type="dxa"/>
            <w:tcBorders>
              <w:top w:val="single" w:sz="4" w:space="0" w:color="000000"/>
              <w:left w:val="single" w:sz="4" w:space="0" w:color="auto"/>
              <w:bottom w:val="single" w:sz="4" w:space="0" w:color="auto"/>
              <w:right w:val="nil"/>
            </w:tcBorders>
            <w:shd w:val="clear" w:color="auto" w:fill="auto"/>
            <w:vAlign w:val="center"/>
          </w:tcPr>
          <w:p w:rsidR="008730E0" w:rsidRDefault="00E72C9A">
            <w:pPr>
              <w:rPr>
                <w:sz w:val="22"/>
                <w:szCs w:val="22"/>
              </w:rPr>
            </w:pPr>
            <w:r>
              <w:rPr>
                <w:sz w:val="22"/>
                <w:szCs w:val="22"/>
              </w:rPr>
              <w:t>Kitas personalas</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134</w:t>
            </w:r>
          </w:p>
        </w:tc>
        <w:tc>
          <w:tcPr>
            <w:tcW w:w="1152" w:type="dxa"/>
            <w:tcBorders>
              <w:top w:val="single" w:sz="4" w:space="0" w:color="000000"/>
              <w:left w:val="nil"/>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132,5</w:t>
            </w:r>
          </w:p>
        </w:tc>
        <w:tc>
          <w:tcPr>
            <w:tcW w:w="1332" w:type="dxa"/>
            <w:tcBorders>
              <w:top w:val="single" w:sz="4" w:space="0" w:color="000000"/>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132</w:t>
            </w:r>
          </w:p>
        </w:tc>
        <w:tc>
          <w:tcPr>
            <w:tcW w:w="1308" w:type="dxa"/>
            <w:tcBorders>
              <w:top w:val="single" w:sz="4" w:space="0" w:color="000000"/>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132,75</w:t>
            </w:r>
          </w:p>
        </w:tc>
        <w:tc>
          <w:tcPr>
            <w:tcW w:w="1464" w:type="dxa"/>
            <w:tcBorders>
              <w:top w:val="single" w:sz="4" w:space="0" w:color="000000"/>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624,80</w:t>
            </w:r>
          </w:p>
        </w:tc>
      </w:tr>
      <w:tr w:rsidR="008730E0">
        <w:trPr>
          <w:trHeight w:val="346"/>
        </w:trPr>
        <w:tc>
          <w:tcPr>
            <w:tcW w:w="2552" w:type="dxa"/>
            <w:tcBorders>
              <w:top w:val="nil"/>
              <w:left w:val="single" w:sz="4" w:space="0" w:color="auto"/>
              <w:bottom w:val="single" w:sz="4" w:space="0" w:color="auto"/>
              <w:right w:val="nil"/>
            </w:tcBorders>
            <w:shd w:val="clear" w:color="auto" w:fill="auto"/>
          </w:tcPr>
          <w:p w:rsidR="008730E0" w:rsidRDefault="00E72C9A">
            <w:pPr>
              <w:rPr>
                <w:b/>
                <w:bCs/>
                <w:sz w:val="22"/>
                <w:szCs w:val="22"/>
              </w:rPr>
            </w:pPr>
            <w:r>
              <w:rPr>
                <w:b/>
                <w:bCs/>
                <w:sz w:val="22"/>
                <w:szCs w:val="22"/>
              </w:rPr>
              <w:t>Iš viso:</w:t>
            </w:r>
          </w:p>
        </w:tc>
        <w:tc>
          <w:tcPr>
            <w:tcW w:w="1417" w:type="dxa"/>
            <w:tcBorders>
              <w:top w:val="nil"/>
              <w:left w:val="single" w:sz="4" w:space="0" w:color="auto"/>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558</w:t>
            </w:r>
          </w:p>
        </w:tc>
        <w:tc>
          <w:tcPr>
            <w:tcW w:w="115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518,625</w:t>
            </w:r>
          </w:p>
        </w:tc>
        <w:tc>
          <w:tcPr>
            <w:tcW w:w="133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555</w:t>
            </w:r>
          </w:p>
        </w:tc>
        <w:tc>
          <w:tcPr>
            <w:tcW w:w="1308"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517,712</w:t>
            </w:r>
          </w:p>
        </w:tc>
        <w:tc>
          <w:tcPr>
            <w:tcW w:w="1464"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1190,31</w:t>
            </w:r>
          </w:p>
        </w:tc>
      </w:tr>
    </w:tbl>
    <w:p w:rsidR="00A32FDF" w:rsidRDefault="00E72C9A" w:rsidP="00A32FDF">
      <w:pPr>
        <w:widowControl w:val="0"/>
        <w:tabs>
          <w:tab w:val="left" w:pos="567"/>
        </w:tabs>
        <w:suppressAutoHyphens/>
        <w:jc w:val="both"/>
        <w:rPr>
          <w:rFonts w:eastAsia="SimSun" w:cs="Mangal"/>
          <w:b/>
          <w:bCs/>
          <w:kern w:val="1"/>
          <w:lang w:eastAsia="hi-IN" w:bidi="hi-IN"/>
        </w:rPr>
      </w:pPr>
      <w:r>
        <w:t xml:space="preserve">  </w:t>
      </w:r>
      <w:r w:rsidR="00A32FDF">
        <w:rPr>
          <w:rFonts w:eastAsia="SimSun" w:cs="Mangal"/>
          <w:b/>
          <w:bCs/>
          <w:kern w:val="1"/>
          <w:lang w:eastAsia="hi-IN" w:bidi="hi-IN"/>
        </w:rPr>
        <w:t xml:space="preserve">Pastaba. </w:t>
      </w:r>
      <w:r w:rsidR="001A7287" w:rsidRPr="001A7287">
        <w:rPr>
          <w:rFonts w:eastAsia="SimSun" w:cs="Mangal"/>
          <w:kern w:val="1"/>
          <w:sz w:val="20"/>
          <w:szCs w:val="20"/>
          <w:lang w:eastAsia="hi-IN" w:bidi="hi-IN"/>
        </w:rPr>
        <w:t xml:space="preserve">2019 m. </w:t>
      </w:r>
      <w:r w:rsidR="00A32FDF" w:rsidRPr="001A7287">
        <w:rPr>
          <w:rFonts w:eastAsia="SimSun" w:cs="Mangal"/>
          <w:kern w:val="1"/>
          <w:sz w:val="20"/>
          <w:szCs w:val="20"/>
          <w:lang w:eastAsia="hi-IN" w:bidi="hi-IN"/>
        </w:rPr>
        <w:t xml:space="preserve">Įstaigoje dirbančių darbuotojų grupės suskirstytos vadovaujantis Valstybinės ligonių kasos prie Sveikatos aasaugos ministerijos </w:t>
      </w:r>
      <w:r w:rsidR="001A7287" w:rsidRPr="001A7287">
        <w:rPr>
          <w:rFonts w:eastAsia="SimSun" w:cs="Mangal"/>
          <w:kern w:val="1"/>
          <w:sz w:val="20"/>
          <w:szCs w:val="20"/>
          <w:lang w:eastAsia="hi-IN" w:bidi="hi-IN"/>
        </w:rPr>
        <w:t xml:space="preserve"> </w:t>
      </w:r>
      <w:r w:rsidR="00A32FDF" w:rsidRPr="001A7287">
        <w:rPr>
          <w:rFonts w:eastAsia="SimSun" w:cs="Mangal"/>
          <w:kern w:val="1"/>
          <w:sz w:val="20"/>
          <w:szCs w:val="20"/>
          <w:lang w:eastAsia="hi-IN" w:bidi="hi-IN"/>
        </w:rPr>
        <w:t>2018 m. gegužės 31 d. Nr. 1K-161 įsakymu</w:t>
      </w:r>
      <w:r w:rsidR="00A32FDF">
        <w:rPr>
          <w:rFonts w:eastAsia="SimSun" w:cs="Mangal"/>
          <w:kern w:val="1"/>
          <w:lang w:eastAsia="hi-IN" w:bidi="hi-IN"/>
        </w:rPr>
        <w:t xml:space="preserve">. </w:t>
      </w:r>
    </w:p>
    <w:p w:rsidR="008730E0" w:rsidRDefault="00E72C9A">
      <w:pPr>
        <w:pStyle w:val="Betarp1"/>
        <w:spacing w:after="0" w:line="240" w:lineRule="auto"/>
        <w:ind w:firstLine="420"/>
        <w:jc w:val="both"/>
        <w:rPr>
          <w:sz w:val="24"/>
          <w:szCs w:val="24"/>
        </w:rPr>
      </w:pPr>
      <w:r>
        <w:rPr>
          <w:sz w:val="24"/>
          <w:szCs w:val="24"/>
        </w:rPr>
        <w:t xml:space="preserve">Palyginus darbo užmokestį 2019m. ir 2018m. pagal grupes, darbo užmokestis kito: sumažėjo administracija - 1,99 proc., didėjo gydytojai - 15,42 proc., slaugytojai - 14,13 proc., kitas personalas, teikiantis ASP paslaugas - 18,87 proc., kitas personalas - 7,69 proc. </w:t>
      </w:r>
    </w:p>
    <w:p w:rsidR="008730E0" w:rsidRDefault="00E72C9A">
      <w:pPr>
        <w:pStyle w:val="Betarp1"/>
        <w:spacing w:after="0" w:line="240" w:lineRule="auto"/>
        <w:ind w:firstLine="420"/>
        <w:jc w:val="both"/>
        <w:rPr>
          <w:sz w:val="24"/>
          <w:szCs w:val="24"/>
        </w:rPr>
      </w:pPr>
      <w:r>
        <w:rPr>
          <w:sz w:val="24"/>
          <w:szCs w:val="24"/>
        </w:rPr>
        <w:t xml:space="preserve"> Kėdainių rajono savivaldybės administracijos direktoriaus 2019-02-01 įsakymu Nr. AD-1-150 “Dėl Viešosios įstaigos Kėdainių ligoninės 2019m. išlaidų, skirtų darbo užmokesčio ir medikamentams, normartyvų” patvirtinta darbuotojų darbo užmokesčiui skirti 78% lėšų nuo visų gaunamų pajamų, panaudota 75,94%.</w:t>
      </w:r>
    </w:p>
    <w:p w:rsidR="008730E0" w:rsidRDefault="00E72C9A">
      <w:pPr>
        <w:pStyle w:val="Betarp1"/>
        <w:spacing w:after="0" w:line="240" w:lineRule="auto"/>
        <w:ind w:firstLineChars="150" w:firstLine="360"/>
        <w:jc w:val="both"/>
        <w:rPr>
          <w:sz w:val="24"/>
          <w:szCs w:val="24"/>
        </w:rPr>
      </w:pPr>
      <w:r>
        <w:rPr>
          <w:sz w:val="24"/>
          <w:szCs w:val="24"/>
        </w:rPr>
        <w:t>2019 m. tobulinosi įstaigos 69 darbuotojai, iš jų 45 gydytojai, 16 slaugos personalo darbuotojų, kitas personalas - 8. Taip pat, neatitrūkstant nuo darbo (t. y. įstaigos patalpose vyko mokymai) tobulinosi 122 darbuotojai - slaugos personalas.</w:t>
      </w:r>
    </w:p>
    <w:p w:rsidR="0077680B" w:rsidRDefault="0077680B" w:rsidP="0077680B">
      <w:pPr>
        <w:ind w:firstLine="720"/>
        <w:jc w:val="center"/>
        <w:rPr>
          <w:b/>
          <w:bCs/>
        </w:rPr>
      </w:pPr>
    </w:p>
    <w:p w:rsidR="0077680B" w:rsidRDefault="0077680B" w:rsidP="0077680B">
      <w:pPr>
        <w:ind w:firstLine="720"/>
        <w:jc w:val="center"/>
        <w:rPr>
          <w:b/>
          <w:bCs/>
        </w:rPr>
      </w:pPr>
      <w:r>
        <w:rPr>
          <w:b/>
          <w:bCs/>
        </w:rPr>
        <w:t>V SKYRIUS</w:t>
      </w:r>
    </w:p>
    <w:p w:rsidR="0077680B" w:rsidRPr="003B1BF2" w:rsidRDefault="0077680B" w:rsidP="0077680B">
      <w:pPr>
        <w:widowControl w:val="0"/>
        <w:suppressAutoHyphens/>
        <w:ind w:firstLine="720"/>
        <w:jc w:val="center"/>
        <w:rPr>
          <w:rFonts w:eastAsia="Lucida Sans Unicode"/>
          <w:b/>
          <w:bCs/>
          <w:lang w:eastAsia="ar-SA"/>
        </w:rPr>
      </w:pPr>
      <w:r w:rsidRPr="003B1BF2">
        <w:rPr>
          <w:rFonts w:eastAsia="Lucida Sans Unicode"/>
          <w:b/>
          <w:bCs/>
          <w:lang w:eastAsia="ar-SA"/>
        </w:rPr>
        <w:t>FINANSŲ IŠTEKLIŲ VALDYMAS</w:t>
      </w:r>
    </w:p>
    <w:p w:rsidR="008730E0" w:rsidRDefault="008730E0">
      <w:pPr>
        <w:ind w:firstLine="567"/>
        <w:jc w:val="both"/>
      </w:pPr>
    </w:p>
    <w:p w:rsidR="008730E0" w:rsidRDefault="00E72C9A">
      <w:pPr>
        <w:pStyle w:val="Betarp1"/>
        <w:rPr>
          <w:b/>
          <w:bCs/>
          <w:sz w:val="24"/>
          <w:szCs w:val="24"/>
        </w:rPr>
      </w:pPr>
      <w:r>
        <w:rPr>
          <w:b/>
          <w:bCs/>
          <w:sz w:val="24"/>
          <w:szCs w:val="24"/>
        </w:rPr>
        <w:t>Įstaigos pajamos</w:t>
      </w:r>
    </w:p>
    <w:tbl>
      <w:tblPr>
        <w:tblW w:w="9225" w:type="dxa"/>
        <w:tblInd w:w="-5" w:type="dxa"/>
        <w:tblLayout w:type="fixed"/>
        <w:tblLook w:val="04A0" w:firstRow="1" w:lastRow="0" w:firstColumn="1" w:lastColumn="0" w:noHBand="0" w:noVBand="1"/>
      </w:tblPr>
      <w:tblGrid>
        <w:gridCol w:w="711"/>
        <w:gridCol w:w="3400"/>
        <w:gridCol w:w="1279"/>
        <w:gridCol w:w="1291"/>
        <w:gridCol w:w="1284"/>
        <w:gridCol w:w="1260"/>
      </w:tblGrid>
      <w:tr w:rsidR="008730E0">
        <w:trPr>
          <w:trHeight w:val="30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 xml:space="preserve">Eil. Nr. </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Rodiklis</w:t>
            </w: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Suma, Eur</w:t>
            </w:r>
          </w:p>
        </w:tc>
        <w:tc>
          <w:tcPr>
            <w:tcW w:w="2544" w:type="dxa"/>
            <w:gridSpan w:val="2"/>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Pokytis +/-</w:t>
            </w:r>
          </w:p>
        </w:tc>
      </w:tr>
      <w:tr w:rsidR="008730E0">
        <w:trPr>
          <w:trHeight w:val="300"/>
        </w:trPr>
        <w:tc>
          <w:tcPr>
            <w:tcW w:w="711" w:type="dxa"/>
            <w:vMerge/>
            <w:tcBorders>
              <w:top w:val="single" w:sz="4" w:space="0" w:color="auto"/>
              <w:left w:val="single" w:sz="4" w:space="0" w:color="auto"/>
              <w:bottom w:val="single" w:sz="4" w:space="0" w:color="auto"/>
              <w:right w:val="single" w:sz="4" w:space="0" w:color="auto"/>
            </w:tcBorders>
          </w:tcPr>
          <w:p w:rsidR="008730E0" w:rsidRDefault="008730E0">
            <w:pPr>
              <w:jc w:val="center"/>
              <w:rPr>
                <w:b/>
                <w:bCs/>
                <w:color w:val="000000"/>
                <w:sz w:val="22"/>
                <w:szCs w:val="22"/>
              </w:rPr>
            </w:pPr>
          </w:p>
        </w:tc>
        <w:tc>
          <w:tcPr>
            <w:tcW w:w="3400" w:type="dxa"/>
            <w:vMerge/>
            <w:tcBorders>
              <w:top w:val="single" w:sz="4" w:space="0" w:color="auto"/>
              <w:left w:val="single" w:sz="4" w:space="0" w:color="auto"/>
              <w:bottom w:val="single" w:sz="4" w:space="0" w:color="auto"/>
              <w:right w:val="single" w:sz="4" w:space="0" w:color="auto"/>
            </w:tcBorders>
          </w:tcPr>
          <w:p w:rsidR="008730E0" w:rsidRDefault="008730E0">
            <w:pPr>
              <w:jc w:val="center"/>
              <w:rPr>
                <w:b/>
                <w:bCs/>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2019m.</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2018m.</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Eur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Proc.</w:t>
            </w:r>
          </w:p>
        </w:tc>
      </w:tr>
      <w:tr w:rsidR="008730E0">
        <w:trPr>
          <w:trHeight w:val="392"/>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77680B" w:rsidRDefault="00E72C9A">
            <w:pPr>
              <w:textAlignment w:val="center"/>
              <w:rPr>
                <w:rFonts w:eastAsia="SimSun"/>
                <w:color w:val="000000"/>
                <w:sz w:val="22"/>
                <w:szCs w:val="22"/>
                <w:lang w:val="en-US" w:eastAsia="zh-CN" w:bidi="ar"/>
              </w:rPr>
            </w:pPr>
            <w:r>
              <w:rPr>
                <w:rFonts w:eastAsia="SimSun"/>
                <w:color w:val="000000"/>
                <w:sz w:val="22"/>
                <w:szCs w:val="22"/>
                <w:lang w:val="en-US" w:eastAsia="zh-CN" w:bidi="ar"/>
              </w:rPr>
              <w:t xml:space="preserve">Gauta pajamų iš viso:  </w:t>
            </w:r>
          </w:p>
          <w:p w:rsidR="008730E0" w:rsidRDefault="00E72C9A">
            <w:pPr>
              <w:textAlignment w:val="center"/>
              <w:rPr>
                <w:b/>
                <w:color w:val="000000"/>
                <w:sz w:val="22"/>
                <w:szCs w:val="22"/>
              </w:rPr>
            </w:pPr>
            <w:r>
              <w:rPr>
                <w:rFonts w:eastAsia="SimSun"/>
                <w:color w:val="000000"/>
                <w:sz w:val="22"/>
                <w:szCs w:val="22"/>
                <w:lang w:val="en-US" w:eastAsia="zh-CN" w:bidi="ar"/>
              </w:rPr>
              <w:t xml:space="preserve">Iš jų,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77680B" w:rsidRDefault="00E72C9A">
            <w:pPr>
              <w:jc w:val="center"/>
              <w:textAlignment w:val="center"/>
              <w:rPr>
                <w:b/>
                <w:bCs/>
                <w:sz w:val="22"/>
                <w:szCs w:val="22"/>
              </w:rPr>
            </w:pPr>
            <w:r w:rsidRPr="0077680B">
              <w:rPr>
                <w:rFonts w:eastAsia="SimSun"/>
                <w:b/>
                <w:sz w:val="22"/>
                <w:szCs w:val="22"/>
                <w:lang w:val="en-US" w:eastAsia="zh-CN" w:bidi="ar"/>
              </w:rPr>
              <w:t>9.941.642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77680B" w:rsidRDefault="00E72C9A">
            <w:pPr>
              <w:jc w:val="center"/>
              <w:textAlignment w:val="center"/>
              <w:rPr>
                <w:b/>
                <w:bCs/>
                <w:sz w:val="22"/>
                <w:szCs w:val="22"/>
              </w:rPr>
            </w:pPr>
            <w:r w:rsidRPr="0077680B">
              <w:rPr>
                <w:rFonts w:eastAsia="SimSun"/>
                <w:b/>
                <w:sz w:val="22"/>
                <w:szCs w:val="22"/>
                <w:lang w:val="en-US" w:eastAsia="zh-CN" w:bidi="ar"/>
              </w:rPr>
              <w:t>9.007.550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77680B" w:rsidRDefault="00E72C9A">
            <w:pPr>
              <w:jc w:val="center"/>
              <w:textAlignment w:val="center"/>
              <w:rPr>
                <w:b/>
                <w:bCs/>
                <w:sz w:val="22"/>
                <w:szCs w:val="22"/>
              </w:rPr>
            </w:pPr>
            <w:r w:rsidRPr="0077680B">
              <w:rPr>
                <w:rFonts w:eastAsia="SimSun"/>
                <w:b/>
                <w:sz w:val="22"/>
                <w:szCs w:val="22"/>
                <w:lang w:val="en-US" w:eastAsia="zh-CN" w:bidi="ar"/>
              </w:rPr>
              <w:t>934.092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10,37</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b/>
                <w:color w:val="000000"/>
                <w:sz w:val="22"/>
                <w:szCs w:val="22"/>
              </w:rPr>
            </w:pPr>
            <w:r>
              <w:rPr>
                <w:rFonts w:eastAsia="SimSun"/>
                <w:color w:val="000000"/>
                <w:sz w:val="22"/>
                <w:szCs w:val="22"/>
                <w:lang w:val="en-US" w:eastAsia="zh-CN" w:bidi="ar"/>
              </w:rPr>
              <w:t>PSDF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9.283.925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8.360.757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923.168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11,04</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b/>
                <w:color w:val="000000"/>
                <w:sz w:val="22"/>
                <w:szCs w:val="22"/>
              </w:rPr>
            </w:pPr>
            <w:r>
              <w:rPr>
                <w:rFonts w:eastAsia="SimSun"/>
                <w:color w:val="000000"/>
                <w:sz w:val="22"/>
                <w:szCs w:val="22"/>
                <w:lang w:val="en-US" w:eastAsia="zh-CN" w:bidi="ar"/>
              </w:rPr>
              <w:t>Lėšos už mokamas paslaugas, iš jų:</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440.738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422.001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18.737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4,44</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už mokamas paslaugas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65.482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62.199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3.283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5,28</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Style w:val="font11"/>
                <w:rFonts w:eastAsia="SimSun"/>
                <w:sz w:val="22"/>
                <w:szCs w:val="22"/>
                <w:lang w:val="en-US" w:eastAsia="zh-CN" w:bidi="ar"/>
              </w:rPr>
              <w:t xml:space="preserve">už tyrimus </w:t>
            </w:r>
            <w:r>
              <w:rPr>
                <w:rStyle w:val="font01"/>
                <w:rFonts w:eastAsia="SimSun"/>
                <w:sz w:val="22"/>
                <w:szCs w:val="22"/>
                <w:lang w:val="en-US" w:eastAsia="zh-CN" w:bidi="ar"/>
              </w:rPr>
              <w:t>(laboratorijos ir kt.)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125.672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115.913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9.759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8,42</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už reabilitacijos paslaugas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11.561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8.159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3.402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41,70</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už dantų protezavimą</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16.817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23.564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-6.747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-28,63</w:t>
            </w:r>
          </w:p>
        </w:tc>
      </w:tr>
      <w:tr w:rsidR="008730E0">
        <w:trPr>
          <w:trHeight w:val="587"/>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eastAsia="zh-CN" w:bidi="ar"/>
              </w:rPr>
              <w:t>Kitos mokamos paslaugos, (kom.mokesčiai, slaugos paj., rentgeno ir kt. paslaugos)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138.096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127.945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10.151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7,93</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 xml:space="preserve">Patalpų nuoma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83.110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84.221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-1.111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-1,32</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b/>
                <w:color w:val="000000"/>
                <w:sz w:val="22"/>
                <w:szCs w:val="22"/>
              </w:rPr>
            </w:pPr>
            <w:r>
              <w:rPr>
                <w:rFonts w:eastAsia="SimSun"/>
                <w:color w:val="000000"/>
                <w:sz w:val="22"/>
                <w:szCs w:val="22"/>
                <w:lang w:val="en-US" w:eastAsia="zh-CN" w:bidi="ar"/>
              </w:rPr>
              <w:t>Kitos, iš jų:</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b/>
                <w:bCs/>
                <w:sz w:val="22"/>
                <w:szCs w:val="22"/>
              </w:rPr>
            </w:pPr>
            <w:r w:rsidRPr="004E1FAE">
              <w:rPr>
                <w:rFonts w:eastAsia="SimSun"/>
                <w:b/>
                <w:sz w:val="22"/>
                <w:szCs w:val="22"/>
                <w:lang w:val="en-US" w:eastAsia="zh-CN" w:bidi="ar"/>
              </w:rPr>
              <w:t>216.979</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b/>
                <w:bCs/>
                <w:sz w:val="22"/>
                <w:szCs w:val="22"/>
              </w:rPr>
            </w:pPr>
            <w:r w:rsidRPr="004E1FAE">
              <w:rPr>
                <w:rFonts w:eastAsia="SimSun"/>
                <w:b/>
                <w:sz w:val="22"/>
                <w:szCs w:val="22"/>
                <w:lang w:val="en-US" w:eastAsia="zh-CN" w:bidi="ar"/>
              </w:rPr>
              <w:t>224.792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b/>
                <w:bCs/>
                <w:sz w:val="22"/>
                <w:szCs w:val="22"/>
              </w:rPr>
            </w:pPr>
            <w:r w:rsidRPr="004E1FAE">
              <w:rPr>
                <w:rFonts w:eastAsia="SimSun"/>
                <w:b/>
                <w:sz w:val="22"/>
                <w:szCs w:val="22"/>
                <w:lang w:val="en-US" w:eastAsia="zh-CN" w:bidi="ar"/>
              </w:rPr>
              <w:t>-7.813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-3,48</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Savivaldybės biudžeto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166.308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152.864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13.444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8,79</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VIP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0,00</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eastAsia="zh-CN" w:bidi="ar"/>
              </w:rPr>
              <w:t>ES, užs. šalių ir valstybės biudžeto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6.242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25.231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-18.989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-75,26</w:t>
            </w:r>
          </w:p>
        </w:tc>
      </w:tr>
      <w:tr w:rsidR="008730E0">
        <w:trPr>
          <w:trHeight w:val="390"/>
        </w:trPr>
        <w:tc>
          <w:tcPr>
            <w:tcW w:w="711" w:type="dxa"/>
            <w:tcBorders>
              <w:top w:val="single" w:sz="4" w:space="0" w:color="auto"/>
              <w:left w:val="single" w:sz="8" w:space="0" w:color="000000"/>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1.3.5.</w:t>
            </w:r>
          </w:p>
        </w:tc>
        <w:tc>
          <w:tcPr>
            <w:tcW w:w="3400"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Iš kitų finansavimo šaltinių (parama ir kt. )</w:t>
            </w:r>
          </w:p>
        </w:tc>
        <w:tc>
          <w:tcPr>
            <w:tcW w:w="1279"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44.429</w:t>
            </w:r>
          </w:p>
        </w:tc>
        <w:tc>
          <w:tcPr>
            <w:tcW w:w="1291"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46.697</w:t>
            </w:r>
          </w:p>
        </w:tc>
        <w:tc>
          <w:tcPr>
            <w:tcW w:w="1284"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-2.268</w:t>
            </w:r>
          </w:p>
        </w:tc>
        <w:tc>
          <w:tcPr>
            <w:tcW w:w="1260"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-5</w:t>
            </w:r>
          </w:p>
        </w:tc>
      </w:tr>
    </w:tbl>
    <w:p w:rsidR="008730E0" w:rsidRDefault="00E72C9A">
      <w:pPr>
        <w:jc w:val="both"/>
        <w:rPr>
          <w:bCs/>
          <w:sz w:val="20"/>
          <w:szCs w:val="20"/>
        </w:rPr>
      </w:pPr>
      <w:bookmarkStart w:id="3" w:name="OLE_LINK44"/>
      <w:bookmarkStart w:id="4" w:name="OLE_LINK43"/>
      <w:r>
        <w:rPr>
          <w:bCs/>
          <w:sz w:val="20"/>
          <w:szCs w:val="20"/>
        </w:rPr>
        <w:t>VŠĮ Kėdainių ligoninės gautas finansavimo lėšas iš kitų šaltinių 37329,76 Eur sudaro gauta parama iš tiekėjų: vaistams 22267,37 Eur (UAB Aconitum - 144,60 Eur, UAB Medikona - 1246,93 Eur, UAB Berlin Chemie Menarini - 4110,23 Eur, UAB Servier Pharma - 793,25 Eur, UAB Recesus - 1738 Eur, UAB Tamro - 1327,73 Eur, UAb Eli Lilly Lietuva - 7869,55 Eur, UAB Alaja - 863,73 Eur, UAB Diagnostinės sistemos - 873,00 Eur, UAB Boehringer Ingelheim - 851,75 Eur, UAB Usp Baltic- 482 Eur, VLK - 1966,60 Eur), higienos priemonės - 4020,95 Eur (UAB Recesus - 679,68 eur, UAB Alaja - 2804,18 Eur, UAB Ilsanta - 537,09 Eur.), medicinė įranga ir kompiuterinė įranga - 70,17 Eur (UAB Biokesma - 44,17 Eur., Kėdainių samariečiai - 26 Eur), knygos - 13,76 Eur (UAB LABD FOND švieskime vaikus), piniginės lėšos - 4051,01 Eur (kvalifikacijai kelti -UAB Berlin Chemie Menarini - 1400 Eur, UAB Vitrolab - 1000 Eur baldams), rezidentams - 1651,01 Eur ( LSMU),</w:t>
      </w:r>
      <w:bookmarkEnd w:id="3"/>
      <w:bookmarkEnd w:id="4"/>
      <w:r>
        <w:rPr>
          <w:bCs/>
          <w:sz w:val="20"/>
          <w:szCs w:val="20"/>
        </w:rPr>
        <w:t xml:space="preserve">  2 proc. GPM VMI - 6906,50 Eur.</w:t>
      </w:r>
    </w:p>
    <w:p w:rsidR="008730E0" w:rsidRDefault="008730E0">
      <w:pPr>
        <w:rPr>
          <w:color w:val="C00000"/>
          <w:sz w:val="20"/>
          <w:szCs w:val="20"/>
        </w:rPr>
      </w:pPr>
    </w:p>
    <w:p w:rsidR="008730E0" w:rsidRDefault="00E72C9A">
      <w:pPr>
        <w:rPr>
          <w:b/>
        </w:rPr>
      </w:pPr>
      <w:r>
        <w:rPr>
          <w:b/>
        </w:rPr>
        <w:t>Įstaigos sąnaudos</w:t>
      </w:r>
    </w:p>
    <w:p w:rsidR="008730E0" w:rsidRDefault="008730E0">
      <w:pPr>
        <w:rPr>
          <w:b/>
          <w:sz w:val="10"/>
          <w:szCs w:val="10"/>
        </w:rPr>
      </w:pPr>
    </w:p>
    <w:tbl>
      <w:tblPr>
        <w:tblW w:w="9204" w:type="dxa"/>
        <w:tblCellMar>
          <w:left w:w="0" w:type="dxa"/>
          <w:right w:w="0" w:type="dxa"/>
        </w:tblCellMar>
        <w:tblLook w:val="04A0" w:firstRow="1" w:lastRow="0" w:firstColumn="1" w:lastColumn="0" w:noHBand="0" w:noVBand="1"/>
      </w:tblPr>
      <w:tblGrid>
        <w:gridCol w:w="480"/>
        <w:gridCol w:w="2908"/>
        <w:gridCol w:w="1322"/>
        <w:gridCol w:w="1322"/>
        <w:gridCol w:w="1430"/>
        <w:gridCol w:w="1742"/>
      </w:tblGrid>
      <w:tr w:rsidR="001A7287" w:rsidRPr="001A7287">
        <w:trPr>
          <w:trHeight w:val="300"/>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 xml:space="preserve">Eil. Nr. </w:t>
            </w:r>
          </w:p>
        </w:tc>
        <w:tc>
          <w:tcPr>
            <w:tcW w:w="2908"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Rodiklis</w:t>
            </w:r>
          </w:p>
        </w:tc>
        <w:tc>
          <w:tcPr>
            <w:tcW w:w="2644"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Suma Eur</w:t>
            </w:r>
          </w:p>
        </w:tc>
        <w:tc>
          <w:tcPr>
            <w:tcW w:w="3172"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Pokytis +/-</w:t>
            </w:r>
          </w:p>
        </w:tc>
      </w:tr>
      <w:tr w:rsidR="001A7287" w:rsidRPr="001A7287">
        <w:trPr>
          <w:trHeight w:val="288"/>
        </w:trPr>
        <w:tc>
          <w:tcPr>
            <w:tcW w:w="48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2908"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2019 m.</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2018 m.</w:t>
            </w:r>
          </w:p>
        </w:tc>
        <w:tc>
          <w:tcPr>
            <w:tcW w:w="143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2019 m.  % nuo pajamų</w:t>
            </w:r>
            <w:r w:rsidRPr="001A7287">
              <w:rPr>
                <w:rFonts w:eastAsia="SimSun"/>
                <w:lang w:eastAsia="zh-CN" w:bidi="ar"/>
              </w:rPr>
              <w:t xml:space="preserve"> (9.941.642 Eur)</w:t>
            </w:r>
          </w:p>
        </w:tc>
        <w:tc>
          <w:tcPr>
            <w:tcW w:w="174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 xml:space="preserve">2018 m.  % </w:t>
            </w:r>
            <w:r w:rsidRPr="001A7287">
              <w:rPr>
                <w:rFonts w:eastAsia="SimSun"/>
                <w:lang w:eastAsia="zh-CN" w:bidi="ar"/>
              </w:rPr>
              <w:t xml:space="preserve">  </w:t>
            </w:r>
            <w:r w:rsidRPr="001A7287">
              <w:rPr>
                <w:rFonts w:eastAsia="SimSun"/>
                <w:lang w:val="en-US" w:eastAsia="zh-CN" w:bidi="ar"/>
              </w:rPr>
              <w:t>nuo pajamų</w:t>
            </w:r>
            <w:r w:rsidRPr="001A7287">
              <w:rPr>
                <w:rFonts w:eastAsia="SimSun"/>
                <w:lang w:eastAsia="zh-CN" w:bidi="ar"/>
              </w:rPr>
              <w:t xml:space="preserve">  (9.007.550 Eur)</w:t>
            </w:r>
          </w:p>
        </w:tc>
      </w:tr>
      <w:tr w:rsidR="001A7287" w:rsidRPr="001A7287">
        <w:trPr>
          <w:trHeight w:val="652"/>
        </w:trPr>
        <w:tc>
          <w:tcPr>
            <w:tcW w:w="48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2908"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43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74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r>
      <w:tr w:rsidR="001A7287" w:rsidRPr="001A7287">
        <w:trPr>
          <w:trHeight w:val="30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eastAsia="zh-CN" w:bidi="ar"/>
              </w:rPr>
              <w:t>Iš viso sąnaudų, iš jų:</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rPr>
                <w:b/>
              </w:rPr>
            </w:pPr>
            <w:r w:rsidRPr="001A7287">
              <w:rPr>
                <w:rFonts w:eastAsia="SimSun"/>
                <w:b/>
                <w:lang w:val="en-US" w:eastAsia="zh-CN" w:bidi="ar"/>
              </w:rPr>
              <w:t>9.789.517</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rPr>
                <w:b/>
              </w:rPr>
            </w:pPr>
            <w:r w:rsidRPr="001A7287">
              <w:rPr>
                <w:rFonts w:eastAsia="SimSun"/>
                <w:b/>
                <w:lang w:val="en-US" w:eastAsia="zh-CN" w:bidi="ar"/>
              </w:rPr>
              <w:t>8.992.136</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r>
      <w:tr w:rsidR="001A7287" w:rsidRPr="001A7287">
        <w:trPr>
          <w:trHeight w:val="552"/>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1.1.</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val="en-US" w:eastAsia="zh-CN" w:bidi="ar"/>
              </w:rPr>
              <w:t>Darbuotojų darbo užmokestis ir socialinis draudimas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7.549.220</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6.655.685</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75,94</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73,89</w:t>
            </w:r>
          </w:p>
        </w:tc>
      </w:tr>
      <w:tr w:rsidR="001A7287" w:rsidRPr="001A7287">
        <w:trPr>
          <w:trHeight w:val="56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1.2.</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val="en-US" w:eastAsia="zh-CN" w:bidi="ar"/>
              </w:rPr>
              <w:t>Išlaidos medicinos reikmenims ir paslaugoms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855.885</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853.283</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8,61</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9,47</w:t>
            </w:r>
          </w:p>
        </w:tc>
      </w:tr>
      <w:tr w:rsidR="001A7287" w:rsidRPr="001A7287">
        <w:trPr>
          <w:trHeight w:val="9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1.3.</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eastAsia="zh-CN" w:bidi="ar"/>
              </w:rPr>
              <w:t xml:space="preserve">Išlaidos patalpų išlaikymui ir komunalinių paslaugų, kitų išlaidų apmokėjimui </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1.375.853</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1.476.371</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13,84</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16,39</w:t>
            </w:r>
          </w:p>
        </w:tc>
      </w:tr>
      <w:tr w:rsidR="001A7287" w:rsidRPr="001A7287">
        <w:trPr>
          <w:trHeight w:val="30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1.4.</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val="en-US" w:eastAsia="zh-CN" w:bidi="ar"/>
              </w:rPr>
              <w:t>Išlaidos komandiruotėms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29</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53</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0,00</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0,00</w:t>
            </w:r>
          </w:p>
        </w:tc>
      </w:tr>
      <w:tr w:rsidR="001A7287" w:rsidRPr="001A7287">
        <w:trPr>
          <w:trHeight w:val="30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val="en-US" w:eastAsia="zh-CN" w:bidi="ar"/>
              </w:rPr>
              <w:t>Išlaidos kvalifikacijos kėlimui</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8.530</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6.744</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0,09</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0,07</w:t>
            </w:r>
          </w:p>
        </w:tc>
      </w:tr>
      <w:tr w:rsidR="001A7287" w:rsidRPr="001A7287">
        <w:trPr>
          <w:trHeight w:val="300"/>
        </w:trPr>
        <w:tc>
          <w:tcPr>
            <w:tcW w:w="338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rPr>
                <w:b/>
              </w:rPr>
            </w:pPr>
            <w:r w:rsidRPr="001A7287">
              <w:rPr>
                <w:rFonts w:eastAsia="SimSun"/>
                <w:b/>
                <w:lang w:val="en-US" w:eastAsia="zh-CN" w:bidi="ar"/>
              </w:rPr>
              <w:t>Veiklos rezultatas</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152.126</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15.414</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1,53</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0,17</w:t>
            </w:r>
          </w:p>
        </w:tc>
      </w:tr>
    </w:tbl>
    <w:p w:rsidR="008730E0" w:rsidRDefault="008730E0">
      <w:pPr>
        <w:rPr>
          <w:b/>
        </w:rPr>
      </w:pPr>
    </w:p>
    <w:p w:rsidR="008730E0" w:rsidRDefault="00E72C9A">
      <w:pPr>
        <w:rPr>
          <w:b/>
        </w:rPr>
      </w:pPr>
      <w:r>
        <w:rPr>
          <w:b/>
        </w:rPr>
        <w:t>Įstaigos įsiskolinimai</w:t>
      </w:r>
    </w:p>
    <w:p w:rsidR="008730E0" w:rsidRDefault="008730E0">
      <w:pPr>
        <w:rPr>
          <w:b/>
          <w:sz w:val="10"/>
          <w:szCs w:val="10"/>
        </w:rPr>
      </w:pPr>
    </w:p>
    <w:tbl>
      <w:tblPr>
        <w:tblStyle w:val="Lentelstinklelis"/>
        <w:tblW w:w="9156" w:type="dxa"/>
        <w:tblInd w:w="88" w:type="dxa"/>
        <w:tblLayout w:type="fixed"/>
        <w:tblLook w:val="04A0" w:firstRow="1" w:lastRow="0" w:firstColumn="1" w:lastColumn="0" w:noHBand="0" w:noVBand="1"/>
      </w:tblPr>
      <w:tblGrid>
        <w:gridCol w:w="636"/>
        <w:gridCol w:w="4202"/>
        <w:gridCol w:w="2218"/>
        <w:gridCol w:w="2100"/>
      </w:tblGrid>
      <w:tr w:rsidR="008730E0">
        <w:trPr>
          <w:trHeight w:hRule="exact" w:val="340"/>
        </w:trPr>
        <w:tc>
          <w:tcPr>
            <w:tcW w:w="636" w:type="dxa"/>
            <w:vMerge w:val="restart"/>
            <w:vAlign w:val="center"/>
          </w:tcPr>
          <w:p w:rsidR="008730E0" w:rsidRDefault="00E72C9A">
            <w:pPr>
              <w:jc w:val="center"/>
              <w:rPr>
                <w:b/>
                <w:bCs/>
              </w:rPr>
            </w:pPr>
            <w:r>
              <w:rPr>
                <w:b/>
                <w:bCs/>
              </w:rPr>
              <w:t>Eil. Nr.</w:t>
            </w:r>
          </w:p>
        </w:tc>
        <w:tc>
          <w:tcPr>
            <w:tcW w:w="4202" w:type="dxa"/>
            <w:vMerge w:val="restart"/>
            <w:vAlign w:val="center"/>
          </w:tcPr>
          <w:p w:rsidR="008730E0" w:rsidRDefault="00E72C9A">
            <w:pPr>
              <w:jc w:val="center"/>
              <w:rPr>
                <w:b/>
                <w:bCs/>
              </w:rPr>
            </w:pPr>
            <w:r>
              <w:rPr>
                <w:b/>
                <w:bCs/>
              </w:rPr>
              <w:t>Rodiklis</w:t>
            </w:r>
          </w:p>
        </w:tc>
        <w:tc>
          <w:tcPr>
            <w:tcW w:w="4318" w:type="dxa"/>
            <w:gridSpan w:val="2"/>
            <w:vAlign w:val="center"/>
          </w:tcPr>
          <w:p w:rsidR="008730E0" w:rsidRDefault="00E72C9A">
            <w:pPr>
              <w:jc w:val="center"/>
              <w:rPr>
                <w:b/>
                <w:bCs/>
              </w:rPr>
            </w:pPr>
            <w:r>
              <w:rPr>
                <w:b/>
                <w:bCs/>
              </w:rPr>
              <w:t>Suma, Eurai</w:t>
            </w:r>
          </w:p>
        </w:tc>
      </w:tr>
      <w:tr w:rsidR="008730E0">
        <w:trPr>
          <w:trHeight w:hRule="exact" w:val="340"/>
        </w:trPr>
        <w:tc>
          <w:tcPr>
            <w:tcW w:w="636" w:type="dxa"/>
            <w:vMerge/>
            <w:vAlign w:val="center"/>
          </w:tcPr>
          <w:p w:rsidR="008730E0" w:rsidRDefault="008730E0">
            <w:pPr>
              <w:snapToGrid w:val="0"/>
              <w:jc w:val="center"/>
              <w:rPr>
                <w:b/>
                <w:bCs/>
              </w:rPr>
            </w:pPr>
            <w:bookmarkStart w:id="5" w:name="_Hlk1934390"/>
          </w:p>
        </w:tc>
        <w:tc>
          <w:tcPr>
            <w:tcW w:w="4202" w:type="dxa"/>
            <w:vMerge/>
            <w:vAlign w:val="center"/>
          </w:tcPr>
          <w:p w:rsidR="008730E0" w:rsidRDefault="008730E0">
            <w:pPr>
              <w:snapToGrid w:val="0"/>
              <w:jc w:val="center"/>
              <w:rPr>
                <w:b/>
                <w:bCs/>
              </w:rPr>
            </w:pPr>
          </w:p>
        </w:tc>
        <w:tc>
          <w:tcPr>
            <w:tcW w:w="2218" w:type="dxa"/>
          </w:tcPr>
          <w:p w:rsidR="008730E0" w:rsidRDefault="00E72C9A">
            <w:pPr>
              <w:widowControl/>
              <w:jc w:val="center"/>
              <w:textAlignment w:val="top"/>
              <w:rPr>
                <w:b/>
                <w:bCs/>
              </w:rPr>
            </w:pPr>
            <w:r>
              <w:rPr>
                <w:rFonts w:eastAsia="SimSun"/>
                <w:b/>
                <w:bCs/>
                <w:color w:val="000000"/>
                <w:lang w:val="en-US" w:eastAsia="zh-CN" w:bidi="ar"/>
              </w:rPr>
              <w:t>2019m.</w:t>
            </w:r>
          </w:p>
        </w:tc>
        <w:tc>
          <w:tcPr>
            <w:tcW w:w="2100" w:type="dxa"/>
          </w:tcPr>
          <w:p w:rsidR="008730E0" w:rsidRDefault="00E72C9A">
            <w:pPr>
              <w:widowControl/>
              <w:jc w:val="center"/>
              <w:textAlignment w:val="top"/>
              <w:rPr>
                <w:b/>
                <w:bCs/>
              </w:rPr>
            </w:pPr>
            <w:r>
              <w:rPr>
                <w:rFonts w:eastAsia="SimSun"/>
                <w:b/>
                <w:bCs/>
                <w:color w:val="000000"/>
                <w:lang w:val="en-US" w:eastAsia="zh-CN" w:bidi="ar"/>
              </w:rPr>
              <w:t xml:space="preserve">2018m. </w:t>
            </w:r>
          </w:p>
        </w:tc>
      </w:tr>
      <w:tr w:rsidR="008730E0">
        <w:trPr>
          <w:trHeight w:hRule="exact" w:val="340"/>
        </w:trPr>
        <w:tc>
          <w:tcPr>
            <w:tcW w:w="636" w:type="dxa"/>
          </w:tcPr>
          <w:p w:rsidR="008730E0" w:rsidRDefault="00E72C9A">
            <w:pPr>
              <w:rPr>
                <w:bCs/>
              </w:rPr>
            </w:pPr>
            <w:r>
              <w:rPr>
                <w:bCs/>
              </w:rPr>
              <w:t>1.</w:t>
            </w:r>
          </w:p>
        </w:tc>
        <w:tc>
          <w:tcPr>
            <w:tcW w:w="4202" w:type="dxa"/>
          </w:tcPr>
          <w:p w:rsidR="008730E0" w:rsidRDefault="00E72C9A">
            <w:pPr>
              <w:rPr>
                <w:bCs/>
              </w:rPr>
            </w:pPr>
            <w:r>
              <w:rPr>
                <w:bCs/>
              </w:rPr>
              <w:t>Kreditorinis įsiskolinimas tiekėjams</w:t>
            </w:r>
          </w:p>
        </w:tc>
        <w:tc>
          <w:tcPr>
            <w:tcW w:w="2218" w:type="dxa"/>
          </w:tcPr>
          <w:p w:rsidR="008730E0" w:rsidRDefault="00E72C9A">
            <w:pPr>
              <w:widowControl/>
              <w:jc w:val="center"/>
              <w:textAlignment w:val="top"/>
              <w:rPr>
                <w:bCs/>
              </w:rPr>
            </w:pPr>
            <w:r>
              <w:rPr>
                <w:rFonts w:eastAsia="SimSun"/>
                <w:bCs/>
                <w:color w:val="000000"/>
                <w:lang w:val="en-US" w:eastAsia="zh-CN" w:bidi="ar"/>
              </w:rPr>
              <w:t>360.679,00</w:t>
            </w:r>
          </w:p>
        </w:tc>
        <w:tc>
          <w:tcPr>
            <w:tcW w:w="2100" w:type="dxa"/>
          </w:tcPr>
          <w:p w:rsidR="008730E0" w:rsidRDefault="00E72C9A">
            <w:pPr>
              <w:widowControl/>
              <w:jc w:val="center"/>
              <w:textAlignment w:val="top"/>
              <w:rPr>
                <w:bCs/>
              </w:rPr>
            </w:pPr>
            <w:r>
              <w:rPr>
                <w:rFonts w:eastAsia="SimSun"/>
                <w:bCs/>
                <w:color w:val="000000"/>
                <w:lang w:val="en-US" w:eastAsia="zh-CN" w:bidi="ar"/>
              </w:rPr>
              <w:t>306.275,00</w:t>
            </w:r>
          </w:p>
        </w:tc>
      </w:tr>
      <w:tr w:rsidR="008730E0">
        <w:trPr>
          <w:trHeight w:hRule="exact" w:val="340"/>
        </w:trPr>
        <w:tc>
          <w:tcPr>
            <w:tcW w:w="636" w:type="dxa"/>
          </w:tcPr>
          <w:p w:rsidR="008730E0" w:rsidRDefault="00E72C9A">
            <w:pPr>
              <w:rPr>
                <w:bCs/>
              </w:rPr>
            </w:pPr>
            <w:r>
              <w:rPr>
                <w:bCs/>
              </w:rPr>
              <w:t>2.</w:t>
            </w:r>
          </w:p>
        </w:tc>
        <w:tc>
          <w:tcPr>
            <w:tcW w:w="4202" w:type="dxa"/>
          </w:tcPr>
          <w:p w:rsidR="008730E0" w:rsidRDefault="00E72C9A">
            <w:pPr>
              <w:rPr>
                <w:bCs/>
              </w:rPr>
            </w:pPr>
            <w:r>
              <w:rPr>
                <w:bCs/>
              </w:rPr>
              <w:t>Debitorinis įsiskolinimas</w:t>
            </w:r>
          </w:p>
        </w:tc>
        <w:tc>
          <w:tcPr>
            <w:tcW w:w="2218" w:type="dxa"/>
          </w:tcPr>
          <w:p w:rsidR="008730E0" w:rsidRDefault="00E72C9A">
            <w:pPr>
              <w:widowControl/>
              <w:jc w:val="center"/>
              <w:textAlignment w:val="top"/>
              <w:rPr>
                <w:bCs/>
              </w:rPr>
            </w:pPr>
            <w:r>
              <w:rPr>
                <w:rFonts w:eastAsia="SimSun"/>
                <w:bCs/>
                <w:color w:val="000000"/>
                <w:lang w:val="en-US" w:eastAsia="zh-CN" w:bidi="ar"/>
              </w:rPr>
              <w:t>1.165.234,00</w:t>
            </w:r>
          </w:p>
        </w:tc>
        <w:tc>
          <w:tcPr>
            <w:tcW w:w="2100" w:type="dxa"/>
          </w:tcPr>
          <w:p w:rsidR="008730E0" w:rsidRDefault="00E72C9A">
            <w:pPr>
              <w:widowControl/>
              <w:jc w:val="center"/>
              <w:textAlignment w:val="top"/>
              <w:rPr>
                <w:bCs/>
              </w:rPr>
            </w:pPr>
            <w:r>
              <w:rPr>
                <w:rFonts w:eastAsia="SimSun"/>
                <w:bCs/>
                <w:color w:val="000000"/>
                <w:lang w:val="en-US" w:eastAsia="zh-CN" w:bidi="ar"/>
              </w:rPr>
              <w:t>925.850,00</w:t>
            </w:r>
          </w:p>
        </w:tc>
      </w:tr>
      <w:tr w:rsidR="008730E0">
        <w:trPr>
          <w:trHeight w:hRule="exact" w:val="340"/>
        </w:trPr>
        <w:tc>
          <w:tcPr>
            <w:tcW w:w="636" w:type="dxa"/>
          </w:tcPr>
          <w:p w:rsidR="008730E0" w:rsidRDefault="00E72C9A">
            <w:pPr>
              <w:rPr>
                <w:bCs/>
              </w:rPr>
            </w:pPr>
            <w:r>
              <w:rPr>
                <w:bCs/>
              </w:rPr>
              <w:t>2.1.</w:t>
            </w:r>
          </w:p>
        </w:tc>
        <w:tc>
          <w:tcPr>
            <w:tcW w:w="4202" w:type="dxa"/>
          </w:tcPr>
          <w:p w:rsidR="008730E0" w:rsidRDefault="00E72C9A">
            <w:pPr>
              <w:rPr>
                <w:bCs/>
              </w:rPr>
            </w:pPr>
            <w:r>
              <w:rPr>
                <w:bCs/>
              </w:rPr>
              <w:t>Iš PSDF</w:t>
            </w:r>
          </w:p>
        </w:tc>
        <w:tc>
          <w:tcPr>
            <w:tcW w:w="2218" w:type="dxa"/>
          </w:tcPr>
          <w:p w:rsidR="008730E0" w:rsidRDefault="00E72C9A">
            <w:pPr>
              <w:widowControl/>
              <w:jc w:val="center"/>
              <w:textAlignment w:val="top"/>
              <w:rPr>
                <w:bCs/>
              </w:rPr>
            </w:pPr>
            <w:r>
              <w:rPr>
                <w:rFonts w:eastAsia="SimSun"/>
                <w:bCs/>
                <w:color w:val="000000"/>
                <w:lang w:val="en-US" w:eastAsia="zh-CN" w:bidi="ar"/>
              </w:rPr>
              <w:t>1</w:t>
            </w:r>
            <w:r>
              <w:rPr>
                <w:rFonts w:eastAsia="SimSun"/>
                <w:bCs/>
                <w:color w:val="000000"/>
                <w:lang w:eastAsia="zh-CN" w:bidi="ar"/>
              </w:rPr>
              <w:t>.</w:t>
            </w:r>
            <w:r>
              <w:rPr>
                <w:rFonts w:eastAsia="SimSun"/>
                <w:bCs/>
                <w:color w:val="000000"/>
                <w:lang w:val="en-US" w:eastAsia="zh-CN" w:bidi="ar"/>
              </w:rPr>
              <w:t>151</w:t>
            </w:r>
            <w:r>
              <w:rPr>
                <w:rFonts w:eastAsia="SimSun"/>
                <w:bCs/>
                <w:color w:val="000000"/>
                <w:lang w:eastAsia="zh-CN" w:bidi="ar"/>
              </w:rPr>
              <w:t>.</w:t>
            </w:r>
            <w:r>
              <w:rPr>
                <w:rFonts w:eastAsia="SimSun"/>
                <w:bCs/>
                <w:color w:val="000000"/>
                <w:lang w:val="en-US" w:eastAsia="zh-CN" w:bidi="ar"/>
              </w:rPr>
              <w:t>744</w:t>
            </w:r>
            <w:r>
              <w:rPr>
                <w:rFonts w:eastAsia="SimSun"/>
                <w:bCs/>
                <w:color w:val="000000"/>
                <w:lang w:eastAsia="zh-CN" w:bidi="ar"/>
              </w:rPr>
              <w:t>,00</w:t>
            </w:r>
          </w:p>
        </w:tc>
        <w:tc>
          <w:tcPr>
            <w:tcW w:w="2100" w:type="dxa"/>
          </w:tcPr>
          <w:p w:rsidR="008730E0" w:rsidRDefault="00E72C9A">
            <w:pPr>
              <w:widowControl/>
              <w:jc w:val="center"/>
              <w:textAlignment w:val="top"/>
              <w:rPr>
                <w:bCs/>
              </w:rPr>
            </w:pPr>
            <w:r>
              <w:rPr>
                <w:rFonts w:eastAsia="SimSun"/>
                <w:bCs/>
                <w:color w:val="000000"/>
                <w:lang w:val="en-US" w:eastAsia="zh-CN" w:bidi="ar"/>
              </w:rPr>
              <w:t>851.464,00</w:t>
            </w:r>
          </w:p>
        </w:tc>
      </w:tr>
      <w:tr w:rsidR="008730E0">
        <w:trPr>
          <w:trHeight w:hRule="exact" w:val="340"/>
        </w:trPr>
        <w:tc>
          <w:tcPr>
            <w:tcW w:w="636" w:type="dxa"/>
          </w:tcPr>
          <w:p w:rsidR="008730E0" w:rsidRDefault="00E72C9A">
            <w:pPr>
              <w:rPr>
                <w:bCs/>
              </w:rPr>
            </w:pPr>
            <w:r>
              <w:rPr>
                <w:bCs/>
              </w:rPr>
              <w:t>2.2.</w:t>
            </w:r>
          </w:p>
        </w:tc>
        <w:tc>
          <w:tcPr>
            <w:tcW w:w="4202" w:type="dxa"/>
          </w:tcPr>
          <w:p w:rsidR="008730E0" w:rsidRDefault="00E72C9A">
            <w:pPr>
              <w:rPr>
                <w:bCs/>
              </w:rPr>
            </w:pPr>
            <w:r>
              <w:rPr>
                <w:bCs/>
              </w:rPr>
              <w:t>Kita</w:t>
            </w:r>
          </w:p>
        </w:tc>
        <w:tc>
          <w:tcPr>
            <w:tcW w:w="2218" w:type="dxa"/>
          </w:tcPr>
          <w:p w:rsidR="008730E0" w:rsidRDefault="00E72C9A">
            <w:pPr>
              <w:widowControl/>
              <w:jc w:val="center"/>
              <w:textAlignment w:val="top"/>
              <w:rPr>
                <w:bCs/>
              </w:rPr>
            </w:pPr>
            <w:r>
              <w:rPr>
                <w:rFonts w:eastAsia="SimSun"/>
                <w:bCs/>
                <w:color w:val="000000"/>
                <w:lang w:val="en-US" w:eastAsia="zh-CN" w:bidi="ar"/>
              </w:rPr>
              <w:t>13</w:t>
            </w:r>
            <w:r>
              <w:rPr>
                <w:rFonts w:eastAsia="SimSun"/>
                <w:bCs/>
                <w:color w:val="000000"/>
                <w:lang w:eastAsia="zh-CN" w:bidi="ar"/>
              </w:rPr>
              <w:t>.</w:t>
            </w:r>
            <w:r>
              <w:rPr>
                <w:rFonts w:eastAsia="SimSun"/>
                <w:bCs/>
                <w:color w:val="000000"/>
                <w:lang w:val="en-US" w:eastAsia="zh-CN" w:bidi="ar"/>
              </w:rPr>
              <w:t>490</w:t>
            </w:r>
            <w:r>
              <w:rPr>
                <w:rFonts w:eastAsia="SimSun"/>
                <w:bCs/>
                <w:color w:val="000000"/>
                <w:lang w:eastAsia="zh-CN" w:bidi="ar"/>
              </w:rPr>
              <w:t>,00</w:t>
            </w:r>
          </w:p>
        </w:tc>
        <w:tc>
          <w:tcPr>
            <w:tcW w:w="2100" w:type="dxa"/>
          </w:tcPr>
          <w:p w:rsidR="008730E0" w:rsidRDefault="00E72C9A">
            <w:pPr>
              <w:widowControl/>
              <w:jc w:val="center"/>
              <w:textAlignment w:val="top"/>
              <w:rPr>
                <w:bCs/>
              </w:rPr>
            </w:pPr>
            <w:r>
              <w:rPr>
                <w:rFonts w:eastAsia="SimSun"/>
                <w:bCs/>
                <w:color w:val="000000"/>
                <w:lang w:val="en-US" w:eastAsia="zh-CN" w:bidi="ar"/>
              </w:rPr>
              <w:t>74.386,00</w:t>
            </w:r>
          </w:p>
        </w:tc>
      </w:tr>
      <w:bookmarkEnd w:id="5"/>
    </w:tbl>
    <w:p w:rsidR="008730E0" w:rsidRDefault="008730E0">
      <w:pPr>
        <w:rPr>
          <w:b/>
        </w:rPr>
      </w:pPr>
    </w:p>
    <w:p w:rsidR="001A7287" w:rsidRDefault="001A7287">
      <w:pPr>
        <w:rPr>
          <w:b/>
        </w:rPr>
      </w:pPr>
    </w:p>
    <w:p w:rsidR="008730E0" w:rsidRDefault="00E72C9A">
      <w:pPr>
        <w:rPr>
          <w:b/>
        </w:rPr>
      </w:pPr>
      <w:r>
        <w:rPr>
          <w:b/>
        </w:rPr>
        <w:t>Viešosios įstaigos sąnaudos valdymo išlaidoms</w:t>
      </w:r>
    </w:p>
    <w:tbl>
      <w:tblPr>
        <w:tblpPr w:leftFromText="180" w:rightFromText="180" w:vertAnchor="text" w:horzAnchor="page" w:tblpX="1662" w:tblpY="116"/>
        <w:tblOverlap w:val="never"/>
        <w:tblW w:w="9280" w:type="dxa"/>
        <w:tblLayout w:type="fixed"/>
        <w:tblCellMar>
          <w:left w:w="0" w:type="dxa"/>
          <w:right w:w="0" w:type="dxa"/>
        </w:tblCellMar>
        <w:tblLook w:val="04A0" w:firstRow="1" w:lastRow="0" w:firstColumn="1" w:lastColumn="0" w:noHBand="0" w:noVBand="1"/>
      </w:tblPr>
      <w:tblGrid>
        <w:gridCol w:w="88"/>
        <w:gridCol w:w="648"/>
        <w:gridCol w:w="3274"/>
        <w:gridCol w:w="1128"/>
        <w:gridCol w:w="1088"/>
        <w:gridCol w:w="1518"/>
        <w:gridCol w:w="1465"/>
        <w:gridCol w:w="71"/>
      </w:tblGrid>
      <w:tr w:rsidR="008730E0">
        <w:trPr>
          <w:gridBefore w:val="1"/>
          <w:wBefore w:w="88" w:type="dxa"/>
        </w:trPr>
        <w:tc>
          <w:tcPr>
            <w:tcW w:w="648" w:type="dxa"/>
            <w:vMerge w:val="restart"/>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 xml:space="preserve">Eil. Nr. </w:t>
            </w:r>
          </w:p>
        </w:tc>
        <w:tc>
          <w:tcPr>
            <w:tcW w:w="3274" w:type="dxa"/>
            <w:vMerge w:val="restart"/>
            <w:tcBorders>
              <w:top w:val="single" w:sz="4" w:space="0" w:color="000000"/>
              <w:left w:val="single" w:sz="4" w:space="0" w:color="000000"/>
              <w:bottom w:val="single" w:sz="4" w:space="0" w:color="000000"/>
              <w:right w:val="nil"/>
            </w:tcBorders>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216" w:type="dxa"/>
            <w:gridSpan w:val="2"/>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054" w:type="dxa"/>
            <w:gridSpan w:val="3"/>
            <w:tcBorders>
              <w:top w:val="single" w:sz="4" w:space="0" w:color="000000"/>
              <w:left w:val="single" w:sz="4" w:space="0" w:color="000000"/>
              <w:bottom w:val="nil"/>
              <w:right w:val="single" w:sz="4" w:space="0" w:color="000000"/>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Pokytis (+/-)</w:t>
            </w:r>
          </w:p>
        </w:tc>
      </w:tr>
      <w:tr w:rsidR="008730E0">
        <w:trPr>
          <w:gridBefore w:val="1"/>
          <w:wBefore w:w="88" w:type="dxa"/>
        </w:trPr>
        <w:tc>
          <w:tcPr>
            <w:tcW w:w="648" w:type="dxa"/>
            <w:vMerge/>
            <w:tcBorders>
              <w:top w:val="single" w:sz="4" w:space="0" w:color="000000"/>
              <w:left w:val="single" w:sz="4" w:space="0" w:color="000000"/>
              <w:bottom w:val="single" w:sz="4" w:space="0" w:color="000000"/>
              <w:right w:val="nil"/>
            </w:tcBorders>
            <w:vAlign w:val="center"/>
          </w:tcPr>
          <w:p w:rsidR="008730E0" w:rsidRDefault="008730E0">
            <w:pPr>
              <w:snapToGrid w:val="0"/>
              <w:rPr>
                <w:rFonts w:eastAsia="Lucida Sans Unicode"/>
                <w:kern w:val="2"/>
                <w:lang w:eastAsia="ar-SA"/>
              </w:rPr>
            </w:pPr>
          </w:p>
        </w:tc>
        <w:tc>
          <w:tcPr>
            <w:tcW w:w="3274" w:type="dxa"/>
            <w:vMerge/>
            <w:tcBorders>
              <w:top w:val="single" w:sz="4" w:space="0" w:color="000000"/>
              <w:left w:val="single" w:sz="4" w:space="0" w:color="000000"/>
              <w:bottom w:val="single" w:sz="4" w:space="0" w:color="000000"/>
              <w:right w:val="nil"/>
            </w:tcBorders>
            <w:vAlign w:val="center"/>
          </w:tcPr>
          <w:p w:rsidR="008730E0" w:rsidRDefault="008730E0">
            <w:pPr>
              <w:snapToGrid w:val="0"/>
              <w:rPr>
                <w:rFonts w:eastAsia="Lucida Sans Unicode"/>
                <w:kern w:val="2"/>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2019 m.</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2018 m.*</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jc w:val="center"/>
            </w:pPr>
            <w:r>
              <w:t>2019 m.</w:t>
            </w:r>
          </w:p>
          <w:p w:rsidR="008730E0" w:rsidRDefault="00E72C9A">
            <w:pPr>
              <w:jc w:val="center"/>
            </w:pPr>
            <w:r>
              <w:t>proc. nuo sąnaudų</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0E0" w:rsidRDefault="00E72C9A">
            <w:pPr>
              <w:jc w:val="center"/>
            </w:pPr>
            <w:r>
              <w:t>2018 m.</w:t>
            </w:r>
          </w:p>
          <w:p w:rsidR="008730E0" w:rsidRDefault="00E72C9A">
            <w:pPr>
              <w:jc w:val="center"/>
            </w:pPr>
            <w:r>
              <w:t>proc. nuo sąnaudų</w:t>
            </w:r>
          </w:p>
        </w:tc>
      </w:tr>
      <w:tr w:rsidR="008730E0">
        <w:trPr>
          <w:gridBefore w:val="1"/>
          <w:wBefore w:w="88" w:type="dxa"/>
          <w:trHeight w:hRule="exact" w:val="34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1.</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jc w:val="both"/>
            </w:pPr>
            <w:r>
              <w:rPr>
                <w:rFonts w:eastAsia="Lucida Sans Unicode"/>
                <w:kern w:val="1"/>
                <w:lang w:eastAsia="ar-SA"/>
              </w:rPr>
              <w:t>Įstaigos valdymo išlaidoms</w:t>
            </w:r>
          </w:p>
          <w:p w:rsidR="008730E0" w:rsidRDefault="008730E0">
            <w:pPr>
              <w:snapToGrid w:val="0"/>
              <w:spacing w:line="100" w:lineRule="atLeast"/>
              <w:rPr>
                <w:rFonts w:eastAsia="Lucida Sans Unicode"/>
                <w:kern w:val="2"/>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114.614</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108.271**</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1,17</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1,20</w:t>
            </w:r>
          </w:p>
        </w:tc>
      </w:tr>
      <w:tr w:rsidR="008730E0">
        <w:trPr>
          <w:gridBefore w:val="1"/>
          <w:wBefore w:w="88" w:type="dxa"/>
          <w:trHeight w:val="9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 xml:space="preserve">2. </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Įstaigos išlaidos kolegialių organų (kiekvieno nario darbo užmokesčiui ir kitoms įstaigos kolegialių organų narių) išmokoms</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r>
      <w:tr w:rsidR="008730E0">
        <w:trPr>
          <w:gridBefore w:val="1"/>
          <w:wBefore w:w="88" w:type="dxa"/>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3.</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 xml:space="preserve">Įstaigos išlaidos išmokoms su viešosios įstaigos dalininku susijusiems asmenims </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r>
      <w:tr w:rsidR="008730E0">
        <w:tblPrEx>
          <w:tblCellMar>
            <w:left w:w="108" w:type="dxa"/>
            <w:right w:w="108" w:type="dxa"/>
          </w:tblCellMar>
        </w:tblPrEx>
        <w:trPr>
          <w:gridAfter w:val="1"/>
          <w:wAfter w:w="71" w:type="dxa"/>
          <w:trHeight w:val="300"/>
        </w:trPr>
        <w:tc>
          <w:tcPr>
            <w:tcW w:w="9209" w:type="dxa"/>
            <w:gridSpan w:val="7"/>
            <w:tcBorders>
              <w:top w:val="nil"/>
              <w:left w:val="nil"/>
              <w:bottom w:val="nil"/>
              <w:right w:val="nil"/>
            </w:tcBorders>
            <w:shd w:val="clear" w:color="auto" w:fill="auto"/>
            <w:vAlign w:val="bottom"/>
          </w:tcPr>
          <w:p w:rsidR="008730E0" w:rsidRDefault="00E72C9A">
            <w:pPr>
              <w:rPr>
                <w:sz w:val="20"/>
                <w:szCs w:val="20"/>
              </w:rPr>
            </w:pPr>
            <w:r>
              <w:rPr>
                <w:sz w:val="20"/>
                <w:szCs w:val="20"/>
              </w:rPr>
              <w:t xml:space="preserve">*Įstaigos valdymo išlaidų dalis – 2018 m. darbo užmokestis palyginimui indeksuotas 1,289. </w:t>
            </w:r>
          </w:p>
          <w:p w:rsidR="008730E0" w:rsidRDefault="00E72C9A">
            <w:pPr>
              <w:rPr>
                <w:sz w:val="20"/>
                <w:szCs w:val="20"/>
              </w:rPr>
            </w:pPr>
            <w:r>
              <w:rPr>
                <w:sz w:val="20"/>
                <w:szCs w:val="20"/>
              </w:rPr>
              <w:t>1 Prie valdymo darbuotojų priskiriami: įstaigos vadovas ir jo pavaduotojai, patarėjai, vyriausieji finansininkai (buhalteriai).</w:t>
            </w:r>
          </w:p>
        </w:tc>
      </w:tr>
      <w:tr w:rsidR="008730E0">
        <w:tblPrEx>
          <w:tblCellMar>
            <w:left w:w="108" w:type="dxa"/>
            <w:right w:w="108" w:type="dxa"/>
          </w:tblCellMar>
        </w:tblPrEx>
        <w:trPr>
          <w:gridAfter w:val="1"/>
          <w:wAfter w:w="71" w:type="dxa"/>
          <w:trHeight w:val="480"/>
        </w:trPr>
        <w:tc>
          <w:tcPr>
            <w:tcW w:w="9209" w:type="dxa"/>
            <w:gridSpan w:val="7"/>
            <w:tcBorders>
              <w:top w:val="nil"/>
              <w:left w:val="nil"/>
              <w:bottom w:val="nil"/>
              <w:right w:val="nil"/>
            </w:tcBorders>
            <w:shd w:val="clear" w:color="auto" w:fill="auto"/>
            <w:vAlign w:val="center"/>
          </w:tcPr>
          <w:p w:rsidR="008730E0" w:rsidRDefault="00E72C9A">
            <w:pPr>
              <w:rPr>
                <w:sz w:val="20"/>
                <w:szCs w:val="20"/>
              </w:rPr>
            </w:pPr>
            <w:r>
              <w:rPr>
                <w:sz w:val="20"/>
                <w:szCs w:val="20"/>
              </w:rPr>
              <w:t>2 Valdymo darbuotojų išlaidoms priskiriama: darbo užmokestis, prekių ir paslaugų naudojimo išlaidos, darbo vietų įkūrimo, administracinių pastatų išlaikymo (įskaitant ir remontą) sąnaudos, darbdavių socialinės pašalpos, materialiojo ir nematerialiojo turto įsigijimo išlaidos.</w:t>
            </w:r>
          </w:p>
        </w:tc>
      </w:tr>
    </w:tbl>
    <w:p w:rsidR="008730E0" w:rsidRDefault="008730E0">
      <w:pPr>
        <w:rPr>
          <w:b/>
          <w:color w:val="FF0000"/>
          <w:sz w:val="10"/>
          <w:szCs w:val="10"/>
        </w:rPr>
      </w:pPr>
    </w:p>
    <w:p w:rsidR="008730E0" w:rsidRDefault="008730E0">
      <w:pPr>
        <w:rPr>
          <w:color w:val="FF0000"/>
        </w:rPr>
      </w:pPr>
    </w:p>
    <w:p w:rsidR="004E1FAE" w:rsidRDefault="00E72C9A" w:rsidP="004E1FAE">
      <w:pPr>
        <w:rPr>
          <w:b/>
        </w:rPr>
      </w:pPr>
      <w:r>
        <w:rPr>
          <w:b/>
        </w:rPr>
        <w:t>Informacija apie viešosios įstaigos įsigytą ir perleistą ilgalaikį turtą</w:t>
      </w:r>
    </w:p>
    <w:p w:rsidR="008730E0" w:rsidRDefault="00E72C9A" w:rsidP="004E1FAE">
      <w:pPr>
        <w:rPr>
          <w:b/>
        </w:rPr>
      </w:pPr>
      <w:r>
        <w:rPr>
          <w:b/>
        </w:rPr>
        <w:t>Įstaigos įsigytas 2019 m. ilgalaikis turtas</w:t>
      </w:r>
    </w:p>
    <w:p w:rsidR="008730E0" w:rsidRDefault="008730E0">
      <w:pPr>
        <w:ind w:left="720"/>
        <w:rPr>
          <w:b/>
          <w:color w:val="FF0000"/>
          <w:sz w:val="10"/>
          <w:szCs w:val="10"/>
        </w:rPr>
      </w:pPr>
    </w:p>
    <w:tbl>
      <w:tblPr>
        <w:tblpPr w:leftFromText="180" w:rightFromText="180" w:vertAnchor="text" w:horzAnchor="page" w:tblpX="1814" w:tblpY="127"/>
        <w:tblOverlap w:val="neve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372"/>
        <w:gridCol w:w="1280"/>
        <w:gridCol w:w="1368"/>
        <w:gridCol w:w="1512"/>
      </w:tblGrid>
      <w:tr w:rsidR="008730E0">
        <w:trPr>
          <w:trHeight w:val="544"/>
        </w:trPr>
        <w:tc>
          <w:tcPr>
            <w:tcW w:w="636" w:type="dxa"/>
          </w:tcPr>
          <w:p w:rsidR="008730E0" w:rsidRDefault="00E72C9A">
            <w:pPr>
              <w:widowControl w:val="0"/>
              <w:jc w:val="center"/>
            </w:pPr>
            <w:r>
              <w:t>Eil. Nr.</w:t>
            </w:r>
          </w:p>
        </w:tc>
        <w:tc>
          <w:tcPr>
            <w:tcW w:w="4372" w:type="dxa"/>
          </w:tcPr>
          <w:p w:rsidR="008730E0" w:rsidRDefault="008730E0">
            <w:pPr>
              <w:widowControl w:val="0"/>
              <w:snapToGrid w:val="0"/>
            </w:pPr>
          </w:p>
          <w:p w:rsidR="008730E0" w:rsidRDefault="00E72C9A">
            <w:pPr>
              <w:widowControl w:val="0"/>
              <w:jc w:val="center"/>
            </w:pPr>
            <w:r>
              <w:t>Rodiklis</w:t>
            </w:r>
          </w:p>
        </w:tc>
        <w:tc>
          <w:tcPr>
            <w:tcW w:w="1280" w:type="dxa"/>
            <w:vAlign w:val="center"/>
          </w:tcPr>
          <w:p w:rsidR="008730E0" w:rsidRDefault="00E72C9A">
            <w:pPr>
              <w:widowControl w:val="0"/>
              <w:jc w:val="center"/>
            </w:pPr>
            <w:r>
              <w:t>Vnt.</w:t>
            </w:r>
          </w:p>
        </w:tc>
        <w:tc>
          <w:tcPr>
            <w:tcW w:w="1368" w:type="dxa"/>
            <w:vAlign w:val="center"/>
          </w:tcPr>
          <w:p w:rsidR="008730E0" w:rsidRDefault="00E72C9A">
            <w:pPr>
              <w:widowControl w:val="0"/>
              <w:jc w:val="center"/>
            </w:pPr>
            <w:r>
              <w:t>Vertė, Eur</w:t>
            </w:r>
          </w:p>
        </w:tc>
        <w:tc>
          <w:tcPr>
            <w:tcW w:w="1512" w:type="dxa"/>
            <w:vAlign w:val="center"/>
          </w:tcPr>
          <w:p w:rsidR="008730E0" w:rsidRDefault="00E72C9A">
            <w:pPr>
              <w:widowControl w:val="0"/>
              <w:jc w:val="center"/>
            </w:pPr>
            <w:r>
              <w:t>Suma, Eur</w:t>
            </w:r>
          </w:p>
        </w:tc>
      </w:tr>
      <w:tr w:rsidR="008730E0">
        <w:tc>
          <w:tcPr>
            <w:tcW w:w="636" w:type="dxa"/>
          </w:tcPr>
          <w:p w:rsidR="008730E0" w:rsidRDefault="00E72C9A">
            <w:pPr>
              <w:widowControl w:val="0"/>
              <w:jc w:val="center"/>
            </w:pPr>
            <w:bookmarkStart w:id="6" w:name="_Hlk1938919"/>
            <w:r>
              <w:t>1.</w:t>
            </w:r>
          </w:p>
        </w:tc>
        <w:tc>
          <w:tcPr>
            <w:tcW w:w="4372" w:type="dxa"/>
          </w:tcPr>
          <w:p w:rsidR="008730E0" w:rsidRDefault="00E72C9A">
            <w:pPr>
              <w:widowControl w:val="0"/>
            </w:pPr>
            <w:r>
              <w:t>Iš viso įsigyta ilgalaikio turto :</w:t>
            </w:r>
          </w:p>
        </w:tc>
        <w:tc>
          <w:tcPr>
            <w:tcW w:w="1280" w:type="dxa"/>
            <w:vAlign w:val="center"/>
          </w:tcPr>
          <w:p w:rsidR="008730E0" w:rsidRDefault="00E72C9A">
            <w:pPr>
              <w:widowControl w:val="0"/>
              <w:jc w:val="center"/>
            </w:pPr>
            <w:r>
              <w:t>26</w:t>
            </w:r>
          </w:p>
        </w:tc>
        <w:tc>
          <w:tcPr>
            <w:tcW w:w="1368" w:type="dxa"/>
            <w:vAlign w:val="center"/>
          </w:tcPr>
          <w:p w:rsidR="008730E0" w:rsidRDefault="00E72C9A">
            <w:pPr>
              <w:widowControl w:val="0"/>
              <w:jc w:val="center"/>
            </w:pPr>
            <w:r>
              <w:t>135.028</w:t>
            </w:r>
          </w:p>
        </w:tc>
        <w:tc>
          <w:tcPr>
            <w:tcW w:w="1512" w:type="dxa"/>
            <w:vAlign w:val="center"/>
          </w:tcPr>
          <w:p w:rsidR="008730E0" w:rsidRDefault="00E72C9A">
            <w:pPr>
              <w:widowControl w:val="0"/>
              <w:jc w:val="center"/>
            </w:pPr>
            <w:r>
              <w:t>135.028</w:t>
            </w:r>
          </w:p>
        </w:tc>
      </w:tr>
      <w:tr w:rsidR="008730E0">
        <w:trPr>
          <w:trHeight w:val="295"/>
        </w:trPr>
        <w:tc>
          <w:tcPr>
            <w:tcW w:w="636" w:type="dxa"/>
          </w:tcPr>
          <w:p w:rsidR="008730E0" w:rsidRDefault="00E72C9A">
            <w:pPr>
              <w:widowControl w:val="0"/>
              <w:jc w:val="center"/>
            </w:pPr>
            <w:r>
              <w:t>1.1.</w:t>
            </w:r>
          </w:p>
        </w:tc>
        <w:tc>
          <w:tcPr>
            <w:tcW w:w="4372" w:type="dxa"/>
          </w:tcPr>
          <w:p w:rsidR="008730E0" w:rsidRDefault="00E72C9A">
            <w:pPr>
              <w:widowControl w:val="0"/>
            </w:pPr>
            <w:r>
              <w:t>Medicinos įranga</w:t>
            </w:r>
          </w:p>
        </w:tc>
        <w:tc>
          <w:tcPr>
            <w:tcW w:w="1280" w:type="dxa"/>
            <w:vAlign w:val="center"/>
          </w:tcPr>
          <w:p w:rsidR="008730E0" w:rsidRDefault="00E72C9A">
            <w:pPr>
              <w:widowControl w:val="0"/>
              <w:jc w:val="center"/>
            </w:pPr>
            <w:r>
              <w:t>19</w:t>
            </w:r>
          </w:p>
        </w:tc>
        <w:tc>
          <w:tcPr>
            <w:tcW w:w="1368" w:type="dxa"/>
            <w:vAlign w:val="center"/>
          </w:tcPr>
          <w:p w:rsidR="008730E0" w:rsidRDefault="00E72C9A">
            <w:pPr>
              <w:widowControl w:val="0"/>
              <w:jc w:val="center"/>
            </w:pPr>
            <w:r>
              <w:t>113.079</w:t>
            </w:r>
          </w:p>
        </w:tc>
        <w:tc>
          <w:tcPr>
            <w:tcW w:w="1512" w:type="dxa"/>
            <w:vAlign w:val="center"/>
          </w:tcPr>
          <w:p w:rsidR="008730E0" w:rsidRDefault="00E72C9A">
            <w:pPr>
              <w:widowControl w:val="0"/>
              <w:jc w:val="center"/>
            </w:pPr>
            <w:r>
              <w:t>113.079</w:t>
            </w:r>
          </w:p>
        </w:tc>
      </w:tr>
      <w:tr w:rsidR="008730E0">
        <w:tc>
          <w:tcPr>
            <w:tcW w:w="636" w:type="dxa"/>
          </w:tcPr>
          <w:p w:rsidR="008730E0" w:rsidRDefault="00E72C9A">
            <w:pPr>
              <w:widowControl w:val="0"/>
              <w:jc w:val="center"/>
            </w:pPr>
            <w:r>
              <w:t>1.2.</w:t>
            </w:r>
          </w:p>
        </w:tc>
        <w:tc>
          <w:tcPr>
            <w:tcW w:w="4372" w:type="dxa"/>
          </w:tcPr>
          <w:p w:rsidR="008730E0" w:rsidRDefault="00E72C9A">
            <w:pPr>
              <w:widowControl w:val="0"/>
            </w:pPr>
            <w:r>
              <w:t>Kitas ilgalaikis turtas</w:t>
            </w:r>
          </w:p>
        </w:tc>
        <w:tc>
          <w:tcPr>
            <w:tcW w:w="1280" w:type="dxa"/>
            <w:vAlign w:val="center"/>
          </w:tcPr>
          <w:p w:rsidR="008730E0" w:rsidRDefault="00E72C9A">
            <w:pPr>
              <w:widowControl w:val="0"/>
              <w:jc w:val="center"/>
            </w:pPr>
            <w:r>
              <w:t>7</w:t>
            </w:r>
          </w:p>
        </w:tc>
        <w:tc>
          <w:tcPr>
            <w:tcW w:w="1368" w:type="dxa"/>
            <w:vAlign w:val="center"/>
          </w:tcPr>
          <w:p w:rsidR="008730E0" w:rsidRDefault="00E72C9A">
            <w:pPr>
              <w:widowControl w:val="0"/>
              <w:jc w:val="center"/>
            </w:pPr>
            <w:r>
              <w:t>21.949</w:t>
            </w:r>
          </w:p>
        </w:tc>
        <w:tc>
          <w:tcPr>
            <w:tcW w:w="1512" w:type="dxa"/>
            <w:vAlign w:val="center"/>
          </w:tcPr>
          <w:p w:rsidR="008730E0" w:rsidRDefault="00E72C9A">
            <w:pPr>
              <w:widowControl w:val="0"/>
              <w:jc w:val="center"/>
            </w:pPr>
            <w:r>
              <w:t>21.949</w:t>
            </w:r>
          </w:p>
        </w:tc>
      </w:tr>
      <w:bookmarkEnd w:id="6"/>
    </w:tbl>
    <w:p w:rsidR="008730E0" w:rsidRDefault="008730E0">
      <w:pPr>
        <w:rPr>
          <w:b/>
          <w:color w:val="FF0000"/>
        </w:rPr>
      </w:pPr>
    </w:p>
    <w:p w:rsidR="008730E0" w:rsidRDefault="00E72C9A">
      <w:pPr>
        <w:rPr>
          <w:b/>
          <w:color w:val="FF0000"/>
        </w:rPr>
      </w:pPr>
      <w:r>
        <w:rPr>
          <w:b/>
        </w:rPr>
        <w:t>Informacija apie perleistą ir nurašytą ilgalaikį turtą</w:t>
      </w:r>
    </w:p>
    <w:p w:rsidR="008730E0" w:rsidRDefault="008730E0">
      <w:pPr>
        <w:rPr>
          <w:b/>
          <w:color w:val="FF0000"/>
          <w:sz w:val="10"/>
          <w:szCs w:val="10"/>
        </w:rPr>
      </w:pPr>
    </w:p>
    <w:tbl>
      <w:tblPr>
        <w:tblW w:w="91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701"/>
        <w:gridCol w:w="1236"/>
        <w:gridCol w:w="1848"/>
        <w:gridCol w:w="1764"/>
      </w:tblGrid>
      <w:tr w:rsidR="008730E0">
        <w:trPr>
          <w:trHeight w:val="229"/>
        </w:trPr>
        <w:tc>
          <w:tcPr>
            <w:tcW w:w="631" w:type="dxa"/>
            <w:vMerge w:val="restart"/>
          </w:tcPr>
          <w:p w:rsidR="008730E0" w:rsidRDefault="00E72C9A">
            <w:pPr>
              <w:jc w:val="center"/>
            </w:pPr>
            <w:r>
              <w:t>Eil. Nr.</w:t>
            </w:r>
          </w:p>
        </w:tc>
        <w:tc>
          <w:tcPr>
            <w:tcW w:w="3701" w:type="dxa"/>
            <w:vMerge w:val="restart"/>
            <w:vAlign w:val="center"/>
          </w:tcPr>
          <w:p w:rsidR="008730E0" w:rsidRDefault="00E72C9A">
            <w:pPr>
              <w:jc w:val="center"/>
            </w:pPr>
            <w:r>
              <w:t>Rodiklis</w:t>
            </w:r>
          </w:p>
        </w:tc>
        <w:tc>
          <w:tcPr>
            <w:tcW w:w="4848" w:type="dxa"/>
            <w:gridSpan w:val="3"/>
          </w:tcPr>
          <w:p w:rsidR="008730E0" w:rsidRDefault="00E72C9A">
            <w:pPr>
              <w:jc w:val="center"/>
            </w:pPr>
            <w:r>
              <w:t>2019 m.</w:t>
            </w:r>
          </w:p>
        </w:tc>
      </w:tr>
      <w:tr w:rsidR="008730E0">
        <w:trPr>
          <w:trHeight w:val="259"/>
        </w:trPr>
        <w:tc>
          <w:tcPr>
            <w:tcW w:w="631" w:type="dxa"/>
            <w:vMerge/>
          </w:tcPr>
          <w:p w:rsidR="008730E0" w:rsidRDefault="008730E0">
            <w:pPr>
              <w:snapToGrid w:val="0"/>
              <w:jc w:val="center"/>
            </w:pPr>
          </w:p>
        </w:tc>
        <w:tc>
          <w:tcPr>
            <w:tcW w:w="3701" w:type="dxa"/>
            <w:vMerge/>
          </w:tcPr>
          <w:p w:rsidR="008730E0" w:rsidRDefault="008730E0">
            <w:pPr>
              <w:snapToGrid w:val="0"/>
            </w:pPr>
          </w:p>
        </w:tc>
        <w:tc>
          <w:tcPr>
            <w:tcW w:w="1236" w:type="dxa"/>
            <w:vAlign w:val="center"/>
          </w:tcPr>
          <w:p w:rsidR="008730E0" w:rsidRDefault="00E72C9A">
            <w:pPr>
              <w:jc w:val="center"/>
            </w:pPr>
            <w:r>
              <w:t>Vnt.</w:t>
            </w:r>
          </w:p>
        </w:tc>
        <w:tc>
          <w:tcPr>
            <w:tcW w:w="1848" w:type="dxa"/>
            <w:vAlign w:val="center"/>
          </w:tcPr>
          <w:p w:rsidR="008730E0" w:rsidRDefault="00E72C9A">
            <w:pPr>
              <w:jc w:val="center"/>
            </w:pPr>
            <w:r>
              <w:t>Įsigijimo vertė, Eur</w:t>
            </w:r>
          </w:p>
        </w:tc>
        <w:tc>
          <w:tcPr>
            <w:tcW w:w="1764" w:type="dxa"/>
            <w:vAlign w:val="center"/>
          </w:tcPr>
          <w:p w:rsidR="008730E0" w:rsidRDefault="00E72C9A">
            <w:pPr>
              <w:jc w:val="center"/>
            </w:pPr>
            <w:r>
              <w:t>Suma, Eur</w:t>
            </w:r>
          </w:p>
        </w:tc>
      </w:tr>
      <w:tr w:rsidR="008730E0">
        <w:tc>
          <w:tcPr>
            <w:tcW w:w="631" w:type="dxa"/>
          </w:tcPr>
          <w:p w:rsidR="008730E0" w:rsidRDefault="00E72C9A">
            <w:pPr>
              <w:jc w:val="center"/>
            </w:pPr>
            <w:r>
              <w:t>1.</w:t>
            </w:r>
          </w:p>
        </w:tc>
        <w:tc>
          <w:tcPr>
            <w:tcW w:w="3701" w:type="dxa"/>
          </w:tcPr>
          <w:p w:rsidR="008730E0" w:rsidRDefault="00E72C9A">
            <w:r>
              <w:t>Nurašyta nenaudojamo, sugędusio, morališkai pasenusio turto:</w:t>
            </w:r>
          </w:p>
        </w:tc>
        <w:tc>
          <w:tcPr>
            <w:tcW w:w="1236" w:type="dxa"/>
            <w:vAlign w:val="center"/>
          </w:tcPr>
          <w:p w:rsidR="008730E0" w:rsidRPr="004E1FAE" w:rsidRDefault="00E72C9A">
            <w:pPr>
              <w:snapToGrid w:val="0"/>
              <w:jc w:val="center"/>
            </w:pPr>
            <w:r w:rsidRPr="004E1FAE">
              <w:t>18</w:t>
            </w:r>
          </w:p>
        </w:tc>
        <w:tc>
          <w:tcPr>
            <w:tcW w:w="1848" w:type="dxa"/>
            <w:vAlign w:val="center"/>
          </w:tcPr>
          <w:p w:rsidR="008730E0" w:rsidRPr="004E1FAE" w:rsidRDefault="00E72C9A">
            <w:pPr>
              <w:snapToGrid w:val="0"/>
              <w:jc w:val="center"/>
            </w:pPr>
            <w:r w:rsidRPr="004E1FAE">
              <w:t>22937</w:t>
            </w:r>
          </w:p>
        </w:tc>
        <w:tc>
          <w:tcPr>
            <w:tcW w:w="1764" w:type="dxa"/>
            <w:vAlign w:val="center"/>
          </w:tcPr>
          <w:p w:rsidR="008730E0" w:rsidRPr="004E1FAE" w:rsidRDefault="00E72C9A">
            <w:pPr>
              <w:snapToGrid w:val="0"/>
              <w:jc w:val="center"/>
            </w:pPr>
            <w:r w:rsidRPr="004E1FAE">
              <w:t>22937</w:t>
            </w:r>
          </w:p>
        </w:tc>
      </w:tr>
      <w:tr w:rsidR="008730E0">
        <w:tc>
          <w:tcPr>
            <w:tcW w:w="631" w:type="dxa"/>
          </w:tcPr>
          <w:p w:rsidR="008730E0" w:rsidRPr="004E1FAE" w:rsidRDefault="00E72C9A">
            <w:pPr>
              <w:jc w:val="center"/>
            </w:pPr>
            <w:r w:rsidRPr="004E1FAE">
              <w:t>1.1.</w:t>
            </w:r>
          </w:p>
        </w:tc>
        <w:tc>
          <w:tcPr>
            <w:tcW w:w="3701" w:type="dxa"/>
          </w:tcPr>
          <w:p w:rsidR="008730E0" w:rsidRPr="004E1FAE" w:rsidRDefault="00E72C9A">
            <w:r w:rsidRPr="004E1FAE">
              <w:t>Medicinos įranga</w:t>
            </w:r>
          </w:p>
        </w:tc>
        <w:tc>
          <w:tcPr>
            <w:tcW w:w="1236" w:type="dxa"/>
            <w:vAlign w:val="center"/>
          </w:tcPr>
          <w:p w:rsidR="008730E0" w:rsidRPr="004E1FAE" w:rsidRDefault="00E72C9A">
            <w:pPr>
              <w:jc w:val="center"/>
            </w:pPr>
            <w:r w:rsidRPr="004E1FAE">
              <w:t>13</w:t>
            </w:r>
          </w:p>
        </w:tc>
        <w:tc>
          <w:tcPr>
            <w:tcW w:w="1848" w:type="dxa"/>
            <w:vAlign w:val="center"/>
          </w:tcPr>
          <w:p w:rsidR="008730E0" w:rsidRPr="004E1FAE" w:rsidRDefault="00E72C9A">
            <w:pPr>
              <w:jc w:val="center"/>
            </w:pPr>
            <w:r w:rsidRPr="004E1FAE">
              <w:t>18647</w:t>
            </w:r>
          </w:p>
        </w:tc>
        <w:tc>
          <w:tcPr>
            <w:tcW w:w="1764" w:type="dxa"/>
            <w:vAlign w:val="center"/>
          </w:tcPr>
          <w:p w:rsidR="008730E0" w:rsidRPr="004E1FAE" w:rsidRDefault="00E72C9A">
            <w:pPr>
              <w:jc w:val="center"/>
            </w:pPr>
            <w:r w:rsidRPr="004E1FAE">
              <w:t>18647</w:t>
            </w:r>
          </w:p>
        </w:tc>
      </w:tr>
      <w:tr w:rsidR="008730E0">
        <w:tc>
          <w:tcPr>
            <w:tcW w:w="631" w:type="dxa"/>
          </w:tcPr>
          <w:p w:rsidR="008730E0" w:rsidRPr="004E1FAE" w:rsidRDefault="00E72C9A">
            <w:pPr>
              <w:jc w:val="center"/>
            </w:pPr>
            <w:r w:rsidRPr="004E1FAE">
              <w:t>1.2.</w:t>
            </w:r>
          </w:p>
        </w:tc>
        <w:tc>
          <w:tcPr>
            <w:tcW w:w="3701" w:type="dxa"/>
          </w:tcPr>
          <w:p w:rsidR="008730E0" w:rsidRPr="004E1FAE" w:rsidRDefault="00E72C9A">
            <w:r w:rsidRPr="004E1FAE">
              <w:t>Kitas ilgalaikis turtas</w:t>
            </w:r>
          </w:p>
        </w:tc>
        <w:tc>
          <w:tcPr>
            <w:tcW w:w="1236" w:type="dxa"/>
            <w:vAlign w:val="center"/>
          </w:tcPr>
          <w:p w:rsidR="008730E0" w:rsidRPr="004E1FAE" w:rsidRDefault="00E72C9A">
            <w:pPr>
              <w:jc w:val="center"/>
            </w:pPr>
            <w:r w:rsidRPr="004E1FAE">
              <w:t>5</w:t>
            </w:r>
          </w:p>
        </w:tc>
        <w:tc>
          <w:tcPr>
            <w:tcW w:w="1848" w:type="dxa"/>
            <w:vAlign w:val="center"/>
          </w:tcPr>
          <w:p w:rsidR="008730E0" w:rsidRPr="004E1FAE" w:rsidRDefault="00E72C9A">
            <w:pPr>
              <w:jc w:val="center"/>
            </w:pPr>
            <w:r w:rsidRPr="004E1FAE">
              <w:t>4290</w:t>
            </w:r>
          </w:p>
        </w:tc>
        <w:tc>
          <w:tcPr>
            <w:tcW w:w="1764" w:type="dxa"/>
            <w:vAlign w:val="center"/>
          </w:tcPr>
          <w:p w:rsidR="008730E0" w:rsidRPr="004E1FAE" w:rsidRDefault="00E72C9A">
            <w:pPr>
              <w:jc w:val="center"/>
            </w:pPr>
            <w:r w:rsidRPr="004E1FAE">
              <w:t>4290</w:t>
            </w:r>
          </w:p>
        </w:tc>
      </w:tr>
    </w:tbl>
    <w:p w:rsidR="008730E0" w:rsidRDefault="008730E0">
      <w:pPr>
        <w:pStyle w:val="Style10"/>
        <w:rPr>
          <w:b/>
          <w:sz w:val="24"/>
          <w:szCs w:val="24"/>
        </w:rPr>
      </w:pPr>
    </w:p>
    <w:p w:rsidR="008730E0" w:rsidRDefault="00E72C9A">
      <w:pPr>
        <w:pStyle w:val="Style10"/>
        <w:rPr>
          <w:b/>
          <w:sz w:val="24"/>
          <w:szCs w:val="24"/>
        </w:rPr>
      </w:pPr>
      <w:r>
        <w:rPr>
          <w:b/>
          <w:sz w:val="24"/>
          <w:szCs w:val="24"/>
        </w:rPr>
        <w:t>Duomenys apie viešosios įstaigos vadovą, įstaigos išlaidos vadovo darbo užmokesčiui ir kitoms viešosios įstaigos vadovo išmokoms</w:t>
      </w:r>
    </w:p>
    <w:tbl>
      <w:tblPr>
        <w:tblW w:w="9192" w:type="dxa"/>
        <w:tblInd w:w="-8" w:type="dxa"/>
        <w:tblLayout w:type="fixed"/>
        <w:tblCellMar>
          <w:left w:w="0" w:type="dxa"/>
          <w:right w:w="0" w:type="dxa"/>
        </w:tblCellMar>
        <w:tblLook w:val="04A0" w:firstRow="1" w:lastRow="0" w:firstColumn="1" w:lastColumn="0" w:noHBand="0" w:noVBand="1"/>
      </w:tblPr>
      <w:tblGrid>
        <w:gridCol w:w="576"/>
        <w:gridCol w:w="2743"/>
        <w:gridCol w:w="1220"/>
        <w:gridCol w:w="1305"/>
        <w:gridCol w:w="1632"/>
        <w:gridCol w:w="1716"/>
      </w:tblGrid>
      <w:tr w:rsidR="008730E0">
        <w:tc>
          <w:tcPr>
            <w:tcW w:w="576" w:type="dxa"/>
            <w:vMerge w:val="restart"/>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1"/>
                <w:lang w:eastAsia="ar-SA"/>
              </w:rPr>
            </w:pPr>
            <w:r>
              <w:rPr>
                <w:rFonts w:eastAsia="Lucida Sans Unicode"/>
                <w:kern w:val="1"/>
                <w:lang w:eastAsia="ar-SA"/>
              </w:rPr>
              <w:t xml:space="preserve">Eil. </w:t>
            </w: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Nr.</w:t>
            </w:r>
          </w:p>
        </w:tc>
        <w:tc>
          <w:tcPr>
            <w:tcW w:w="2743" w:type="dxa"/>
            <w:vMerge w:val="restart"/>
            <w:tcBorders>
              <w:top w:val="single" w:sz="4" w:space="0" w:color="000000"/>
              <w:left w:val="single" w:sz="4" w:space="0" w:color="000000"/>
              <w:bottom w:val="single" w:sz="4" w:space="0" w:color="000000"/>
              <w:right w:val="nil"/>
            </w:tcBorders>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525" w:type="dxa"/>
            <w:gridSpan w:val="2"/>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348" w:type="dxa"/>
            <w:gridSpan w:val="2"/>
            <w:tcBorders>
              <w:top w:val="single" w:sz="4" w:space="0" w:color="000000"/>
              <w:left w:val="single" w:sz="4" w:space="0" w:color="000000"/>
              <w:bottom w:val="nil"/>
              <w:right w:val="single" w:sz="4" w:space="0" w:color="000000"/>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Pokytis (+/-)</w:t>
            </w:r>
          </w:p>
        </w:tc>
      </w:tr>
      <w:tr w:rsidR="008730E0">
        <w:tc>
          <w:tcPr>
            <w:tcW w:w="576" w:type="dxa"/>
            <w:vMerge/>
            <w:tcBorders>
              <w:top w:val="single" w:sz="4" w:space="0" w:color="000000"/>
              <w:left w:val="single" w:sz="4" w:space="0" w:color="000000"/>
              <w:bottom w:val="single" w:sz="4" w:space="0" w:color="000000"/>
              <w:right w:val="nil"/>
            </w:tcBorders>
            <w:vAlign w:val="center"/>
          </w:tcPr>
          <w:p w:rsidR="008730E0" w:rsidRDefault="008730E0">
            <w:pPr>
              <w:snapToGrid w:val="0"/>
              <w:jc w:val="center"/>
              <w:rPr>
                <w:rFonts w:eastAsia="Lucida Sans Unicode"/>
                <w:kern w:val="2"/>
                <w:lang w:eastAsia="ar-SA"/>
              </w:rPr>
            </w:pPr>
          </w:p>
        </w:tc>
        <w:tc>
          <w:tcPr>
            <w:tcW w:w="2743" w:type="dxa"/>
            <w:vMerge/>
            <w:tcBorders>
              <w:top w:val="single" w:sz="4" w:space="0" w:color="000000"/>
              <w:left w:val="single" w:sz="4" w:space="0" w:color="000000"/>
              <w:bottom w:val="single" w:sz="4" w:space="0" w:color="000000"/>
              <w:right w:val="nil"/>
            </w:tcBorders>
            <w:vAlign w:val="center"/>
          </w:tcPr>
          <w:p w:rsidR="008730E0" w:rsidRDefault="008730E0">
            <w:pPr>
              <w:snapToGrid w:val="0"/>
              <w:rPr>
                <w:rFonts w:eastAsia="Lucida Sans Unicode"/>
                <w:kern w:val="2"/>
                <w:lang w:eastAsia="ar-SA"/>
              </w:rPr>
            </w:pP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2019 m.</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2018 m. indeksuota ( 1,289)</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jc w:val="center"/>
            </w:pPr>
            <w:r>
              <w:t>2019 m.</w:t>
            </w:r>
          </w:p>
          <w:p w:rsidR="008730E0" w:rsidRDefault="00E72C9A">
            <w:pPr>
              <w:jc w:val="center"/>
            </w:pPr>
            <w:r>
              <w:t>proc. nuo sąnaudų</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0E0" w:rsidRDefault="00E72C9A">
            <w:pPr>
              <w:jc w:val="center"/>
            </w:pPr>
            <w:r>
              <w:t>2018 m.</w:t>
            </w:r>
          </w:p>
          <w:p w:rsidR="008730E0" w:rsidRDefault="00E72C9A">
            <w:pPr>
              <w:jc w:val="center"/>
            </w:pPr>
            <w:r>
              <w:t>proc. nuo sąnaudų</w:t>
            </w:r>
          </w:p>
        </w:tc>
      </w:tr>
      <w:tr w:rsidR="008730E0">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1.</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Įstaigos vadovo darbo užmokestis per metus</w:t>
            </w: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38.644</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37.632</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0,39</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0,42</w:t>
            </w:r>
          </w:p>
        </w:tc>
      </w:tr>
      <w:tr w:rsidR="008730E0">
        <w:trPr>
          <w:trHeight w:val="90"/>
        </w:trPr>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Kitos viešosios įstaigos vadovo išmokos</w:t>
            </w: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13.340</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0,15</w:t>
            </w:r>
          </w:p>
        </w:tc>
      </w:tr>
    </w:tbl>
    <w:p w:rsidR="008730E0" w:rsidRDefault="008730E0">
      <w:pPr>
        <w:pStyle w:val="Style10"/>
        <w:rPr>
          <w:color w:val="FF0000"/>
          <w:sz w:val="24"/>
          <w:szCs w:val="24"/>
        </w:rPr>
      </w:pPr>
    </w:p>
    <w:p w:rsidR="004E1FAE" w:rsidRDefault="004E1FAE">
      <w:pPr>
        <w:pStyle w:val="Style10"/>
        <w:rPr>
          <w:b/>
          <w:sz w:val="24"/>
          <w:szCs w:val="24"/>
          <w:lang w:eastAsia="ar-SA"/>
        </w:rPr>
      </w:pPr>
    </w:p>
    <w:p w:rsidR="00716B63" w:rsidRDefault="00716B63" w:rsidP="00716B63">
      <w:pPr>
        <w:widowControl w:val="0"/>
        <w:tabs>
          <w:tab w:val="left" w:pos="567"/>
        </w:tabs>
        <w:suppressAutoHyphens/>
        <w:jc w:val="center"/>
        <w:rPr>
          <w:rFonts w:eastAsia="SimSun" w:cs="Mangal"/>
          <w:b/>
          <w:bCs/>
          <w:kern w:val="1"/>
          <w:lang w:eastAsia="hi-IN" w:bidi="hi-IN"/>
        </w:rPr>
      </w:pPr>
      <w:r>
        <w:rPr>
          <w:rFonts w:eastAsia="SimSun" w:cs="Mangal"/>
          <w:b/>
          <w:bCs/>
          <w:kern w:val="1"/>
          <w:lang w:eastAsia="hi-IN" w:bidi="hi-IN"/>
        </w:rPr>
        <w:t>VI SKYRIUS</w:t>
      </w:r>
    </w:p>
    <w:p w:rsidR="00716B63" w:rsidRDefault="00716B63" w:rsidP="00716B63">
      <w:pPr>
        <w:widowControl w:val="0"/>
        <w:tabs>
          <w:tab w:val="left" w:pos="567"/>
        </w:tabs>
        <w:suppressAutoHyphens/>
        <w:jc w:val="center"/>
        <w:rPr>
          <w:rFonts w:eastAsia="SimSun" w:cs="Mangal"/>
          <w:b/>
          <w:bCs/>
          <w:kern w:val="1"/>
          <w:lang w:eastAsia="hi-IN" w:bidi="hi-IN"/>
        </w:rPr>
      </w:pPr>
      <w:r>
        <w:rPr>
          <w:rFonts w:eastAsia="SimSun" w:cs="Mangal"/>
          <w:b/>
          <w:bCs/>
          <w:kern w:val="1"/>
          <w:lang w:eastAsia="hi-IN" w:bidi="hi-IN"/>
        </w:rPr>
        <w:t>ĮSTAIGOS DALYVAVIMAS PROJEKTUOSE IR PROGRAMOSE</w:t>
      </w:r>
    </w:p>
    <w:p w:rsidR="00716B63" w:rsidRDefault="00716B63">
      <w:pPr>
        <w:pStyle w:val="Style10"/>
        <w:rPr>
          <w:b/>
          <w:sz w:val="24"/>
          <w:szCs w:val="24"/>
          <w:lang w:eastAsia="ar-SA"/>
        </w:rPr>
      </w:pPr>
    </w:p>
    <w:p w:rsidR="008730E0" w:rsidRDefault="00E72C9A">
      <w:pPr>
        <w:pStyle w:val="Style10"/>
        <w:rPr>
          <w:b/>
          <w:sz w:val="24"/>
          <w:szCs w:val="24"/>
          <w:lang w:eastAsia="ar-SA"/>
        </w:rPr>
      </w:pPr>
      <w:r>
        <w:rPr>
          <w:b/>
          <w:sz w:val="24"/>
          <w:szCs w:val="24"/>
          <w:lang w:eastAsia="ar-SA"/>
        </w:rPr>
        <w:t>Informacija apie sveikatos priežiūros įstaigos projektus</w:t>
      </w:r>
    </w:p>
    <w:p w:rsidR="008730E0" w:rsidRDefault="00E72C9A">
      <w:pPr>
        <w:pStyle w:val="Style10"/>
        <w:spacing w:after="0" w:line="240" w:lineRule="auto"/>
        <w:rPr>
          <w:sz w:val="24"/>
          <w:szCs w:val="24"/>
          <w:lang w:eastAsia="ar-SA"/>
        </w:rPr>
      </w:pPr>
      <w:r>
        <w:rPr>
          <w:sz w:val="24"/>
          <w:szCs w:val="24"/>
          <w:lang w:eastAsia="ar-SA"/>
        </w:rPr>
        <w:t xml:space="preserve">1. Projekto pavadinimas </w:t>
      </w:r>
    </w:p>
    <w:p w:rsidR="008730E0" w:rsidRDefault="00E72C9A">
      <w:pPr>
        <w:pStyle w:val="Style10"/>
        <w:spacing w:after="0" w:line="240" w:lineRule="auto"/>
      </w:pPr>
      <w:r>
        <w:rPr>
          <w:sz w:val="24"/>
          <w:szCs w:val="24"/>
          <w:lang w:eastAsia="ar-SA"/>
        </w:rPr>
        <w:t xml:space="preserve">2. Projekto statusas (įgyvendinimas, šiuo metu įgyvendinamas, pateiktas, planuojamas rengti, atmestas) </w:t>
      </w:r>
    </w:p>
    <w:tbl>
      <w:tblPr>
        <w:tblW w:w="9228" w:type="dxa"/>
        <w:tblInd w:w="-45" w:type="dxa"/>
        <w:tblLayout w:type="fixed"/>
        <w:tblCellMar>
          <w:left w:w="0" w:type="dxa"/>
          <w:right w:w="0" w:type="dxa"/>
        </w:tblCellMar>
        <w:tblLook w:val="04A0" w:firstRow="1" w:lastRow="0" w:firstColumn="1" w:lastColumn="0" w:noHBand="0" w:noVBand="1"/>
      </w:tblPr>
      <w:tblGrid>
        <w:gridCol w:w="12"/>
        <w:gridCol w:w="3288"/>
        <w:gridCol w:w="5928"/>
      </w:tblGrid>
      <w:tr w:rsidR="008730E0">
        <w:trPr>
          <w:gridBefore w:val="1"/>
          <w:wBefore w:w="12" w:type="dxa"/>
          <w:trHeight w:val="290"/>
        </w:trPr>
        <w:tc>
          <w:tcPr>
            <w:tcW w:w="3288" w:type="dxa"/>
            <w:tcBorders>
              <w:top w:val="single" w:sz="4" w:space="0" w:color="auto"/>
              <w:left w:val="single" w:sz="4" w:space="0" w:color="auto"/>
              <w:bottom w:val="single" w:sz="4" w:space="0" w:color="auto"/>
              <w:right w:val="single" w:sz="4" w:space="0" w:color="auto"/>
            </w:tcBorders>
            <w:vAlign w:val="center"/>
          </w:tcPr>
          <w:p w:rsidR="008730E0" w:rsidRDefault="00E72C9A">
            <w:pPr>
              <w:pStyle w:val="Betarp1"/>
              <w:spacing w:line="240" w:lineRule="auto"/>
              <w:ind w:firstLine="284"/>
              <w:jc w:val="center"/>
              <w:rPr>
                <w:sz w:val="24"/>
                <w:szCs w:val="24"/>
              </w:rPr>
            </w:pPr>
            <w:r>
              <w:rPr>
                <w:b/>
                <w:bCs/>
                <w:sz w:val="24"/>
                <w:szCs w:val="24"/>
                <w:lang w:eastAsia="ar-SA"/>
              </w:rPr>
              <w:t>1. Projekto pavadinimas</w:t>
            </w:r>
          </w:p>
        </w:tc>
        <w:tc>
          <w:tcPr>
            <w:tcW w:w="5928" w:type="dxa"/>
            <w:tcBorders>
              <w:top w:val="single" w:sz="4" w:space="0" w:color="auto"/>
              <w:left w:val="single" w:sz="4" w:space="0" w:color="auto"/>
              <w:bottom w:val="single" w:sz="4" w:space="0" w:color="auto"/>
              <w:right w:val="single" w:sz="4" w:space="0" w:color="auto"/>
            </w:tcBorders>
            <w:vAlign w:val="center"/>
          </w:tcPr>
          <w:p w:rsidR="008730E0" w:rsidRDefault="00E72C9A">
            <w:pPr>
              <w:widowControl w:val="0"/>
              <w:ind w:firstLine="284"/>
              <w:jc w:val="center"/>
            </w:pPr>
            <w:r>
              <w:rPr>
                <w:b/>
                <w:bCs/>
                <w:lang w:eastAsia="ar-SA"/>
              </w:rPr>
              <w:t>Vaikų slaugos išlaikymo programa 2019m.</w:t>
            </w:r>
          </w:p>
        </w:tc>
      </w:tr>
      <w:tr w:rsidR="008730E0">
        <w:trPr>
          <w:gridBefore w:val="1"/>
          <w:wBefore w:w="12" w:type="dxa"/>
          <w:trHeight w:hRule="exact" w:val="266"/>
        </w:trPr>
        <w:tc>
          <w:tcPr>
            <w:tcW w:w="3288" w:type="dxa"/>
            <w:tcBorders>
              <w:top w:val="single" w:sz="4" w:space="0" w:color="auto"/>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auto"/>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Įgyvendintas</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Viešoji įstaiga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Viešoji įstaiga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13 500 Eur</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rightChars="65" w:right="156" w:firstLine="284"/>
              <w:jc w:val="both"/>
            </w:pPr>
            <w:r>
              <w:rPr>
                <w:lang w:eastAsia="ar-SA"/>
              </w:rPr>
              <w:t>Tėvų globos netekusių vaikų (kūdikių) sveikatos stebėjimas ir socialinė priežiūra. Užtikrinti paimto iš nesaugios aplinkos vaiko priežiūrą ir apsaugą, suteikti jam reikiama pagalbą.</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Vaikų slaugos lovadienių skaičius, vaikų  kuriems reikalinga slauga, skaičius</w:t>
            </w:r>
          </w:p>
        </w:tc>
      </w:tr>
      <w:tr w:rsidR="008730E0">
        <w:trPr>
          <w:gridBefore w:val="1"/>
          <w:wBefore w:w="12" w:type="dxa"/>
          <w:trHeight w:val="294"/>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Stasys  Skauminas</w:t>
            </w:r>
          </w:p>
        </w:tc>
      </w:tr>
      <w:tr w:rsidR="008730E0">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b/>
                <w:bCs/>
                <w:sz w:val="24"/>
                <w:szCs w:val="24"/>
                <w:lang w:eastAsia="ar-SA"/>
              </w:rPr>
              <w:t>2. Projekto pavadinimas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b/>
                <w:lang w:eastAsia="ar-SA"/>
              </w:rPr>
              <w:t>Dantų protezavimo pensininkams ir neįgaliesiems programa 2019 m.</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Įgyvendintas</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2019m.</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40 000 Eur</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100 </w:t>
            </w:r>
            <w:r>
              <w:rPr>
                <w:lang w:val="en-US" w:eastAsia="ar-SA"/>
              </w:rPr>
              <w:t>%</w:t>
            </w:r>
          </w:p>
        </w:tc>
      </w:tr>
      <w:tr w:rsidR="008730E0">
        <w:trPr>
          <w:gridBefore w:val="1"/>
          <w:wBefore w:w="12" w:type="dxa"/>
          <w:trHeight w:val="90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rPr>
                <w:lang w:eastAsia="ar-SA"/>
              </w:rPr>
              <w:t>Teikti informaciją apie galimybę gauti savivaldybės remiamas paslaugas ir sąlygas. Mažinti eilėje laukiančių pacientų skaičių, gerinti aptarnautų pacientų gyvenimo kokybę.</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auto"/>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auto"/>
              <w:right w:val="single" w:sz="4" w:space="0" w:color="000000"/>
            </w:tcBorders>
          </w:tcPr>
          <w:p w:rsidR="008730E0" w:rsidRDefault="00E72C9A">
            <w:pPr>
              <w:widowControl w:val="0"/>
              <w:ind w:firstLine="284"/>
            </w:pPr>
            <w:r>
              <w:rPr>
                <w:lang w:eastAsia="ar-SA"/>
              </w:rPr>
              <w:t>Asmenų, kuriems suteikta dantų protezavimo paslauga, skaičius</w:t>
            </w:r>
          </w:p>
        </w:tc>
      </w:tr>
      <w:tr w:rsidR="008730E0">
        <w:trPr>
          <w:gridBefore w:val="1"/>
          <w:wBefore w:w="12" w:type="dxa"/>
          <w:trHeight w:hRule="exact" w:val="266"/>
        </w:trPr>
        <w:tc>
          <w:tcPr>
            <w:tcW w:w="3288" w:type="dxa"/>
            <w:tcBorders>
              <w:top w:val="single" w:sz="4" w:space="0" w:color="auto"/>
              <w:left w:val="single" w:sz="4" w:space="0" w:color="auto"/>
              <w:bottom w:val="single" w:sz="4" w:space="0" w:color="auto"/>
              <w:right w:val="single" w:sz="4" w:space="0" w:color="auto"/>
            </w:tcBorders>
          </w:tcPr>
          <w:p w:rsidR="008730E0" w:rsidRDefault="00E72C9A">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auto"/>
              <w:left w:val="single" w:sz="4" w:space="0" w:color="auto"/>
              <w:bottom w:val="single" w:sz="4" w:space="0" w:color="auto"/>
              <w:right w:val="single" w:sz="4" w:space="0" w:color="auto"/>
            </w:tcBorders>
          </w:tcPr>
          <w:p w:rsidR="008730E0" w:rsidRDefault="00E72C9A">
            <w:pPr>
              <w:widowControl w:val="0"/>
              <w:ind w:firstLine="284"/>
            </w:pPr>
            <w:r>
              <w:rPr>
                <w:lang w:eastAsia="ar-SA"/>
              </w:rPr>
              <w:t>Stasys  Skauminas</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3.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Priėmimo - skubiosios pagalbos skyriuje teikiamos pagalbos kokybės gerinimo Kėdainių rajono savivaldybės gyventojams 2019 - 2020 m.</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Įgyvendinamas</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2019-2020m</w:t>
            </w:r>
          </w:p>
        </w:tc>
      </w:tr>
      <w:tr w:rsidR="008730E0">
        <w:tblPrEx>
          <w:tblCellMar>
            <w:left w:w="108" w:type="dxa"/>
            <w:right w:w="108" w:type="dxa"/>
          </w:tblCellMar>
        </w:tblPrEx>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34250 Eur</w:t>
            </w:r>
          </w:p>
        </w:tc>
      </w:tr>
      <w:tr w:rsidR="008730E0">
        <w:tblPrEx>
          <w:tblCellMar>
            <w:left w:w="108" w:type="dxa"/>
            <w:right w:w="108" w:type="dxa"/>
          </w:tblCellMar>
        </w:tblPrEx>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pStyle w:val="Sraopastraipa1"/>
              <w:spacing w:line="240" w:lineRule="auto"/>
              <w:ind w:left="0" w:firstLine="560"/>
              <w:jc w:val="both"/>
            </w:pPr>
            <w:r>
              <w:rPr>
                <w:rFonts w:ascii="Times New Roman" w:hAnsi="Times New Roman"/>
                <w:sz w:val="24"/>
                <w:szCs w:val="24"/>
              </w:rPr>
              <w:t xml:space="preserve">Programa siekiama užtikrinti augančius pacientų poreikius geresnei diagnostikai ir geresnei gydymo kokybei, garantuojančiai pacientų geresnį pasitenkinimą teikiama paslauga. Pagerinti pacientų gaivinimo efektyvumą priėmimo - skubiosios pagalbos skyriuje ir sumažinti mirtingumą. </w:t>
            </w:r>
            <w:r>
              <w:rPr>
                <w:rFonts w:ascii="Times New Roman" w:hAnsi="Times New Roman"/>
                <w:bCs/>
                <w:sz w:val="24"/>
                <w:szCs w:val="24"/>
                <w:lang w:eastAsia="lt-LT"/>
              </w:rPr>
              <w:t>Stebėjimo paslaugai reikalingas aktyvus personalo dalyvavimas, todėl turint monitorius širdies veiklos ir kvėpavimo funkcijoms stebėti pagerėtų pacientų būklės stebėjimas, įvertinimas, matoma dinamika, taigi ir geresnė gydymo korekcija, kokybiškesnė teikiama pagalba, didesnis pacientų pasitikėjimas teikiamomis paslaugomis. Mobilus deguonies aparatas leistų tiekti deguonį tiems pacientams, kurių nepasiekia stacionari deguonies įranga.</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t>Įsigytos įrangos ir priemonių skaičius – 11 vnt.</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Stasys  Skauminas</w:t>
            </w:r>
          </w:p>
        </w:tc>
      </w:tr>
      <w:tr w:rsidR="008730E0">
        <w:tblPrEx>
          <w:tblCellMar>
            <w:left w:w="108" w:type="dxa"/>
            <w:right w:w="108" w:type="dxa"/>
          </w:tblCellMar>
        </w:tblPrEx>
        <w:trPr>
          <w:trHeight w:val="529"/>
        </w:trPr>
        <w:tc>
          <w:tcPr>
            <w:tcW w:w="3300" w:type="dxa"/>
            <w:gridSpan w:val="2"/>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4.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bCs/>
              </w:rPr>
              <w:t xml:space="preserve">Ambulatorinės akušerinės ir ginekologinės pagalbos kokybės gerinimo Kėdainių rajono savivaldybės moterims programa </w:t>
            </w:r>
            <w:r>
              <w:t xml:space="preserve"> </w:t>
            </w:r>
            <w:r>
              <w:rPr>
                <w:b/>
                <w:lang w:eastAsia="ar-SA"/>
              </w:rPr>
              <w:t>2019-2024m.</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Įgyvendinamas</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2019-2024m.</w:t>
            </w:r>
          </w:p>
        </w:tc>
      </w:tr>
      <w:tr w:rsidR="008730E0">
        <w:tblPrEx>
          <w:tblCellMar>
            <w:left w:w="108" w:type="dxa"/>
            <w:right w:w="108" w:type="dxa"/>
          </w:tblCellMar>
        </w:tblPrEx>
        <w:trPr>
          <w:trHeight w:hRule="exact" w:val="533"/>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46500 Eur</w:t>
            </w:r>
          </w:p>
        </w:tc>
      </w:tr>
      <w:tr w:rsidR="008730E0">
        <w:tblPrEx>
          <w:tblCellMar>
            <w:left w:w="108" w:type="dxa"/>
            <w:right w:w="108" w:type="dxa"/>
          </w:tblCellMar>
        </w:tblPrEx>
        <w:trPr>
          <w:trHeight w:hRule="exact" w:val="533"/>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suppressAutoHyphens/>
              <w:ind w:firstLine="560"/>
              <w:jc w:val="both"/>
            </w:pPr>
            <w:r>
              <w:rPr>
                <w:lang w:eastAsia="ar-SA"/>
              </w:rPr>
              <w:t>Programos tikslas p</w:t>
            </w:r>
            <w:r>
              <w:t xml:space="preserve">agerinti Kėdainių rajono moterų akušerinio ginekologinio ištyrimo prieinamumą ir kokybę. </w:t>
            </w:r>
            <w:r>
              <w:rPr>
                <w:lang w:eastAsia="zh-CN"/>
              </w:rPr>
              <w:t>atenkinti pacienčių poreikius ir galimybes laiku atlikti ultragarsinius diagnostinius tyrimus. Sumažinti registracijos eiles ultragarsiniams tyrimams. Sumažinti pakartotinių vizitų skaičių pas gydytoją specialistą akušerį ginekologą. Užtikrinti gydytojų profesinę kvalifikaciją, išleidžiant juos į specialius kursus: pirmojo ir antrojo nėštumo trečdalio vaisiaus ultragarsinio tyrimo kursas, specializuotos ambulatorinės nėščiųjų sveikatos priežiūros kursas.</w:t>
            </w:r>
          </w:p>
        </w:tc>
      </w:tr>
      <w:tr w:rsidR="008730E0">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t xml:space="preserve">Įsigyta įranga, atliktų moters dubens organų bei vaisiaus ultragarsinių tyrimų skaičius, gydytojų kvalifikacijos kėlimo kursai. </w:t>
            </w:r>
          </w:p>
        </w:tc>
      </w:tr>
      <w:tr w:rsidR="008730E0">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720"/>
            </w:pPr>
            <w:r>
              <w:rPr>
                <w:lang w:eastAsia="ar-SA"/>
              </w:rPr>
              <w:t>Stasys Skauminas</w:t>
            </w:r>
          </w:p>
        </w:tc>
      </w:tr>
    </w:tbl>
    <w:p w:rsidR="008730E0" w:rsidRDefault="008730E0">
      <w:pPr>
        <w:pStyle w:val="Betarp1"/>
        <w:spacing w:line="240" w:lineRule="auto"/>
        <w:rPr>
          <w:sz w:val="24"/>
          <w:szCs w:val="24"/>
          <w:lang w:eastAsia="ar-SA"/>
        </w:rPr>
      </w:pPr>
    </w:p>
    <w:tbl>
      <w:tblPr>
        <w:tblW w:w="9252" w:type="dxa"/>
        <w:tblInd w:w="62" w:type="dxa"/>
        <w:tblLayout w:type="fixed"/>
        <w:tblLook w:val="04A0" w:firstRow="1" w:lastRow="0" w:firstColumn="1" w:lastColumn="0" w:noHBand="0" w:noVBand="1"/>
      </w:tblPr>
      <w:tblGrid>
        <w:gridCol w:w="3192"/>
        <w:gridCol w:w="6048"/>
        <w:gridCol w:w="12"/>
      </w:tblGrid>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5.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 xml:space="preserve">Kėdainių rajono tuberkuliozės prevencijos, ankstyvosios diagnostikos, gydymo ir kontrolės 2017-2022 m. programa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2017-2022m.</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partneriai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PSPC</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227 650 Eur</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pStyle w:val="NoSpacing2"/>
              <w:spacing w:line="240" w:lineRule="auto"/>
              <w:jc w:val="both"/>
            </w:pPr>
            <w:r>
              <w:t xml:space="preserve">   Kėdainių rajono tuberkuliozės prevencijos, ankstyvosios diagnostikos, gydymo ir kontrolės 2017–2022 m. programa</w:t>
            </w:r>
            <w:r>
              <w:rPr>
                <w:lang w:val="sv-SE"/>
              </w:rPr>
              <w:t xml:space="preserve"> </w:t>
            </w:r>
            <w:r>
              <w:t>(toliau – Programa) parengta, siekiant sumažinti tuberkuliozės plitimą, numatant kompleksinius veiksmus ir priemones Kėdainių rajono savivaldybėje.</w:t>
            </w:r>
            <w:r>
              <w:rPr>
                <w:lang w:val="lt-LT"/>
              </w:rPr>
              <w:t xml:space="preserve"> Programos tikslas didinti TB profilaktikos, ankstyvosios diagnostikos, gydymo ir kontrolės Kėdainių rajono gyventojams efektyvumą, taikant integruotą/ kompleksinį problemų sprendimo modelį. Optimizuoti vykstančius procesus, aiškiai apibrėžiant darbų sekas, kiekvienam darbui priskiriant atsakomybes, teikiant tiesiogiai stebimo trumpo gydymo kurso paslaugas. </w:t>
            </w:r>
            <w:r>
              <w:t>Sudaryti galimybes ir skatinti rizikos grupių suaugusius pasitikrinti sveikatą, integruojant socialinę pagalbą.</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pStyle w:val="Sraopastraipa1"/>
              <w:widowControl w:val="0"/>
              <w:tabs>
                <w:tab w:val="left" w:pos="1134"/>
              </w:tabs>
              <w:spacing w:after="0" w:line="240" w:lineRule="auto"/>
              <w:ind w:left="0" w:firstLine="851"/>
              <w:jc w:val="both"/>
            </w:pPr>
            <w:r>
              <w:rPr>
                <w:rFonts w:ascii="Times New Roman" w:hAnsi="Times New Roman"/>
                <w:sz w:val="24"/>
                <w:szCs w:val="24"/>
              </w:rPr>
              <w:t>Atnaujintų/pritaikytų specializuotų kabinetų skaičius. Nupirktos įrangos skaičius (vnt.). Atliktų tyrimų skaičius. Suteiktų paslaugų skaičius. Pacientų anketinės apklausos rezultatai: pacientų, patenkintų prevencijos, ankstyvosios diagnostikos, gydymo paslaugų prieinamumu ir kokybe, skaičiaus didėjimas (proc.).</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6.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rPr>
                <w:b/>
              </w:rPr>
            </w:pPr>
            <w:r>
              <w:rPr>
                <w:b/>
                <w:lang w:eastAsia="ar-SA"/>
              </w:rPr>
              <w:t>Ultragarsinių diagnostinių paslaugų teikimo efektyvumo gerinimo Kėdainių rajono savivaldybėje 2017-2022m. programa</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2017-2022m.</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 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67800 Eur</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suppressAutoHyphens/>
              <w:jc w:val="both"/>
            </w:pPr>
            <w:r>
              <w:rPr>
                <w:lang w:eastAsia="zh-CN"/>
              </w:rPr>
              <w:t>Ultragarsinių diagnostinių paslaugų prieinamumo ir kokybės  gerinimo Kėdainių rajono savivaldybėje programa parengta siekiant, patenkinti pacientų poreikius ir galimybes laiku atlikti ultragarsinius diagnostinius tyrimus, įsigyjant ultragarsinės diagnostikos aparatą. Didinti UG kontrolėje atliekamų intervencinių procedūrų skaičių. Sumažinti registracijos eiles ultragarsiniams tyrimams.</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suppressAutoHyphens/>
              <w:jc w:val="both"/>
            </w:pPr>
            <w:r>
              <w:rPr>
                <w:lang w:eastAsia="zh-CN"/>
              </w:rPr>
              <w:t xml:space="preserve">Pagerės ultragarsinių diagnostinių paslaugų (echoskopijos) prieinamumas ir kokybė. Įsigijus naują  echoskopą, atliekamų echoskopijų per metus. UG kontrolėje atliekamų intervencinių procedūrų skaičius per metus. Registracijos eilių echoskopijoms trukmė ne ilgiau 30 dienų. </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Asmuo kontaktams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pPr>
            <w:r>
              <w:rPr>
                <w:bCs/>
                <w:lang w:eastAsia="ar-SA"/>
              </w:rPr>
              <w:t>Stasys Skauminas</w:t>
            </w:r>
          </w:p>
        </w:tc>
      </w:tr>
      <w:tr w:rsidR="008730E0">
        <w:trPr>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Style2"/>
              <w:spacing w:line="240" w:lineRule="auto"/>
              <w:ind w:firstLine="284"/>
              <w:jc w:val="center"/>
              <w:rPr>
                <w:sz w:val="24"/>
                <w:szCs w:val="24"/>
              </w:rPr>
            </w:pPr>
            <w:r>
              <w:rPr>
                <w:b/>
                <w:sz w:val="24"/>
                <w:szCs w:val="24"/>
                <w:lang w:eastAsia="ar-SA"/>
              </w:rPr>
              <w:t>7. Projekto pavadinimas</w:t>
            </w:r>
          </w:p>
        </w:tc>
        <w:tc>
          <w:tcPr>
            <w:tcW w:w="6060" w:type="dxa"/>
            <w:gridSpan w:val="2"/>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Traumatologinės pagalbos kokybės gerinimo Kėdainių rajono savivaldybės gyventojams  2016 – 2021m. programa</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 xml:space="preserve">Projekto statusas </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pareiškėjas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vykdytojas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trukmė</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2016-2021m.</w:t>
            </w:r>
          </w:p>
        </w:tc>
      </w:tr>
      <w:tr w:rsidR="008730E0">
        <w:trPr>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Finansavimo/paramos šaltiniai</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vertė</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117520 Eur</w:t>
            </w:r>
          </w:p>
        </w:tc>
      </w:tr>
      <w:tr w:rsidR="008730E0">
        <w:trPr>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Savivaldybės projektui skiriamų lėšų dalis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Trumpa projekto santrauka (tikslai, uždaviniai, laukiami rezultatai)</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t xml:space="preserve">Traumatologinės pagalbos kokybės gerinimo Kėdainių rajono savivaldybės gyventojams programa (toliau Programa) parengta vadovaujantis </w:t>
            </w:r>
            <w:r>
              <w:rPr>
                <w:shd w:val="clear" w:color="auto" w:fill="FFFFFF"/>
              </w:rPr>
              <w:t xml:space="preserve">Lietuvos Respublikos Seimo </w:t>
            </w:r>
            <w:r>
              <w:rPr>
                <w:color w:val="000000"/>
                <w:shd w:val="clear" w:color="auto" w:fill="FFFFFF"/>
              </w:rPr>
              <w:t xml:space="preserve">1998-11-24 priimtu </w:t>
            </w:r>
            <w:r>
              <w:t>„Lietuvos Respublikos Sveikatos priežiūros įstaigų įstatymo“</w:t>
            </w:r>
            <w:r>
              <w:rPr>
                <w:shd w:val="clear" w:color="auto" w:fill="FFFFFF"/>
              </w:rPr>
              <w:t xml:space="preserve"> Nr.</w:t>
            </w:r>
            <w:r>
              <w:rPr>
                <w:rStyle w:val="apple-converted-space"/>
                <w:rFonts w:eastAsia="Eras Light ITC"/>
                <w:shd w:val="clear" w:color="auto" w:fill="FFFFFF"/>
              </w:rPr>
              <w:t xml:space="preserve"> </w:t>
            </w:r>
            <w:r>
              <w:rPr>
                <w:shd w:val="clear" w:color="auto" w:fill="FFFFFF"/>
              </w:rPr>
              <w:t xml:space="preserve">VIII-940 </w:t>
            </w:r>
            <w:r>
              <w:t>12 straipsnio 1 dalimi</w:t>
            </w:r>
            <w:r>
              <w:rPr>
                <w:shd w:val="clear" w:color="auto" w:fill="FFFFFF"/>
              </w:rPr>
              <w:t xml:space="preserve"> (Žin., 1998, Nr. 109-2995), </w:t>
            </w:r>
            <w:r>
              <w:t xml:space="preserve">siekiant investicijomis sveikatos priežiūrai plėsti sveikatos paslaugų asortimentą, įgyvendinant naujas sveikatos priežiūros technologijas, gerinti sveikatos priežiūros paslaugų prieinamumą ir kokybę. Tikslas įsigyti VšĮ Kėdainių ligoninėje impulsinį mobilų rentgeno aparatą su C lanku, siekiant pagerinti pacientų operacinį gydymą, atliekant urologines, traumatologines operacijas. </w:t>
            </w:r>
          </w:p>
        </w:tc>
      </w:tr>
      <w:tr w:rsidR="008730E0">
        <w:trPr>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Priemonių įgyvendinimo vertinimo kriterijus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Gydytojų ortopedų - traumatologų ir urologų atliktų operacijų skaičius. Naujų technologijų pritaikymas panaudojant tentgeno aparatą.</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Style2"/>
              <w:spacing w:line="240" w:lineRule="auto"/>
              <w:ind w:firstLine="284"/>
              <w:jc w:val="center"/>
              <w:rPr>
                <w:sz w:val="24"/>
                <w:szCs w:val="24"/>
              </w:rPr>
            </w:pPr>
            <w:r>
              <w:rPr>
                <w:b/>
                <w:sz w:val="24"/>
                <w:szCs w:val="24"/>
                <w:lang w:eastAsia="ar-SA"/>
              </w:rPr>
              <w:t>8.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E.sveikatos informacinės sistemos diegimo, palaikymo ir tobulinimo VŠĮ Kėdainių PSPC ir VŠĮ Kėdainių ligoninėje  2016-2020m. programa</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2016-2020m.</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partneriai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PSPC</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val="en-GB" w:eastAsia="ar-SA"/>
              </w:rPr>
              <w:t>35 000</w:t>
            </w:r>
            <w:r>
              <w:rPr>
                <w:lang w:eastAsia="ar-SA"/>
              </w:rPr>
              <w:t xml:space="preserve"> Eur</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88,89</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tabs>
                <w:tab w:val="left" w:pos="1134"/>
                <w:tab w:val="left" w:pos="4613"/>
              </w:tabs>
              <w:snapToGrid w:val="0"/>
              <w:jc w:val="both"/>
            </w:pPr>
            <w:r>
              <w:rPr>
                <w:color w:val="000000"/>
              </w:rPr>
              <w:t>E. sveikatos informacinės sistemos palaikymo ir tobulinimo VŠĮ Kėdainių PSPC ir VŠĮ Kėdainių ligoninėje programa (toliau – Programa) parengta, įgyvendinant Lietuvos e. sveikatos sistemos 2015-2025 m. plėtros programos tikslus ir uždavinius, siekiant didinti sukurtų e. sveikatos sistemos priemonių naudą ir įgyvendinti tvaraus e. sveikatos sistemos priemonių techninio veikimo ir plėtros modelį. Tikslas didinti teikiamų asmens sveikatos priežiūros paslaugų prieinamumą ir kokybę VŠĮ Kėdainių PSPC ir VŠĮ Kėdainių ligoninėje, plėtojant E. sveikatos paslaugas ir užtikrinant jau sukurtų sprendimų panaudojimą, sąveikumą ir integraciją.</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pStyle w:val="Sraopastraipa1"/>
              <w:widowControl w:val="0"/>
              <w:tabs>
                <w:tab w:val="left" w:pos="786"/>
                <w:tab w:val="left" w:pos="1134"/>
              </w:tabs>
              <w:suppressAutoHyphens/>
              <w:spacing w:after="0" w:line="240" w:lineRule="auto"/>
              <w:ind w:left="0"/>
              <w:jc w:val="both"/>
              <w:rPr>
                <w:rFonts w:ascii="Times New Roman" w:hAnsi="Times New Roman"/>
                <w:sz w:val="24"/>
                <w:szCs w:val="24"/>
              </w:rPr>
            </w:pPr>
            <w:r>
              <w:rPr>
                <w:rFonts w:ascii="Times New Roman" w:hAnsi="Times New Roman"/>
                <w:color w:val="000000"/>
                <w:sz w:val="24"/>
                <w:szCs w:val="24"/>
              </w:rPr>
              <w:t>Atnaujintų, įdiegtų E. sveikatos IS funkcionalumų, palaikymo paslaugų skaičius; nupirktos įrangos skaičius (vnt.);darbuotojų nuomonės tyrimo rezultatai: apmokytų darbuotojų, patenkintų E. sveikatos IS sprendimais ir sąveika, skaičiaus didėjimas (proc.);</w:t>
            </w:r>
          </w:p>
          <w:p w:rsidR="008730E0" w:rsidRDefault="00E72C9A">
            <w:pPr>
              <w:pStyle w:val="Sraopastraipa1"/>
              <w:widowControl w:val="0"/>
              <w:tabs>
                <w:tab w:val="left" w:pos="786"/>
                <w:tab w:val="left" w:pos="1134"/>
              </w:tabs>
              <w:suppressAutoHyphens/>
              <w:spacing w:after="0" w:line="240" w:lineRule="auto"/>
              <w:ind w:left="0"/>
              <w:jc w:val="both"/>
              <w:rPr>
                <w:rFonts w:ascii="Times New Roman" w:hAnsi="Times New Roman"/>
                <w:color w:val="000000"/>
                <w:sz w:val="24"/>
                <w:szCs w:val="24"/>
                <w:lang w:eastAsia="ar-SA"/>
              </w:rPr>
            </w:pPr>
            <w:r>
              <w:rPr>
                <w:rFonts w:ascii="Times New Roman" w:hAnsi="Times New Roman"/>
                <w:color w:val="000000"/>
                <w:sz w:val="24"/>
                <w:szCs w:val="24"/>
              </w:rPr>
              <w:t>pacientų anketinės apklausos rezultatai: pacientų, patenkintų E. sveikatos paslaugų prieinamumu ir kokybe, skaičiaus didėjimas (proc.).</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Style2"/>
              <w:spacing w:line="240" w:lineRule="auto"/>
              <w:ind w:firstLine="284"/>
              <w:jc w:val="center"/>
              <w:rPr>
                <w:sz w:val="24"/>
                <w:szCs w:val="24"/>
              </w:rPr>
            </w:pPr>
            <w:r>
              <w:rPr>
                <w:b/>
                <w:sz w:val="24"/>
                <w:szCs w:val="24"/>
                <w:lang w:eastAsia="ar-SA"/>
              </w:rPr>
              <w:t>9.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bCs/>
              </w:rPr>
              <w:t xml:space="preserve"> ,,Tymų ir hepatito B (HB) profilaktika medicinos darbuotojų grupėje“ 2019m.</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Įgyvendintas</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2019m.</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1800,00</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jc w:val="both"/>
            </w:pPr>
            <w:r>
              <w:rPr>
                <w:rStyle w:val="resizabletext"/>
                <w:lang w:bidi="lo-LA"/>
              </w:rPr>
              <w:t>Įgyvendinant projektą siekiama apsaugoti ligoninės darbuotojus nuo sunkiausių hepatito B infekcijų ir išaiškinti, kiek rizikos grupių medicinos darbuotojų neturi imunitetą tymams</w:t>
            </w:r>
            <w:r>
              <w:rPr>
                <w:rStyle w:val="resizabletext"/>
                <w:lang w:val="en-US" w:bidi="lo-LA"/>
              </w:rPr>
              <w:t xml:space="preserve">. </w:t>
            </w:r>
            <w:r>
              <w:t xml:space="preserve">Įstaigos uždaviniai vykdant projektą: atlikti kraujo serologinius tyrimus dėl </w:t>
            </w:r>
            <w:r>
              <w:rPr>
                <w:rStyle w:val="Grietas"/>
                <w:b w:val="0"/>
                <w:color w:val="000000"/>
                <w:shd w:val="clear" w:color="auto" w:fill="F9F9F9"/>
                <w:lang w:val="en-US"/>
              </w:rPr>
              <w:t>t</w:t>
            </w:r>
            <w:r>
              <w:rPr>
                <w:rStyle w:val="Grietas"/>
                <w:b w:val="0"/>
                <w:color w:val="000000"/>
                <w:shd w:val="clear" w:color="auto" w:fill="F9F9F9"/>
              </w:rPr>
              <w:t xml:space="preserve">ymų viruso IgG </w:t>
            </w:r>
            <w:r>
              <w:t>ir paskiepyti darbuotojus nuo hepatito B.</w:t>
            </w:r>
          </w:p>
          <w:p w:rsidR="008730E0" w:rsidRDefault="008730E0">
            <w:pPr>
              <w:suppressAutoHyphens/>
              <w:jc w:val="both"/>
            </w:pPr>
          </w:p>
        </w:tc>
      </w:tr>
      <w:tr w:rsidR="008730E0">
        <w:trPr>
          <w:gridAfter w:val="1"/>
          <w:wAfter w:w="12" w:type="dxa"/>
          <w:trHeight w:val="889"/>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jc w:val="both"/>
              <w:rPr>
                <w:i/>
                <w:color w:val="FF0000"/>
              </w:rPr>
            </w:pPr>
            <w:r>
              <w:t xml:space="preserve">Programos dėl tymų atliktų tyrimų darbuotojams skaičius; hepatito B programos dalyvių skaičius. </w:t>
            </w:r>
          </w:p>
          <w:p w:rsidR="008730E0" w:rsidRDefault="008730E0">
            <w:pPr>
              <w:suppressAutoHyphens/>
              <w:jc w:val="both"/>
              <w:rPr>
                <w:color w:val="000000"/>
                <w:lang w:eastAsia="ar-SA"/>
              </w:rPr>
            </w:pPr>
          </w:p>
        </w:tc>
      </w:tr>
    </w:tbl>
    <w:p w:rsidR="00716B63" w:rsidRDefault="00716B63">
      <w:pPr>
        <w:pStyle w:val="Betarp1"/>
        <w:tabs>
          <w:tab w:val="left" w:pos="426"/>
        </w:tabs>
        <w:spacing w:after="0" w:line="240" w:lineRule="auto"/>
        <w:jc w:val="both"/>
        <w:rPr>
          <w:bCs/>
          <w:sz w:val="24"/>
          <w:szCs w:val="24"/>
          <w:lang w:eastAsia="ar-SA"/>
        </w:rPr>
      </w:pPr>
    </w:p>
    <w:p w:rsidR="008730E0" w:rsidRDefault="00E72C9A">
      <w:pPr>
        <w:pStyle w:val="Betarp1"/>
        <w:tabs>
          <w:tab w:val="left" w:pos="426"/>
        </w:tabs>
        <w:spacing w:after="0" w:line="240" w:lineRule="auto"/>
        <w:jc w:val="both"/>
        <w:rPr>
          <w:bCs/>
          <w:sz w:val="24"/>
          <w:szCs w:val="24"/>
          <w:lang w:eastAsia="ar-SA"/>
        </w:rPr>
      </w:pPr>
      <w:r>
        <w:rPr>
          <w:bCs/>
          <w:sz w:val="24"/>
          <w:szCs w:val="24"/>
          <w:lang w:eastAsia="ar-SA"/>
        </w:rPr>
        <w:t>2019</w:t>
      </w:r>
      <w:r w:rsidR="00716B63">
        <w:rPr>
          <w:bCs/>
          <w:sz w:val="24"/>
          <w:szCs w:val="24"/>
          <w:lang w:eastAsia="ar-SA"/>
        </w:rPr>
        <w:t xml:space="preserve"> </w:t>
      </w:r>
      <w:r>
        <w:rPr>
          <w:bCs/>
          <w:sz w:val="24"/>
          <w:szCs w:val="24"/>
          <w:lang w:eastAsia="ar-SA"/>
        </w:rPr>
        <w:t xml:space="preserve">m. įgyvendintos papildomos 2 programos remiamos iš savivaldybės lėšų. </w:t>
      </w:r>
    </w:p>
    <w:p w:rsidR="008730E0" w:rsidRDefault="00E72C9A">
      <w:pPr>
        <w:pStyle w:val="Betarp1"/>
        <w:tabs>
          <w:tab w:val="left" w:pos="426"/>
        </w:tabs>
        <w:spacing w:after="0" w:line="240" w:lineRule="auto"/>
        <w:jc w:val="both"/>
        <w:rPr>
          <w:sz w:val="24"/>
          <w:szCs w:val="24"/>
        </w:rPr>
      </w:pPr>
      <w:r>
        <w:rPr>
          <w:sz w:val="24"/>
          <w:szCs w:val="24"/>
        </w:rPr>
        <w:t xml:space="preserve">Kėdainių rajono savivaldybės administracijos direktoriaus 2019-07-04 įsakymu Nr. Ad-1-772 “Dėl lėšų, skirtų viešosios aplinkos pritaikymui neįgaliesiems, paskirstymo”, įgyvendintas projektas viešosios aplinkos neįgaliesiems pritaikymas, darbų vertė 4968,45 Eur. </w:t>
      </w:r>
    </w:p>
    <w:p w:rsidR="008730E0" w:rsidRDefault="00E72C9A">
      <w:pPr>
        <w:pStyle w:val="Betarp1"/>
        <w:tabs>
          <w:tab w:val="left" w:pos="426"/>
        </w:tabs>
        <w:spacing w:after="0" w:line="240" w:lineRule="auto"/>
        <w:jc w:val="both"/>
        <w:rPr>
          <w:sz w:val="24"/>
          <w:szCs w:val="24"/>
        </w:rPr>
      </w:pPr>
      <w:r>
        <w:rPr>
          <w:rStyle w:val="Hipersaitas"/>
          <w:color w:val="auto"/>
          <w:sz w:val="24"/>
          <w:szCs w:val="24"/>
          <w:u w:val="none"/>
          <w:lang w:val="en-US" w:eastAsia="lt-LT"/>
        </w:rPr>
        <w:t xml:space="preserve">VŠĮ Kėdainių ligoninė vykdydama </w:t>
      </w:r>
      <w:r>
        <w:rPr>
          <w:rStyle w:val="Hipersaitas"/>
          <w:color w:val="auto"/>
          <w:sz w:val="24"/>
          <w:szCs w:val="24"/>
          <w:u w:val="none"/>
          <w:lang w:val="en-US"/>
        </w:rPr>
        <w:t>201</w:t>
      </w:r>
      <w:r>
        <w:rPr>
          <w:rStyle w:val="Hipersaitas"/>
          <w:color w:val="auto"/>
          <w:sz w:val="24"/>
          <w:szCs w:val="24"/>
          <w:u w:val="none"/>
        </w:rPr>
        <w:t>9</w:t>
      </w:r>
      <w:r>
        <w:rPr>
          <w:rStyle w:val="Hipersaitas"/>
          <w:color w:val="auto"/>
          <w:sz w:val="24"/>
          <w:szCs w:val="24"/>
          <w:u w:val="none"/>
          <w:lang w:val="en-US"/>
        </w:rPr>
        <w:t xml:space="preserve"> m.</w:t>
      </w:r>
      <w:r>
        <w:rPr>
          <w:rStyle w:val="Hipersaitas"/>
          <w:color w:val="auto"/>
          <w:sz w:val="24"/>
          <w:szCs w:val="24"/>
          <w:u w:val="none"/>
        </w:rPr>
        <w:t xml:space="preserve"> spalio 23 </w:t>
      </w:r>
      <w:r>
        <w:rPr>
          <w:rStyle w:val="Hipersaitas"/>
          <w:color w:val="auto"/>
          <w:sz w:val="24"/>
          <w:szCs w:val="24"/>
          <w:u w:val="none"/>
          <w:lang w:val="en-US"/>
        </w:rPr>
        <w:t>d.</w:t>
      </w:r>
      <w:r>
        <w:rPr>
          <w:rStyle w:val="Hipersaitas"/>
          <w:color w:val="auto"/>
          <w:sz w:val="24"/>
          <w:szCs w:val="24"/>
          <w:u w:val="none"/>
        </w:rPr>
        <w:t xml:space="preserve"> s</w:t>
      </w:r>
      <w:r>
        <w:rPr>
          <w:rStyle w:val="Hipersaitas"/>
          <w:color w:val="auto"/>
          <w:sz w:val="24"/>
          <w:szCs w:val="24"/>
          <w:u w:val="none"/>
          <w:lang w:val="en-US"/>
        </w:rPr>
        <w:t>utart</w:t>
      </w:r>
      <w:r>
        <w:rPr>
          <w:rStyle w:val="Hipersaitas"/>
          <w:color w:val="auto"/>
          <w:sz w:val="24"/>
          <w:szCs w:val="24"/>
          <w:u w:val="none"/>
        </w:rPr>
        <w:t>ies</w:t>
      </w:r>
      <w:r>
        <w:rPr>
          <w:rStyle w:val="Hipersaitas"/>
          <w:color w:val="auto"/>
          <w:sz w:val="24"/>
          <w:szCs w:val="24"/>
          <w:u w:val="none"/>
          <w:lang w:val="en-US"/>
        </w:rPr>
        <w:t xml:space="preserve"> Nr.</w:t>
      </w:r>
      <w:r>
        <w:rPr>
          <w:rStyle w:val="Hipersaitas"/>
          <w:color w:val="auto"/>
          <w:sz w:val="24"/>
          <w:szCs w:val="24"/>
          <w:u w:val="none"/>
        </w:rPr>
        <w:t xml:space="preserve"> 55 su Kėdainių bendruomenės socialiniu centru sąlygas, pagal VŠĮ Kėdainių ligoninės Akušerinės pagalbos kokybės gerinimo Kėdainių rajono savivaldybės moterims 2019 m. programą įsigijo 50 vnt. Kūdikio kraitelių naujagimiams, panaudojo 9.649,75 Eur programos lėšų.</w:t>
      </w:r>
      <w:r>
        <w:rPr>
          <w:sz w:val="24"/>
          <w:szCs w:val="24"/>
        </w:rPr>
        <w:t xml:space="preserve"> </w:t>
      </w:r>
    </w:p>
    <w:p w:rsidR="00716B63" w:rsidRDefault="00716B63">
      <w:pPr>
        <w:pStyle w:val="Betarp1"/>
        <w:tabs>
          <w:tab w:val="left" w:pos="426"/>
        </w:tabs>
        <w:spacing w:line="240" w:lineRule="auto"/>
        <w:jc w:val="both"/>
        <w:rPr>
          <w:b/>
          <w:sz w:val="24"/>
          <w:szCs w:val="24"/>
          <w:lang w:eastAsia="ar-SA"/>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631DA0" w:rsidRDefault="00631DA0" w:rsidP="00631DA0">
      <w:pPr>
        <w:widowControl w:val="0"/>
        <w:tabs>
          <w:tab w:val="left" w:pos="720"/>
        </w:tabs>
        <w:suppressAutoHyphens/>
        <w:ind w:left="360"/>
        <w:jc w:val="center"/>
        <w:rPr>
          <w:rFonts w:eastAsia="SimSun" w:cs="Mangal"/>
          <w:b/>
          <w:kern w:val="1"/>
          <w:lang w:eastAsia="hi-IN" w:bidi="hi-IN"/>
        </w:rPr>
      </w:pPr>
      <w:r>
        <w:rPr>
          <w:rFonts w:eastAsia="SimSun" w:cs="Mangal"/>
          <w:b/>
          <w:kern w:val="1"/>
          <w:lang w:eastAsia="hi-IN" w:bidi="hi-IN"/>
        </w:rPr>
        <w:t>VII SKYRIUS</w:t>
      </w:r>
    </w:p>
    <w:p w:rsidR="00631DA0" w:rsidRDefault="00631DA0" w:rsidP="00631DA0">
      <w:pPr>
        <w:widowControl w:val="0"/>
        <w:tabs>
          <w:tab w:val="left" w:pos="720"/>
        </w:tabs>
        <w:suppressAutoHyphens/>
        <w:ind w:left="360"/>
        <w:jc w:val="center"/>
        <w:rPr>
          <w:rFonts w:eastAsia="SimSun" w:cs="Mangal"/>
          <w:b/>
          <w:kern w:val="1"/>
          <w:lang w:eastAsia="hi-IN" w:bidi="hi-IN"/>
        </w:rPr>
      </w:pPr>
      <w:r>
        <w:rPr>
          <w:rFonts w:eastAsia="SimSun" w:cs="Mangal"/>
          <w:b/>
          <w:kern w:val="1"/>
          <w:lang w:eastAsia="hi-IN" w:bidi="hi-IN"/>
        </w:rPr>
        <w:t>PAPILDOMA INFORMACIJA</w:t>
      </w:r>
    </w:p>
    <w:p w:rsidR="00716B63" w:rsidRDefault="00CB7EF4">
      <w:pPr>
        <w:pStyle w:val="Betarp1"/>
        <w:tabs>
          <w:tab w:val="left" w:pos="426"/>
        </w:tabs>
        <w:spacing w:line="240" w:lineRule="auto"/>
        <w:jc w:val="both"/>
        <w:rPr>
          <w:b/>
          <w:sz w:val="24"/>
          <w:szCs w:val="24"/>
          <w:lang w:eastAsia="ar-SA"/>
        </w:rPr>
      </w:pPr>
      <w:r>
        <w:rPr>
          <w:b/>
          <w:sz w:val="24"/>
          <w:szCs w:val="24"/>
          <w:lang w:eastAsia="ar-SA"/>
        </w:rPr>
        <w:t>Įstaigos problemos:</w:t>
      </w:r>
    </w:p>
    <w:p w:rsidR="008730E0" w:rsidRDefault="00E72C9A">
      <w:pPr>
        <w:pStyle w:val="Betarp1"/>
        <w:tabs>
          <w:tab w:val="left" w:pos="426"/>
        </w:tabs>
        <w:spacing w:line="240" w:lineRule="auto"/>
        <w:jc w:val="both"/>
        <w:rPr>
          <w:sz w:val="24"/>
          <w:szCs w:val="24"/>
          <w:lang w:eastAsia="ar-SA"/>
        </w:rPr>
      </w:pPr>
      <w:r>
        <w:rPr>
          <w:b/>
          <w:sz w:val="24"/>
          <w:szCs w:val="24"/>
          <w:lang w:eastAsia="ar-SA"/>
        </w:rPr>
        <w:t>Eilės pas specialistus.</w:t>
      </w:r>
      <w:r>
        <w:rPr>
          <w:sz w:val="24"/>
          <w:szCs w:val="24"/>
          <w:lang w:eastAsia="ar-SA"/>
        </w:rPr>
        <w:t xml:space="preserve"> Eilės pas antro lygio specialistus VŠĮ Kėdainių ligoninėje nėra labai didelės, palyginant su kitomis Lietuvos ligoninėmis. Tačiau pas atskirus gydytojus jos būna nevienodos ir siekiame, kad būtų kaip galima trumpesnės. Viena iš eilių susidarymo priežasčių yra per mažas apmokėjimas už konsultacijas. Padidėjus konsultacijų įvertinimui, būtų gaunama daugiau lėšų, atsirastų galimybė įdarbinti daugiau specialistų. Kita eilių pas specialistus priežastis - kai kurių specialybių gydytojų trūkumas, susidarantis dėl įvairių priežasčių. Šią problemą stengiamės spręsti tardamiesi dėl darbo su baigiančiais rezidentūrą medikais, finansuodami jau dirbančių gydytojų papildomus kvalifikacijos kursus. Kita eilių susidarymo priežastis - įrangos, reikalingos atlikti tyrimus trūkumas. 2020m. planuojama įsigyti videogastroskopą, echoskopus endokrinologijos, urologijos kabinetmas bei skausmo klinikai. Ne visi pacientai atsakingai vertina konsultacijas. Dar nemažai pacientų, negalėdami atvykti konsultacijai, neinformuoja registratūros, todėl vietoj jo negalime priimti kito paciento. </w:t>
      </w:r>
    </w:p>
    <w:p w:rsidR="008730E0" w:rsidRDefault="00E72C9A">
      <w:pPr>
        <w:pStyle w:val="Betarp1"/>
        <w:tabs>
          <w:tab w:val="left" w:pos="426"/>
        </w:tabs>
        <w:spacing w:line="240" w:lineRule="auto"/>
        <w:jc w:val="both"/>
        <w:rPr>
          <w:sz w:val="24"/>
          <w:szCs w:val="24"/>
          <w:lang w:eastAsia="ar-SA"/>
        </w:rPr>
      </w:pPr>
      <w:r>
        <w:rPr>
          <w:b/>
          <w:sz w:val="24"/>
          <w:szCs w:val="24"/>
          <w:lang w:eastAsia="ar-SA"/>
        </w:rPr>
        <w:t xml:space="preserve">Finansavimas. </w:t>
      </w:r>
      <w:r>
        <w:rPr>
          <w:sz w:val="24"/>
          <w:szCs w:val="24"/>
          <w:lang w:val="en-US" w:eastAsia="ar-SA"/>
        </w:rPr>
        <w:t xml:space="preserve"> </w:t>
      </w:r>
      <w:r>
        <w:rPr>
          <w:sz w:val="24"/>
          <w:szCs w:val="24"/>
          <w:lang w:eastAsia="ar-SA"/>
        </w:rPr>
        <w:t>Iš</w:t>
      </w:r>
      <w:r>
        <w:rPr>
          <w:sz w:val="24"/>
          <w:szCs w:val="24"/>
          <w:lang w:val="en-US" w:eastAsia="ar-SA"/>
        </w:rPr>
        <w:t>liek</w:t>
      </w:r>
      <w:r>
        <w:rPr>
          <w:sz w:val="24"/>
          <w:szCs w:val="24"/>
          <w:lang w:eastAsia="ar-SA"/>
        </w:rPr>
        <w:t>a</w:t>
      </w:r>
      <w:r>
        <w:rPr>
          <w:sz w:val="24"/>
          <w:szCs w:val="24"/>
          <w:lang w:val="en-US" w:eastAsia="ar-SA"/>
        </w:rPr>
        <w:t xml:space="preserve"> aktuali</w:t>
      </w:r>
      <w:r>
        <w:rPr>
          <w:sz w:val="24"/>
          <w:szCs w:val="24"/>
          <w:lang w:eastAsia="ar-SA"/>
        </w:rPr>
        <w:t xml:space="preserve"> problema f</w:t>
      </w:r>
      <w:r>
        <w:rPr>
          <w:sz w:val="24"/>
          <w:szCs w:val="24"/>
          <w:lang w:val="en-US" w:eastAsia="ar-SA"/>
        </w:rPr>
        <w:t>inansavimas</w:t>
      </w:r>
      <w:r>
        <w:rPr>
          <w:sz w:val="24"/>
          <w:szCs w:val="24"/>
          <w:lang w:eastAsia="ar-SA"/>
        </w:rPr>
        <w:t xml:space="preserve"> iš PSDF. Kadangi sutartyse su teritorine ligonių kasa numatomos tam tikrų paslaugų finansavimo sumos, galime suteikti tik tam tikrą skaičių paslaugų. Virškvotinės paslaugos nepilnai apmokamos arba neapmokamos visai. Pvz.: 2019m. neapmokėta stacionarinio gydymo 76.665 Eur sumai. Tai trukdo suteikti daugiau paslaugų pacientams, mažinti eiles pas gydytojus, didinti darbuotojų darbo užmokestį. </w:t>
      </w:r>
    </w:p>
    <w:p w:rsidR="008730E0" w:rsidRDefault="00E72C9A">
      <w:pPr>
        <w:jc w:val="both"/>
      </w:pPr>
      <w:r>
        <w:rPr>
          <w:b/>
          <w:bCs/>
        </w:rPr>
        <w:t xml:space="preserve">Priėmimo - skubiosios pagalbos skyrius. </w:t>
      </w:r>
      <w:r>
        <w:t>Priėmimo skubiosios pagalbos skyrius rekonstruotas prieš 17 metų. Per šiuos metus labai pasikeitė reikalavimai  šiam skyriui. Dabar jame ne tik priimami pacientai ir teikiama skubi pagalba, bet ir pacientai stebimi 24 valandas. Atsirado poreikis naujoms patalpoms, kurių anksčiau nereikėjo, įva</w:t>
      </w:r>
      <w:r w:rsidR="001A7287">
        <w:t>iriai medicininei įrangai. Kad P</w:t>
      </w:r>
      <w:r>
        <w:t>riėmimo - skubiosios pagalbos skyrius atitiktų dabartinius reikalavimus ir poreikius, reikalinga nauja skyriaus rekonstrukcija, patalpų, pacientų srautų perplanavimas.</w:t>
      </w:r>
    </w:p>
    <w:p w:rsidR="008730E0" w:rsidRDefault="008730E0">
      <w:pPr>
        <w:jc w:val="both"/>
      </w:pPr>
    </w:p>
    <w:p w:rsidR="008730E0" w:rsidRDefault="008730E0">
      <w:pPr>
        <w:jc w:val="both"/>
      </w:pPr>
    </w:p>
    <w:p w:rsidR="008730E0" w:rsidRDefault="008730E0">
      <w:pPr>
        <w:jc w:val="both"/>
      </w:pPr>
    </w:p>
    <w:p w:rsidR="008730E0" w:rsidRDefault="008730E0">
      <w:pPr>
        <w:jc w:val="both"/>
      </w:pPr>
    </w:p>
    <w:p w:rsidR="008730E0" w:rsidRDefault="008730E0">
      <w:pPr>
        <w:jc w:val="both"/>
      </w:pPr>
    </w:p>
    <w:p w:rsidR="008730E0" w:rsidRDefault="008730E0">
      <w:pPr>
        <w:jc w:val="both"/>
      </w:pPr>
    </w:p>
    <w:p w:rsidR="008730E0" w:rsidRDefault="008730E0">
      <w:pPr>
        <w:rPr>
          <w:b/>
        </w:rPr>
      </w:pPr>
    </w:p>
    <w:p w:rsidR="008730E0" w:rsidRDefault="008730E0">
      <w:bookmarkStart w:id="7" w:name="_GoBack"/>
      <w:bookmarkEnd w:id="7"/>
    </w:p>
    <w:sectPr w:rsidR="008730E0">
      <w:footerReference w:type="even" r:id="rId9"/>
      <w:footerReference w:type="default" r:id="rId10"/>
      <w:pgSz w:w="11906" w:h="16838"/>
      <w:pgMar w:top="1134" w:right="567" w:bottom="1134" w:left="1701" w:header="567" w:footer="567"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BDE" w:rsidRDefault="00624BDE">
      <w:r>
        <w:separator/>
      </w:r>
    </w:p>
  </w:endnote>
  <w:endnote w:type="continuationSeparator" w:id="0">
    <w:p w:rsidR="00624BDE" w:rsidRDefault="0062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Liberation Mono">
    <w:altName w:val="Courier New"/>
    <w:charset w:val="BA"/>
    <w:family w:val="roman"/>
    <w:pitch w:val="default"/>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0E0" w:rsidRDefault="00E72C9A">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sidR="001A7287">
      <w:rPr>
        <w:noProof/>
      </w:rPr>
      <w:t>12</w:t>
    </w:r>
    <w:r>
      <w:fldChar w:fldCharType="end"/>
    </w:r>
  </w:p>
  <w:p w:rsidR="008730E0" w:rsidRDefault="008730E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0E0" w:rsidRDefault="00E72C9A">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sidR="00624BDE">
      <w:rPr>
        <w:rStyle w:val="Puslapionumeris"/>
        <w:noProof/>
      </w:rPr>
      <w:t>1</w:t>
    </w:r>
    <w:r>
      <w:fldChar w:fldCharType="end"/>
    </w:r>
  </w:p>
  <w:p w:rsidR="008730E0" w:rsidRDefault="008730E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BDE" w:rsidRDefault="00624BDE">
      <w:r>
        <w:separator/>
      </w:r>
    </w:p>
  </w:footnote>
  <w:footnote w:type="continuationSeparator" w:id="0">
    <w:p w:rsidR="00624BDE" w:rsidRDefault="00624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C6D452"/>
    <w:multiLevelType w:val="singleLevel"/>
    <w:tmpl w:val="D6C6D452"/>
    <w:lvl w:ilvl="0">
      <w:start w:val="1"/>
      <w:numFmt w:val="decimal"/>
      <w:suff w:val="space"/>
      <w:lvlText w:val="%1."/>
      <w:lvlJc w:val="left"/>
    </w:lvl>
  </w:abstractNum>
  <w:abstractNum w:abstractNumId="1" w15:restartNumberingAfterBreak="0">
    <w:nsid w:val="0DF50FB3"/>
    <w:multiLevelType w:val="multilevel"/>
    <w:tmpl w:val="0DF50FB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41896DE6"/>
    <w:multiLevelType w:val="multilevel"/>
    <w:tmpl w:val="41896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F6D579"/>
    <w:multiLevelType w:val="singleLevel"/>
    <w:tmpl w:val="4DF6D579"/>
    <w:lvl w:ilvl="0">
      <w:start w:val="1"/>
      <w:numFmt w:val="decimal"/>
      <w:suff w:val="space"/>
      <w:lvlText w:val="%1)"/>
      <w:lvlJc w:val="left"/>
    </w:lvl>
  </w:abstractNum>
  <w:abstractNum w:abstractNumId="4" w15:restartNumberingAfterBreak="0">
    <w:nsid w:val="592E7917"/>
    <w:multiLevelType w:val="multilevel"/>
    <w:tmpl w:val="592E7917"/>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70EB45"/>
    <w:multiLevelType w:val="singleLevel"/>
    <w:tmpl w:val="5970EB45"/>
    <w:lvl w:ilvl="0">
      <w:start w:val="1"/>
      <w:numFmt w:val="decimal"/>
      <w:suff w:val="space"/>
      <w:lvlText w:val="%1)"/>
      <w:lvlJc w:val="left"/>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hyphenationZone w:val="396"/>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0847A6"/>
    <w:rsid w:val="00036BA8"/>
    <w:rsid w:val="00050A31"/>
    <w:rsid w:val="000716D2"/>
    <w:rsid w:val="00071AAB"/>
    <w:rsid w:val="00085A54"/>
    <w:rsid w:val="00097954"/>
    <w:rsid w:val="000B76C4"/>
    <w:rsid w:val="000C5610"/>
    <w:rsid w:val="000D5DF6"/>
    <w:rsid w:val="000E6552"/>
    <w:rsid w:val="000F3A4F"/>
    <w:rsid w:val="000F59AC"/>
    <w:rsid w:val="0010689B"/>
    <w:rsid w:val="001364FE"/>
    <w:rsid w:val="001368DD"/>
    <w:rsid w:val="00147DB3"/>
    <w:rsid w:val="00150B2F"/>
    <w:rsid w:val="001518A5"/>
    <w:rsid w:val="001633CF"/>
    <w:rsid w:val="001655BB"/>
    <w:rsid w:val="00170095"/>
    <w:rsid w:val="00170E4F"/>
    <w:rsid w:val="001743F4"/>
    <w:rsid w:val="00187C33"/>
    <w:rsid w:val="001936B7"/>
    <w:rsid w:val="00196AB1"/>
    <w:rsid w:val="001A7287"/>
    <w:rsid w:val="001A7C22"/>
    <w:rsid w:val="001C17BF"/>
    <w:rsid w:val="001D5920"/>
    <w:rsid w:val="00201333"/>
    <w:rsid w:val="00210FA7"/>
    <w:rsid w:val="00216417"/>
    <w:rsid w:val="0026631D"/>
    <w:rsid w:val="00276485"/>
    <w:rsid w:val="0028158E"/>
    <w:rsid w:val="002C2F53"/>
    <w:rsid w:val="00330740"/>
    <w:rsid w:val="0033518C"/>
    <w:rsid w:val="003437C2"/>
    <w:rsid w:val="0036214A"/>
    <w:rsid w:val="00377186"/>
    <w:rsid w:val="003A1C03"/>
    <w:rsid w:val="003A21B6"/>
    <w:rsid w:val="003C3151"/>
    <w:rsid w:val="00414627"/>
    <w:rsid w:val="00425D63"/>
    <w:rsid w:val="004643D8"/>
    <w:rsid w:val="00497C24"/>
    <w:rsid w:val="004C1A92"/>
    <w:rsid w:val="004C7BA5"/>
    <w:rsid w:val="004D3A1C"/>
    <w:rsid w:val="004E1FAE"/>
    <w:rsid w:val="004E7628"/>
    <w:rsid w:val="004F48F2"/>
    <w:rsid w:val="00510B3A"/>
    <w:rsid w:val="005149B1"/>
    <w:rsid w:val="005463C8"/>
    <w:rsid w:val="005647F2"/>
    <w:rsid w:val="005662D1"/>
    <w:rsid w:val="00573A09"/>
    <w:rsid w:val="005A4526"/>
    <w:rsid w:val="005C1B16"/>
    <w:rsid w:val="005C3291"/>
    <w:rsid w:val="005E53D0"/>
    <w:rsid w:val="005F1F3E"/>
    <w:rsid w:val="006002EB"/>
    <w:rsid w:val="006128EF"/>
    <w:rsid w:val="00612ED4"/>
    <w:rsid w:val="00624BDE"/>
    <w:rsid w:val="006264B4"/>
    <w:rsid w:val="00631DA0"/>
    <w:rsid w:val="00643033"/>
    <w:rsid w:val="00644CC3"/>
    <w:rsid w:val="00661468"/>
    <w:rsid w:val="0066254F"/>
    <w:rsid w:val="006649F0"/>
    <w:rsid w:val="0067245D"/>
    <w:rsid w:val="006826E0"/>
    <w:rsid w:val="0068470E"/>
    <w:rsid w:val="00695DCD"/>
    <w:rsid w:val="006A05CC"/>
    <w:rsid w:val="006A35A7"/>
    <w:rsid w:val="007152D7"/>
    <w:rsid w:val="00716B63"/>
    <w:rsid w:val="00740A42"/>
    <w:rsid w:val="00746C14"/>
    <w:rsid w:val="0077680B"/>
    <w:rsid w:val="00782562"/>
    <w:rsid w:val="00782FA3"/>
    <w:rsid w:val="007C2C59"/>
    <w:rsid w:val="00801F23"/>
    <w:rsid w:val="0083357F"/>
    <w:rsid w:val="00837632"/>
    <w:rsid w:val="0085640F"/>
    <w:rsid w:val="008567AA"/>
    <w:rsid w:val="00864987"/>
    <w:rsid w:val="00872E62"/>
    <w:rsid w:val="008730E0"/>
    <w:rsid w:val="00892712"/>
    <w:rsid w:val="008A680A"/>
    <w:rsid w:val="008B0BB0"/>
    <w:rsid w:val="008E6C4B"/>
    <w:rsid w:val="008F0A69"/>
    <w:rsid w:val="008F18C0"/>
    <w:rsid w:val="008F1FD0"/>
    <w:rsid w:val="00907648"/>
    <w:rsid w:val="00930FDE"/>
    <w:rsid w:val="00984C93"/>
    <w:rsid w:val="00987CE1"/>
    <w:rsid w:val="00993F46"/>
    <w:rsid w:val="0099405C"/>
    <w:rsid w:val="009C600F"/>
    <w:rsid w:val="009D3723"/>
    <w:rsid w:val="009E04F2"/>
    <w:rsid w:val="009E7D23"/>
    <w:rsid w:val="00A03B7B"/>
    <w:rsid w:val="00A200C9"/>
    <w:rsid w:val="00A250D5"/>
    <w:rsid w:val="00A32F56"/>
    <w:rsid w:val="00A32FDF"/>
    <w:rsid w:val="00A36028"/>
    <w:rsid w:val="00A91424"/>
    <w:rsid w:val="00AA2C77"/>
    <w:rsid w:val="00AA5444"/>
    <w:rsid w:val="00AC3FB9"/>
    <w:rsid w:val="00AC702A"/>
    <w:rsid w:val="00AD226F"/>
    <w:rsid w:val="00B12436"/>
    <w:rsid w:val="00B13A52"/>
    <w:rsid w:val="00B24CF4"/>
    <w:rsid w:val="00B26993"/>
    <w:rsid w:val="00B301E2"/>
    <w:rsid w:val="00B4570C"/>
    <w:rsid w:val="00B5208C"/>
    <w:rsid w:val="00B74876"/>
    <w:rsid w:val="00B872D9"/>
    <w:rsid w:val="00BB7C2B"/>
    <w:rsid w:val="00BC1664"/>
    <w:rsid w:val="00BC2546"/>
    <w:rsid w:val="00C05085"/>
    <w:rsid w:val="00C1593D"/>
    <w:rsid w:val="00C56C7E"/>
    <w:rsid w:val="00C776A4"/>
    <w:rsid w:val="00C91EF6"/>
    <w:rsid w:val="00CA2C6C"/>
    <w:rsid w:val="00CB7EF4"/>
    <w:rsid w:val="00CC0600"/>
    <w:rsid w:val="00CC78AC"/>
    <w:rsid w:val="00CF7953"/>
    <w:rsid w:val="00D00842"/>
    <w:rsid w:val="00D01491"/>
    <w:rsid w:val="00D07232"/>
    <w:rsid w:val="00D10245"/>
    <w:rsid w:val="00D21BDD"/>
    <w:rsid w:val="00D6432D"/>
    <w:rsid w:val="00D65F07"/>
    <w:rsid w:val="00D92BB7"/>
    <w:rsid w:val="00D94656"/>
    <w:rsid w:val="00DC76D2"/>
    <w:rsid w:val="00DD30ED"/>
    <w:rsid w:val="00E64C21"/>
    <w:rsid w:val="00E72C9A"/>
    <w:rsid w:val="00E96976"/>
    <w:rsid w:val="00EC24C6"/>
    <w:rsid w:val="00ED01D9"/>
    <w:rsid w:val="00EF193A"/>
    <w:rsid w:val="00EF1C9E"/>
    <w:rsid w:val="00EF2933"/>
    <w:rsid w:val="00F05146"/>
    <w:rsid w:val="00F1115D"/>
    <w:rsid w:val="00F3513C"/>
    <w:rsid w:val="00F360A0"/>
    <w:rsid w:val="00F465C5"/>
    <w:rsid w:val="00F46B1B"/>
    <w:rsid w:val="00F50568"/>
    <w:rsid w:val="00F5180D"/>
    <w:rsid w:val="00F51B21"/>
    <w:rsid w:val="00F51D87"/>
    <w:rsid w:val="00F67240"/>
    <w:rsid w:val="00F75678"/>
    <w:rsid w:val="00F8455C"/>
    <w:rsid w:val="00F9625E"/>
    <w:rsid w:val="00FE15D5"/>
    <w:rsid w:val="00FE78BB"/>
    <w:rsid w:val="00FE7ECD"/>
    <w:rsid w:val="00FF0FF0"/>
    <w:rsid w:val="012B5BCA"/>
    <w:rsid w:val="051911AA"/>
    <w:rsid w:val="06975905"/>
    <w:rsid w:val="090847A6"/>
    <w:rsid w:val="0B9253AB"/>
    <w:rsid w:val="0C692B8F"/>
    <w:rsid w:val="0CBB3995"/>
    <w:rsid w:val="0FAC15BA"/>
    <w:rsid w:val="10460C52"/>
    <w:rsid w:val="11717203"/>
    <w:rsid w:val="14162289"/>
    <w:rsid w:val="17A75D2D"/>
    <w:rsid w:val="18CA4D5D"/>
    <w:rsid w:val="193A4A9E"/>
    <w:rsid w:val="193B1F29"/>
    <w:rsid w:val="1A56291A"/>
    <w:rsid w:val="1DD72A70"/>
    <w:rsid w:val="201A5001"/>
    <w:rsid w:val="23004736"/>
    <w:rsid w:val="25287242"/>
    <w:rsid w:val="25A80FCD"/>
    <w:rsid w:val="26520697"/>
    <w:rsid w:val="26AF5AAA"/>
    <w:rsid w:val="28805078"/>
    <w:rsid w:val="2ABC486B"/>
    <w:rsid w:val="2BEB0CE3"/>
    <w:rsid w:val="2F512FE1"/>
    <w:rsid w:val="3128451A"/>
    <w:rsid w:val="32677563"/>
    <w:rsid w:val="340A7FB1"/>
    <w:rsid w:val="3917082C"/>
    <w:rsid w:val="3C1252FF"/>
    <w:rsid w:val="3D717B51"/>
    <w:rsid w:val="40503FA5"/>
    <w:rsid w:val="41615D6A"/>
    <w:rsid w:val="43654BE9"/>
    <w:rsid w:val="465E2F3A"/>
    <w:rsid w:val="47863341"/>
    <w:rsid w:val="484E6D81"/>
    <w:rsid w:val="49422819"/>
    <w:rsid w:val="497417B2"/>
    <w:rsid w:val="4A25394B"/>
    <w:rsid w:val="4AAD41E1"/>
    <w:rsid w:val="4B9B3C36"/>
    <w:rsid w:val="4BBE1C5D"/>
    <w:rsid w:val="4C1653A4"/>
    <w:rsid w:val="4E150803"/>
    <w:rsid w:val="4E8B7257"/>
    <w:rsid w:val="525C1DCE"/>
    <w:rsid w:val="555230EB"/>
    <w:rsid w:val="5713513A"/>
    <w:rsid w:val="579D37A2"/>
    <w:rsid w:val="57D72E09"/>
    <w:rsid w:val="58455939"/>
    <w:rsid w:val="58554E46"/>
    <w:rsid w:val="59711A29"/>
    <w:rsid w:val="5CD91C21"/>
    <w:rsid w:val="5CFE0B45"/>
    <w:rsid w:val="5DA30D8F"/>
    <w:rsid w:val="5E0373E4"/>
    <w:rsid w:val="62DE7C6C"/>
    <w:rsid w:val="66257195"/>
    <w:rsid w:val="67703A84"/>
    <w:rsid w:val="699232F6"/>
    <w:rsid w:val="6BFC39FC"/>
    <w:rsid w:val="6D0B2E77"/>
    <w:rsid w:val="6DA73FC5"/>
    <w:rsid w:val="6FE637BD"/>
    <w:rsid w:val="720A6EDA"/>
    <w:rsid w:val="724672BB"/>
    <w:rsid w:val="7431482C"/>
    <w:rsid w:val="7B721085"/>
    <w:rsid w:val="7B871525"/>
    <w:rsid w:val="7C4D56B6"/>
    <w:rsid w:val="7CCC2401"/>
    <w:rsid w:val="7DE218F7"/>
    <w:rsid w:val="7F2B5A8C"/>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5CF67-90BA-4C07-94DC-D00351E6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ug-CN"/>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6"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eastAsia="Times New Roman"/>
      <w:sz w:val="24"/>
      <w:szCs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qFormat/>
    <w:pPr>
      <w:tabs>
        <w:tab w:val="center" w:pos="4819"/>
        <w:tab w:val="right" w:pos="9638"/>
      </w:tabs>
    </w:pPr>
  </w:style>
  <w:style w:type="paragraph" w:styleId="Antrats">
    <w:name w:val="header"/>
    <w:basedOn w:val="prastasis"/>
    <w:qFormat/>
    <w:pPr>
      <w:widowControl w:val="0"/>
      <w:tabs>
        <w:tab w:val="center" w:pos="4153"/>
        <w:tab w:val="right" w:pos="8306"/>
      </w:tabs>
      <w:suppressAutoHyphens/>
    </w:pPr>
    <w:rPr>
      <w:rFonts w:ascii="TimesLT" w:eastAsia="SimSun" w:hAnsi="TimesLT" w:cs="Mangal"/>
      <w:kern w:val="1"/>
      <w:szCs w:val="20"/>
      <w:lang w:eastAsia="hi-IN" w:bidi="hi-IN"/>
    </w:rPr>
  </w:style>
  <w:style w:type="character" w:styleId="Hipersaitas">
    <w:name w:val="Hyperlink"/>
    <w:basedOn w:val="DefaultParagraphFont1"/>
    <w:qFormat/>
    <w:rPr>
      <w:color w:val="0000FF"/>
      <w:u w:val="single"/>
    </w:rPr>
  </w:style>
  <w:style w:type="character" w:customStyle="1" w:styleId="DefaultParagraphFont1">
    <w:name w:val="Default Paragraph Font1"/>
    <w:uiPriority w:val="6"/>
    <w:qFormat/>
  </w:style>
  <w:style w:type="character" w:styleId="Puslapionumeris">
    <w:name w:val="page number"/>
    <w:basedOn w:val="Numatytasispastraiposriftas"/>
    <w:qFormat/>
  </w:style>
  <w:style w:type="character" w:styleId="Grietas">
    <w:name w:val="Strong"/>
    <w:uiPriority w:val="6"/>
    <w:qFormat/>
    <w:rPr>
      <w:b/>
      <w:bCs/>
    </w:rPr>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0"/>
    <w:qFormat/>
    <w:pPr>
      <w:spacing w:after="160" w:line="259" w:lineRule="auto"/>
    </w:pPr>
    <w:rPr>
      <w:sz w:val="22"/>
      <w:szCs w:val="22"/>
      <w:lang w:eastAsia="en-US" w:bidi="ar-SA"/>
    </w:rPr>
  </w:style>
  <w:style w:type="paragraph" w:customStyle="1" w:styleId="Betarp1">
    <w:name w:val="Be tarpų1"/>
    <w:uiPriority w:val="2"/>
    <w:qFormat/>
    <w:pPr>
      <w:suppressAutoHyphens/>
      <w:spacing w:after="160" w:line="259" w:lineRule="auto"/>
    </w:pPr>
    <w:rPr>
      <w:sz w:val="22"/>
      <w:szCs w:val="22"/>
      <w:lang w:eastAsia="zh-CN" w:bidi="ar-SA"/>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71">
    <w:name w:val="font71"/>
    <w:qFormat/>
    <w:rPr>
      <w:rFonts w:ascii="Times New Roman" w:hAnsi="Times New Roman" w:cs="Times New Roman" w:hint="default"/>
      <w:color w:val="000000"/>
      <w:sz w:val="22"/>
      <w:szCs w:val="22"/>
      <w:u w:val="none"/>
    </w:rPr>
  </w:style>
  <w:style w:type="paragraph" w:customStyle="1" w:styleId="Nurodytoformatotekstas">
    <w:name w:val="Nurodyto formato tekstas"/>
    <w:basedOn w:val="prastasis"/>
    <w:uiPriority w:val="7"/>
    <w:qFormat/>
    <w:rPr>
      <w:rFonts w:ascii="Liberation Mono" w:eastAsia="NSimSun" w:hAnsi="Liberation Mono" w:cs="Liberation Mono"/>
      <w:sz w:val="20"/>
      <w:szCs w:val="20"/>
    </w:rPr>
  </w:style>
  <w:style w:type="paragraph" w:customStyle="1" w:styleId="Style2">
    <w:name w:val="_Style 2"/>
    <w:qFormat/>
    <w:pPr>
      <w:spacing w:after="160" w:line="259" w:lineRule="auto"/>
    </w:pPr>
    <w:rPr>
      <w:sz w:val="22"/>
      <w:szCs w:val="22"/>
      <w:lang w:eastAsia="en-US" w:bidi="ar-SA"/>
    </w:rPr>
  </w:style>
  <w:style w:type="character" w:customStyle="1" w:styleId="apple-converted-space">
    <w:name w:val="apple-converted-space"/>
    <w:basedOn w:val="Numatytasispastraiposriftas"/>
    <w:qFormat/>
  </w:style>
  <w:style w:type="paragraph" w:customStyle="1" w:styleId="Sraopastraipa1">
    <w:name w:val="Sąrašo pastraipa1"/>
    <w:basedOn w:val="prastasis"/>
    <w:uiPriority w:val="34"/>
    <w:qFormat/>
    <w:pPr>
      <w:spacing w:after="200" w:line="276" w:lineRule="auto"/>
      <w:ind w:left="720"/>
      <w:contextualSpacing/>
    </w:pPr>
    <w:rPr>
      <w:rFonts w:ascii="Calibri" w:hAnsi="Calibri"/>
      <w:sz w:val="22"/>
      <w:szCs w:val="22"/>
      <w:lang w:eastAsia="en-US"/>
    </w:rPr>
  </w:style>
  <w:style w:type="paragraph" w:customStyle="1" w:styleId="NoSpacing2">
    <w:name w:val="No Spacing2"/>
    <w:qFormat/>
    <w:pPr>
      <w:spacing w:after="160" w:line="259" w:lineRule="auto"/>
    </w:pPr>
    <w:rPr>
      <w:rFonts w:eastAsia="Times New Roman"/>
      <w:sz w:val="24"/>
      <w:szCs w:val="24"/>
      <w:lang w:val="en-US" w:eastAsia="en-US" w:bidi="ar-SA"/>
    </w:rPr>
  </w:style>
  <w:style w:type="character" w:customStyle="1" w:styleId="font11">
    <w:name w:val="font11"/>
    <w:qFormat/>
    <w:rPr>
      <w:rFonts w:ascii="Times New Roman" w:hAnsi="Times New Roman" w:cs="Times New Roman" w:hint="default"/>
      <w:color w:val="000000"/>
      <w:u w:val="none"/>
    </w:rPr>
  </w:style>
  <w:style w:type="character" w:customStyle="1" w:styleId="font01">
    <w:name w:val="font01"/>
    <w:qFormat/>
    <w:rPr>
      <w:rFonts w:ascii="Times New Roman" w:hAnsi="Times New Roman" w:cs="Times New Roman" w:hint="default"/>
      <w:color w:val="000000"/>
      <w:u w:val="none"/>
    </w:rPr>
  </w:style>
  <w:style w:type="character" w:customStyle="1" w:styleId="resizabletext">
    <w:name w:val="__resizable_text__"/>
    <w:basedOn w:val="1"/>
    <w:uiPriority w:val="7"/>
    <w:qFormat/>
  </w:style>
  <w:style w:type="character" w:customStyle="1" w:styleId="1">
    <w:name w:val="Основной шрифт абзаца1"/>
    <w:uiPriority w:val="67"/>
    <w:qFormat/>
  </w:style>
  <w:style w:type="paragraph" w:customStyle="1" w:styleId="WW-HTMLiankstoformatuotas">
    <w:name w:val="WW-HTML iš anksto formatuotas"/>
    <w:basedOn w:val="prastasis"/>
    <w:rsid w:val="00330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BDF4C-CC72-4654-9902-3C4C307E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4186</Words>
  <Characters>23865</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VIEŠOSIOS ĮSTAIGOS KĖDAINIŲ LIGONINĖS VADOVO 2017 M. ATASKAITA</vt:lpstr>
      <vt:lpstr>VIEŠOSIOS ĮSTAIGOS KĖDAINIŲ LIGONINĖS VADOVO 2017 M. ATASKAITA</vt:lpstr>
    </vt:vector>
  </TitlesOfParts>
  <Company>Hewlett-Packard Company</Company>
  <LinksUpToDate>false</LinksUpToDate>
  <CharactersWithSpaces>27996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LIGONINĖS VADOVO 2017 M. ATASKAITA</dc:title>
  <dc:creator>rita</dc:creator>
  <cp:lastModifiedBy>Vartotoja</cp:lastModifiedBy>
  <cp:revision>3</cp:revision>
  <cp:lastPrinted>2020-03-12T09:12:00Z</cp:lastPrinted>
  <dcterms:created xsi:type="dcterms:W3CDTF">2020-04-20T21:07:00Z</dcterms:created>
  <dcterms:modified xsi:type="dcterms:W3CDTF">2020-04-24T11:18:00Z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