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34194" w14:textId="4B483E04" w:rsidR="00967643" w:rsidRPr="0056523E" w:rsidRDefault="00967643" w:rsidP="00967643">
      <w:pPr>
        <w:widowControl w:val="0"/>
        <w:suppressLineNumbers/>
        <w:suppressAutoHyphens/>
        <w:spacing w:before="120" w:after="120"/>
        <w:jc w:val="center"/>
        <w:rPr>
          <w:rFonts w:eastAsia="Lucida Sans Unicode" w:cs="Tahoma"/>
          <w:bCs/>
          <w:i/>
          <w:iCs/>
          <w:sz w:val="20"/>
          <w:szCs w:val="24"/>
          <w:lang w:eastAsia="ar-SA"/>
        </w:rPr>
      </w:pPr>
      <w:bookmarkStart w:id="0" w:name="_GoBack"/>
      <w:bookmarkEnd w:id="0"/>
      <w:r w:rsidRPr="0056523E">
        <w:rPr>
          <w:rFonts w:eastAsia="Lucida Sans Unicode" w:cs="Tahoma"/>
          <w:i/>
          <w:noProof/>
          <w:sz w:val="20"/>
          <w:lang w:eastAsia="lt-LT"/>
        </w:rPr>
        <w:drawing>
          <wp:inline distT="0" distB="0" distL="0" distR="0" wp14:anchorId="7D43EDE4" wp14:editId="1FF669DE">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3957A953" w14:textId="77777777" w:rsidR="00967643" w:rsidRPr="00980BBA" w:rsidRDefault="00967643" w:rsidP="00967643">
      <w:pPr>
        <w:widowControl w:val="0"/>
        <w:suppressAutoHyphens/>
        <w:jc w:val="center"/>
        <w:rPr>
          <w:rFonts w:eastAsia="Lucida Sans Unicode"/>
          <w:b/>
          <w:bCs/>
          <w:sz w:val="23"/>
          <w:szCs w:val="23"/>
          <w:lang w:eastAsia="ar-SA"/>
        </w:rPr>
      </w:pPr>
      <w:r w:rsidRPr="00980BBA">
        <w:rPr>
          <w:rFonts w:eastAsia="Lucida Sans Unicode"/>
          <w:b/>
          <w:bCs/>
          <w:sz w:val="23"/>
          <w:szCs w:val="23"/>
          <w:lang w:eastAsia="ar-SA"/>
        </w:rPr>
        <w:t>KĖDAINIŲ RAJONO SAVIVALDYBĖS TARYBA</w:t>
      </w:r>
    </w:p>
    <w:p w14:paraId="7307B7D5" w14:textId="77777777" w:rsidR="00967643" w:rsidRPr="00980BBA" w:rsidRDefault="00967643" w:rsidP="00967643">
      <w:pPr>
        <w:widowControl w:val="0"/>
        <w:suppressAutoHyphens/>
        <w:jc w:val="center"/>
        <w:rPr>
          <w:rFonts w:eastAsia="Lucida Sans Unicode"/>
          <w:b/>
          <w:sz w:val="23"/>
          <w:szCs w:val="23"/>
          <w:lang w:eastAsia="ar-SA"/>
        </w:rPr>
      </w:pPr>
    </w:p>
    <w:p w14:paraId="0A2448B0" w14:textId="77777777" w:rsidR="00967643" w:rsidRPr="00980BBA" w:rsidRDefault="00967643" w:rsidP="00967643">
      <w:pPr>
        <w:widowControl w:val="0"/>
        <w:suppressAutoHyphens/>
        <w:jc w:val="center"/>
        <w:rPr>
          <w:rFonts w:eastAsia="Lucida Sans Unicode"/>
          <w:b/>
          <w:bCs/>
          <w:sz w:val="23"/>
          <w:szCs w:val="23"/>
          <w:lang w:eastAsia="ar-SA"/>
        </w:rPr>
      </w:pPr>
      <w:r w:rsidRPr="00980BBA">
        <w:rPr>
          <w:rFonts w:eastAsia="Lucida Sans Unicode"/>
          <w:b/>
          <w:bCs/>
          <w:sz w:val="23"/>
          <w:szCs w:val="23"/>
          <w:lang w:eastAsia="ar-SA"/>
        </w:rPr>
        <w:t>SPRENDIMAS</w:t>
      </w:r>
    </w:p>
    <w:p w14:paraId="2D054767" w14:textId="470AD92F" w:rsidR="00967643" w:rsidRPr="00980BBA" w:rsidRDefault="00967643" w:rsidP="00967643">
      <w:pPr>
        <w:widowControl w:val="0"/>
        <w:suppressAutoHyphens/>
        <w:jc w:val="center"/>
        <w:rPr>
          <w:rFonts w:eastAsia="Lucida Sans Unicode"/>
          <w:b/>
          <w:caps/>
          <w:sz w:val="23"/>
          <w:szCs w:val="23"/>
          <w:lang w:eastAsia="ar-SA"/>
        </w:rPr>
      </w:pPr>
      <w:bookmarkStart w:id="1" w:name="_Hlk31873543"/>
      <w:r w:rsidRPr="00980BBA">
        <w:rPr>
          <w:rFonts w:eastAsia="Lucida Sans Unicode"/>
          <w:b/>
          <w:caps/>
          <w:sz w:val="23"/>
          <w:szCs w:val="23"/>
          <w:lang w:eastAsia="ar-SA"/>
        </w:rPr>
        <w:t xml:space="preserve">DĖL Kėdainių rajono savivaldybės tarybos 2019 m. kovo 29 d. sprendimo Nr. TS-39 „Dėl PARAMOS MOKINIO REIKMENIMS ĮSIGYTI Kėdainių rajono savivaldybėJE tvarkos aprašo </w:t>
      </w:r>
      <w:r w:rsidR="008B6FF4" w:rsidRPr="00980BBA">
        <w:rPr>
          <w:rFonts w:eastAsia="Lucida Sans Unicode"/>
          <w:b/>
          <w:caps/>
          <w:sz w:val="23"/>
          <w:szCs w:val="23"/>
          <w:lang w:eastAsia="ar-SA"/>
        </w:rPr>
        <w:t xml:space="preserve">patvirtinimo“ </w:t>
      </w:r>
      <w:r w:rsidRPr="00980BBA">
        <w:rPr>
          <w:rFonts w:eastAsia="Lucida Sans Unicode"/>
          <w:b/>
          <w:caps/>
          <w:sz w:val="23"/>
          <w:szCs w:val="23"/>
          <w:lang w:eastAsia="ar-SA"/>
        </w:rPr>
        <w:t>paKEITIMO</w:t>
      </w:r>
      <w:bookmarkEnd w:id="1"/>
    </w:p>
    <w:p w14:paraId="3E910E7D" w14:textId="77777777" w:rsidR="00967643" w:rsidRPr="00980BBA" w:rsidRDefault="00967643" w:rsidP="00967643">
      <w:pPr>
        <w:widowControl w:val="0"/>
        <w:suppressAutoHyphens/>
        <w:jc w:val="center"/>
        <w:rPr>
          <w:rFonts w:eastAsia="Lucida Sans Unicode"/>
          <w:b/>
          <w:sz w:val="23"/>
          <w:szCs w:val="23"/>
          <w:lang w:eastAsia="ar-SA"/>
        </w:rPr>
      </w:pPr>
    </w:p>
    <w:p w14:paraId="5DE5A39B" w14:textId="0092EB30" w:rsidR="00967643" w:rsidRPr="00980BBA" w:rsidRDefault="00967643" w:rsidP="00967643">
      <w:pPr>
        <w:widowControl w:val="0"/>
        <w:suppressAutoHyphens/>
        <w:spacing w:line="200" w:lineRule="atLeast"/>
        <w:jc w:val="center"/>
        <w:rPr>
          <w:rFonts w:eastAsia="Lucida Sans Unicode"/>
          <w:sz w:val="23"/>
          <w:szCs w:val="23"/>
          <w:lang w:eastAsia="ar-SA"/>
        </w:rPr>
      </w:pPr>
      <w:r w:rsidRPr="00980BBA">
        <w:rPr>
          <w:rFonts w:eastAsia="Lucida Sans Unicode"/>
          <w:sz w:val="23"/>
          <w:szCs w:val="23"/>
          <w:lang w:eastAsia="ar-SA"/>
        </w:rPr>
        <w:t xml:space="preserve">2020 m. vasario </w:t>
      </w:r>
      <w:r w:rsidR="00A22097">
        <w:rPr>
          <w:rFonts w:eastAsia="Lucida Sans Unicode"/>
          <w:sz w:val="23"/>
          <w:szCs w:val="23"/>
          <w:lang w:eastAsia="ar-SA"/>
        </w:rPr>
        <w:t>28 d. Nr. TS</w:t>
      </w:r>
      <w:r w:rsidR="006225C5">
        <w:rPr>
          <w:rFonts w:eastAsia="Lucida Sans Unicode"/>
          <w:sz w:val="23"/>
          <w:szCs w:val="23"/>
          <w:lang w:eastAsia="ar-SA"/>
        </w:rPr>
        <w:t>-</w:t>
      </w:r>
      <w:r w:rsidR="00A22097">
        <w:rPr>
          <w:rFonts w:eastAsia="Lucida Sans Unicode"/>
          <w:sz w:val="23"/>
          <w:szCs w:val="23"/>
          <w:lang w:eastAsia="ar-SA"/>
        </w:rPr>
        <w:t>17</w:t>
      </w:r>
      <w:r w:rsidRPr="00980BBA">
        <w:rPr>
          <w:rFonts w:eastAsia="Lucida Sans Unicode"/>
          <w:sz w:val="23"/>
          <w:szCs w:val="23"/>
          <w:lang w:eastAsia="ar-SA"/>
        </w:rPr>
        <w:t xml:space="preserve">     </w:t>
      </w:r>
    </w:p>
    <w:p w14:paraId="4DC2551D" w14:textId="77777777" w:rsidR="00967643" w:rsidRPr="00980BBA" w:rsidRDefault="00967643" w:rsidP="00967643">
      <w:pPr>
        <w:widowControl w:val="0"/>
        <w:suppressAutoHyphens/>
        <w:autoSpaceDE w:val="0"/>
        <w:spacing w:line="200" w:lineRule="atLeast"/>
        <w:jc w:val="center"/>
        <w:rPr>
          <w:rFonts w:eastAsia="TimesNewRomanPSMT" w:cs="TimesNewRomanPSMT"/>
          <w:sz w:val="23"/>
          <w:szCs w:val="23"/>
          <w:lang w:eastAsia="ar-SA"/>
        </w:rPr>
      </w:pPr>
      <w:r w:rsidRPr="00980BBA">
        <w:rPr>
          <w:rFonts w:eastAsia="TimesNewRomanPSMT" w:cs="TimesNewRomanPSMT"/>
          <w:sz w:val="23"/>
          <w:szCs w:val="23"/>
          <w:lang w:eastAsia="ar-SA"/>
        </w:rPr>
        <w:t>Kėdainiai</w:t>
      </w:r>
    </w:p>
    <w:p w14:paraId="33481147" w14:textId="77777777" w:rsidR="00967643" w:rsidRPr="00980BBA" w:rsidRDefault="00967643" w:rsidP="00967643">
      <w:pPr>
        <w:widowControl w:val="0"/>
        <w:suppressAutoHyphens/>
        <w:ind w:left="465"/>
        <w:jc w:val="center"/>
        <w:rPr>
          <w:rFonts w:eastAsia="Lucida Sans Unicode"/>
          <w:sz w:val="23"/>
          <w:szCs w:val="23"/>
          <w:lang w:eastAsia="ar-SA"/>
        </w:rPr>
      </w:pPr>
    </w:p>
    <w:p w14:paraId="6ECB9F2A" w14:textId="77777777" w:rsidR="00967643" w:rsidRPr="00980BBA" w:rsidRDefault="00967643" w:rsidP="00967643">
      <w:pPr>
        <w:widowControl w:val="0"/>
        <w:suppressAutoHyphens/>
        <w:ind w:left="465"/>
        <w:jc w:val="center"/>
        <w:rPr>
          <w:rFonts w:eastAsia="Lucida Sans Unicode"/>
          <w:sz w:val="23"/>
          <w:szCs w:val="23"/>
          <w:lang w:eastAsia="ar-SA"/>
        </w:rPr>
      </w:pPr>
    </w:p>
    <w:p w14:paraId="14A60E50" w14:textId="77777777" w:rsidR="00967643" w:rsidRPr="00980BBA" w:rsidRDefault="00967643" w:rsidP="00967643">
      <w:pPr>
        <w:ind w:firstLine="720"/>
        <w:jc w:val="both"/>
        <w:rPr>
          <w:sz w:val="23"/>
          <w:szCs w:val="23"/>
          <w:lang w:eastAsia="ar-SA"/>
        </w:rPr>
      </w:pPr>
      <w:r w:rsidRPr="00980BBA">
        <w:rPr>
          <w:sz w:val="23"/>
          <w:szCs w:val="23"/>
          <w:lang w:eastAsia="ar-SA"/>
        </w:rPr>
        <w:t>Vadovaudamasi Lietuvos Respublikos vietos savivaldos įstatymo 18 straipsnio 1 dalimi, Kėdainių rajono savivaldybės taryba n u s p r e n d ž i a:</w:t>
      </w:r>
    </w:p>
    <w:p w14:paraId="417FD6DF" w14:textId="77777777" w:rsidR="00967643" w:rsidRPr="00980BBA" w:rsidRDefault="00967643" w:rsidP="00967643">
      <w:pPr>
        <w:ind w:firstLine="720"/>
        <w:jc w:val="both"/>
        <w:rPr>
          <w:rFonts w:eastAsia="Lucida Sans Unicode"/>
          <w:sz w:val="23"/>
          <w:szCs w:val="23"/>
          <w:lang w:eastAsia="lt-LT"/>
        </w:rPr>
      </w:pPr>
      <w:r w:rsidRPr="00980BBA">
        <w:rPr>
          <w:rFonts w:eastAsia="Lucida Sans Unicode"/>
          <w:sz w:val="23"/>
          <w:szCs w:val="23"/>
          <w:lang w:eastAsia="ar-SA"/>
        </w:rPr>
        <w:t xml:space="preserve">1. </w:t>
      </w:r>
      <w:r w:rsidRPr="00980BBA">
        <w:rPr>
          <w:rFonts w:eastAsia="Lucida Sans Unicode"/>
          <w:sz w:val="23"/>
          <w:szCs w:val="23"/>
          <w:lang w:eastAsia="lt-LT"/>
        </w:rPr>
        <w:t>Pakeisti</w:t>
      </w:r>
      <w:bookmarkStart w:id="2" w:name="_Hlk27127808"/>
      <w:r w:rsidRPr="00980BBA">
        <w:rPr>
          <w:rFonts w:eastAsia="Lucida Sans Unicode"/>
          <w:sz w:val="23"/>
          <w:szCs w:val="23"/>
          <w:lang w:eastAsia="lt-LT"/>
        </w:rPr>
        <w:t xml:space="preserve"> Paramos mokinio reikmenims įsigyti </w:t>
      </w:r>
      <w:bookmarkStart w:id="3" w:name="_Hlk27385492"/>
      <w:r w:rsidRPr="00980BBA">
        <w:rPr>
          <w:rFonts w:eastAsia="Lucida Sans Unicode"/>
          <w:sz w:val="23"/>
          <w:szCs w:val="23"/>
          <w:lang w:eastAsia="lt-LT"/>
        </w:rPr>
        <w:t xml:space="preserve">Kėdainių rajono savivaldybėje </w:t>
      </w:r>
      <w:bookmarkEnd w:id="3"/>
      <w:r w:rsidRPr="00980BBA">
        <w:rPr>
          <w:rFonts w:eastAsia="Lucida Sans Unicode"/>
          <w:sz w:val="23"/>
          <w:szCs w:val="23"/>
          <w:lang w:eastAsia="lt-LT"/>
        </w:rPr>
        <w:t>tvarkos aprašą, patvirtintą Kėdainių rajono savivaldybės tarybos 2019 m. kovo 29 d. sprendimu Nr. TS-39 „Dėl paramos mokinio reikmenims įsigyti tvarkos Kėdainių rajono savivaldybėje aprašo patvirtinimo“:</w:t>
      </w:r>
    </w:p>
    <w:bookmarkEnd w:id="2"/>
    <w:p w14:paraId="6063119C" w14:textId="77777777" w:rsidR="00967643" w:rsidRPr="00980BBA" w:rsidRDefault="00967643" w:rsidP="00967643">
      <w:pPr>
        <w:widowControl w:val="0"/>
        <w:suppressAutoHyphens/>
        <w:autoSpaceDE w:val="0"/>
        <w:ind w:firstLine="709"/>
        <w:rPr>
          <w:rFonts w:eastAsia="TimesNewRomanPSMT"/>
          <w:sz w:val="23"/>
          <w:szCs w:val="23"/>
          <w:u w:color="FFFFFF"/>
          <w:lang w:eastAsia="ar-SA"/>
        </w:rPr>
      </w:pPr>
      <w:r w:rsidRPr="00980BBA">
        <w:rPr>
          <w:rFonts w:eastAsia="TimesNewRomanPSMT"/>
          <w:sz w:val="23"/>
          <w:szCs w:val="23"/>
          <w:u w:color="FFFFFF"/>
          <w:lang w:eastAsia="ar-SA"/>
        </w:rPr>
        <w:t>1.1. 8 punktą išdėstyti taip:</w:t>
      </w:r>
    </w:p>
    <w:p w14:paraId="53A77D64" w14:textId="77777777" w:rsidR="00967643" w:rsidRPr="00980BBA" w:rsidRDefault="00967643" w:rsidP="00967643">
      <w:pPr>
        <w:widowControl w:val="0"/>
        <w:suppressAutoHyphens/>
        <w:autoSpaceDE w:val="0"/>
        <w:ind w:firstLine="709"/>
        <w:rPr>
          <w:rFonts w:eastAsia="TimesNewRomanPSMT"/>
          <w:sz w:val="23"/>
          <w:szCs w:val="23"/>
          <w:u w:color="FFFFFF"/>
          <w:lang w:eastAsia="ar-SA"/>
        </w:rPr>
      </w:pPr>
      <w:r w:rsidRPr="00980BBA">
        <w:rPr>
          <w:rFonts w:eastAsia="TimesNewRomanPSMT"/>
          <w:sz w:val="23"/>
          <w:szCs w:val="23"/>
          <w:u w:color="FFFFFF"/>
          <w:lang w:eastAsia="ar-SA"/>
        </w:rPr>
        <w:t>,,8. Parama mokinio reikmenims įsigyti teikiama:</w:t>
      </w:r>
    </w:p>
    <w:p w14:paraId="5B82387F" w14:textId="77777777" w:rsidR="00967643" w:rsidRPr="00980BBA" w:rsidRDefault="00967643" w:rsidP="00967643">
      <w:pPr>
        <w:widowControl w:val="0"/>
        <w:suppressAutoHyphens/>
        <w:autoSpaceDE w:val="0"/>
        <w:ind w:firstLine="709"/>
        <w:rPr>
          <w:rFonts w:eastAsia="TimesNewRomanPSMT"/>
          <w:sz w:val="23"/>
          <w:szCs w:val="23"/>
          <w:u w:color="FFFFFF"/>
          <w:lang w:eastAsia="ar-SA"/>
        </w:rPr>
      </w:pPr>
      <w:r w:rsidRPr="00980BBA">
        <w:rPr>
          <w:rFonts w:eastAsia="TimesNewRomanPSMT"/>
          <w:sz w:val="23"/>
          <w:szCs w:val="23"/>
          <w:u w:color="FFFFFF"/>
          <w:lang w:eastAsia="ar-SA"/>
        </w:rPr>
        <w:t>8.1. pinigais;</w:t>
      </w:r>
    </w:p>
    <w:p w14:paraId="2DBE51CE" w14:textId="77777777" w:rsidR="00967643" w:rsidRPr="00980BBA" w:rsidRDefault="00967643" w:rsidP="00967643">
      <w:pPr>
        <w:widowControl w:val="0"/>
        <w:suppressAutoHyphens/>
        <w:autoSpaceDE w:val="0"/>
        <w:ind w:firstLine="709"/>
        <w:rPr>
          <w:rFonts w:eastAsia="TimesNewRomanPSMT"/>
          <w:sz w:val="23"/>
          <w:szCs w:val="23"/>
          <w:u w:color="FFFFFF"/>
          <w:lang w:eastAsia="ar-SA"/>
        </w:rPr>
      </w:pPr>
      <w:r w:rsidRPr="00980BBA">
        <w:rPr>
          <w:rFonts w:eastAsia="TimesNewRomanPSMT"/>
          <w:sz w:val="23"/>
          <w:szCs w:val="23"/>
          <w:u w:color="FFFFFF"/>
          <w:lang w:eastAsia="ar-SA"/>
        </w:rPr>
        <w:t>8.2.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p>
    <w:p w14:paraId="7955145D" w14:textId="77777777" w:rsidR="00967643" w:rsidRPr="00980BBA" w:rsidRDefault="00967643" w:rsidP="00967643">
      <w:pPr>
        <w:widowControl w:val="0"/>
        <w:suppressAutoHyphens/>
        <w:autoSpaceDE w:val="0"/>
        <w:ind w:firstLine="709"/>
        <w:rPr>
          <w:rFonts w:eastAsia="TimesNewRomanPSMT"/>
          <w:sz w:val="23"/>
          <w:szCs w:val="23"/>
          <w:u w:color="FFFFFF"/>
          <w:lang w:eastAsia="ar-SA"/>
        </w:rPr>
      </w:pPr>
      <w:r w:rsidRPr="00980BBA">
        <w:rPr>
          <w:rFonts w:eastAsia="TimesNewRomanPSMT"/>
          <w:sz w:val="23"/>
          <w:szCs w:val="23"/>
          <w:u w:color="FFFFFF"/>
          <w:lang w:eastAsia="ar-SA"/>
        </w:rPr>
        <w:t>1.2. 9 punktą išdėstyti taip:</w:t>
      </w:r>
    </w:p>
    <w:p w14:paraId="4FFB2D65" w14:textId="442DF076" w:rsidR="00967643" w:rsidRPr="00980BBA" w:rsidRDefault="00967643" w:rsidP="00967643">
      <w:pPr>
        <w:widowControl w:val="0"/>
        <w:suppressAutoHyphens/>
        <w:autoSpaceDE w:val="0"/>
        <w:ind w:firstLine="709"/>
        <w:jc w:val="both"/>
        <w:rPr>
          <w:rFonts w:eastAsia="TimesNewRomanPSMT"/>
          <w:sz w:val="23"/>
          <w:szCs w:val="23"/>
          <w:u w:color="FFFFFF"/>
          <w:lang w:eastAsia="ar-SA"/>
        </w:rPr>
      </w:pPr>
      <w:r w:rsidRPr="00980BBA">
        <w:rPr>
          <w:rFonts w:eastAsia="TimesNewRomanPSMT"/>
          <w:sz w:val="23"/>
          <w:szCs w:val="23"/>
          <w:u w:color="FFFFFF"/>
          <w:lang w:eastAsia="ar-SA"/>
        </w:rPr>
        <w:t xml:space="preserve">„9. Jei </w:t>
      </w:r>
      <w:bookmarkStart w:id="4" w:name="_Hlk27386807"/>
      <w:r w:rsidRPr="00980BBA">
        <w:rPr>
          <w:rFonts w:eastAsia="TimesNewRomanPSMT"/>
          <w:sz w:val="23"/>
          <w:szCs w:val="23"/>
          <w:u w:color="FFFFFF"/>
          <w:lang w:eastAsia="ar-SA"/>
        </w:rPr>
        <w:t>parama mokiniui reikmenims įsigyti yra teikiama nepinigine forma</w:t>
      </w:r>
      <w:bookmarkEnd w:id="4"/>
      <w:r w:rsidRPr="00980BBA">
        <w:rPr>
          <w:rFonts w:eastAsia="TimesNewRomanPSMT"/>
          <w:sz w:val="23"/>
          <w:szCs w:val="23"/>
          <w:u w:color="FFFFFF"/>
          <w:lang w:eastAsia="ar-SA"/>
        </w:rPr>
        <w:t>, individualios mokymosi priemonės į mokinio reikmenų rinkinius įtraukiamos vadovaujantis Lietuvos Respublikos švietimo, mokslo ir sporto ministro patvirtintu Individualiųjų mokymosi priemonių sąrašu.</w:t>
      </w:r>
    </w:p>
    <w:p w14:paraId="587BA3A2" w14:textId="5E7E5844" w:rsidR="00C8418E" w:rsidRPr="00980BBA" w:rsidRDefault="0010045A" w:rsidP="00C8418E">
      <w:pPr>
        <w:widowControl w:val="0"/>
        <w:suppressAutoHyphens/>
        <w:autoSpaceDE w:val="0"/>
        <w:ind w:left="420"/>
        <w:rPr>
          <w:rFonts w:eastAsia="TimesNewRomanPSMT"/>
          <w:sz w:val="23"/>
          <w:szCs w:val="23"/>
          <w:u w:color="FFFFFF"/>
          <w:lang w:eastAsia="ar-SA"/>
        </w:rPr>
      </w:pPr>
      <w:r w:rsidRPr="00980BBA">
        <w:rPr>
          <w:rFonts w:eastAsia="TimesNewRomanPSMT"/>
          <w:sz w:val="23"/>
          <w:szCs w:val="23"/>
          <w:u w:color="FFFFFF"/>
          <w:lang w:eastAsia="ar-SA"/>
        </w:rPr>
        <w:t xml:space="preserve">     </w:t>
      </w:r>
      <w:r w:rsidR="00C8418E" w:rsidRPr="00980BBA">
        <w:rPr>
          <w:rFonts w:eastAsia="TimesNewRomanPSMT"/>
          <w:sz w:val="23"/>
          <w:szCs w:val="23"/>
          <w:u w:color="FFFFFF"/>
          <w:lang w:eastAsia="ar-SA"/>
        </w:rPr>
        <w:t>1.3. 10 punktą išdėstyti taip:</w:t>
      </w:r>
    </w:p>
    <w:p w14:paraId="316EC632" w14:textId="1CCD754A" w:rsidR="00C8418E" w:rsidRPr="00980BBA" w:rsidRDefault="002845CF" w:rsidP="00C8418E">
      <w:pPr>
        <w:widowControl w:val="0"/>
        <w:suppressAutoHyphens/>
        <w:spacing w:line="150" w:lineRule="atLeast"/>
        <w:ind w:firstLine="680"/>
        <w:jc w:val="both"/>
        <w:textAlignment w:val="baseline"/>
        <w:rPr>
          <w:sz w:val="23"/>
          <w:szCs w:val="23"/>
          <w:lang w:eastAsia="zh-CN"/>
        </w:rPr>
      </w:pPr>
      <w:r>
        <w:rPr>
          <w:rFonts w:eastAsia="TimesNewRomanPSMT"/>
          <w:sz w:val="23"/>
          <w:szCs w:val="23"/>
          <w:u w:color="FFFFFF"/>
          <w:lang w:eastAsia="ar-SA"/>
        </w:rPr>
        <w:t>,,10.</w:t>
      </w:r>
      <w:r w:rsidR="00C8418E" w:rsidRPr="00980BBA">
        <w:rPr>
          <w:sz w:val="23"/>
          <w:szCs w:val="23"/>
          <w:lang w:eastAsia="zh-CN"/>
        </w:rPr>
        <w:t xml:space="preserve"> Mokinio reikmenų rinkinius 9 punkte nustatytu atveju kiekvienam mokiniui sudaro Kėdainių pagalbos šeimai centro atsakingas darbuotojas. Darbuotojo prašymu, mokykla, kurioje mokinys mokosi, pateikia informaciją apie mokiniui reikalingus mokinio reikmenis. Mokinio reikmenų rinkiniai sudaromi pagal jo individualius poreikius, atsižvelgiant į mokinių skaičių šeimoje, jau turimus mokinio reikmenis.</w:t>
      </w:r>
    </w:p>
    <w:p w14:paraId="72094E09" w14:textId="631C4A7D" w:rsidR="00967643" w:rsidRPr="00980BBA" w:rsidRDefault="00967643" w:rsidP="00967643">
      <w:pPr>
        <w:widowControl w:val="0"/>
        <w:suppressAutoHyphens/>
        <w:autoSpaceDE w:val="0"/>
        <w:ind w:firstLine="709"/>
        <w:jc w:val="both"/>
        <w:rPr>
          <w:rFonts w:eastAsia="TimesNewRomanPSMT"/>
          <w:sz w:val="23"/>
          <w:szCs w:val="23"/>
          <w:u w:color="FFFFFF"/>
          <w:lang w:eastAsia="ar-SA"/>
        </w:rPr>
      </w:pPr>
      <w:r w:rsidRPr="00980BBA">
        <w:rPr>
          <w:rFonts w:eastAsia="TimesNewRomanPSMT"/>
          <w:sz w:val="23"/>
          <w:szCs w:val="23"/>
          <w:u w:color="FFFFFF"/>
          <w:lang w:eastAsia="ar-SA"/>
        </w:rPr>
        <w:t>1.</w:t>
      </w:r>
      <w:r w:rsidR="00C8418E" w:rsidRPr="00980BBA">
        <w:rPr>
          <w:rFonts w:eastAsia="TimesNewRomanPSMT"/>
          <w:sz w:val="23"/>
          <w:szCs w:val="23"/>
          <w:u w:color="FFFFFF"/>
          <w:lang w:eastAsia="ar-SA"/>
        </w:rPr>
        <w:t>4</w:t>
      </w:r>
      <w:r w:rsidRPr="00980BBA">
        <w:rPr>
          <w:rFonts w:eastAsia="TimesNewRomanPSMT"/>
          <w:sz w:val="23"/>
          <w:szCs w:val="23"/>
          <w:u w:color="FFFFFF"/>
          <w:lang w:eastAsia="ar-SA"/>
        </w:rPr>
        <w:t>. 17 punktą išdėstyti taip:</w:t>
      </w:r>
    </w:p>
    <w:p w14:paraId="6A03A102" w14:textId="77777777" w:rsidR="00967643" w:rsidRPr="00980BBA" w:rsidRDefault="00967643" w:rsidP="00967643">
      <w:pPr>
        <w:widowControl w:val="0"/>
        <w:suppressAutoHyphens/>
        <w:autoSpaceDE w:val="0"/>
        <w:ind w:firstLine="709"/>
        <w:jc w:val="both"/>
        <w:rPr>
          <w:rFonts w:eastAsia="TimesNewRomanPSMT"/>
          <w:sz w:val="23"/>
          <w:szCs w:val="23"/>
          <w:u w:color="FFFFFF"/>
          <w:lang w:eastAsia="ar-SA"/>
        </w:rPr>
      </w:pPr>
      <w:r w:rsidRPr="00980BBA">
        <w:rPr>
          <w:color w:val="000000"/>
          <w:sz w:val="23"/>
          <w:szCs w:val="23"/>
        </w:rPr>
        <w:t>,,17. Kai parama mokiniui reikmenims įsigyti yra teikiama nepinigine forma, Kėdainių pagalbos šeimos centro atsakingas darbuotojas kartu su pareiškėju nuperka mokinio reikmenis. Viešuosius pirkimus mokinio reikmenims įsigyti organizuoja Kėdainių rajono savivaldybės administracijos Socialinės paramos skyrius.“</w:t>
      </w:r>
    </w:p>
    <w:p w14:paraId="02FA9F04" w14:textId="63B309B5" w:rsidR="0010045A" w:rsidRPr="00980BBA" w:rsidRDefault="0010045A" w:rsidP="00967643">
      <w:pPr>
        <w:widowControl w:val="0"/>
        <w:suppressAutoHyphens/>
        <w:autoSpaceDE w:val="0"/>
        <w:rPr>
          <w:rFonts w:eastAsia="TimesNewRomanPSMT"/>
          <w:sz w:val="23"/>
          <w:szCs w:val="23"/>
          <w:u w:color="FFFFFF"/>
          <w:lang w:eastAsia="ar-SA"/>
        </w:rPr>
      </w:pPr>
    </w:p>
    <w:p w14:paraId="61955275" w14:textId="77777777" w:rsidR="00513B4A" w:rsidRDefault="00513B4A" w:rsidP="00513B4A">
      <w:pPr>
        <w:widowControl w:val="0"/>
        <w:suppressAutoHyphens/>
        <w:autoSpaceDE w:val="0"/>
        <w:rPr>
          <w:rFonts w:ascii="TimesNewRomanPSMT" w:eastAsia="TimesNewRomanPSMT" w:hAnsi="TimesNewRomanPSMT" w:cs="TimesNewRomanPSMT"/>
          <w:sz w:val="23"/>
          <w:szCs w:val="23"/>
          <w:lang w:eastAsia="ar-SA"/>
        </w:rPr>
      </w:pPr>
    </w:p>
    <w:p w14:paraId="1F554D95" w14:textId="77777777" w:rsidR="00A22097" w:rsidRDefault="00A22097" w:rsidP="00513B4A">
      <w:pPr>
        <w:widowControl w:val="0"/>
        <w:tabs>
          <w:tab w:val="left" w:pos="6885"/>
        </w:tabs>
        <w:suppressAutoHyphens/>
        <w:autoSpaceDE w:val="0"/>
        <w:rPr>
          <w:rFonts w:ascii="TimesNewRomanPSMT" w:eastAsia="TimesNewRomanPSMT" w:hAnsi="TimesNewRomanPSMT" w:cs="TimesNewRomanPSMT"/>
          <w:sz w:val="23"/>
          <w:szCs w:val="23"/>
          <w:lang w:eastAsia="ar-SA"/>
        </w:rPr>
      </w:pPr>
    </w:p>
    <w:p w14:paraId="4F0F6CD3" w14:textId="41CCC133" w:rsidR="00967643" w:rsidRPr="00980BBA" w:rsidRDefault="00513B4A" w:rsidP="00513B4A">
      <w:pPr>
        <w:widowControl w:val="0"/>
        <w:tabs>
          <w:tab w:val="left" w:pos="6885"/>
        </w:tabs>
        <w:suppressAutoHyphens/>
        <w:autoSpaceDE w:val="0"/>
        <w:rPr>
          <w:rFonts w:ascii="TimesNewRomanPSMT" w:eastAsia="TimesNewRomanPSMT" w:hAnsi="TimesNewRomanPSMT" w:cs="TimesNewRomanPSMT"/>
          <w:sz w:val="23"/>
          <w:szCs w:val="23"/>
          <w:u w:color="FFFFFF"/>
          <w:lang w:eastAsia="ar-SA"/>
        </w:rPr>
      </w:pPr>
      <w:r>
        <w:rPr>
          <w:rFonts w:ascii="TimesNewRomanPSMT" w:eastAsia="TimesNewRomanPSMT" w:hAnsi="TimesNewRomanPSMT" w:cs="TimesNewRomanPSMT"/>
          <w:sz w:val="23"/>
          <w:szCs w:val="23"/>
          <w:lang w:eastAsia="ar-SA"/>
        </w:rPr>
        <w:t>Savivaldybės meras</w:t>
      </w:r>
      <w:r w:rsidR="00A22097">
        <w:rPr>
          <w:rFonts w:ascii="TimesNewRomanPSMT" w:eastAsia="TimesNewRomanPSMT" w:hAnsi="TimesNewRomanPSMT" w:cs="TimesNewRomanPSMT"/>
          <w:sz w:val="23"/>
          <w:szCs w:val="23"/>
          <w:lang w:eastAsia="ar-SA"/>
        </w:rPr>
        <w:tab/>
        <w:t xml:space="preserve">           Valentinas Tamulis</w:t>
      </w:r>
      <w:r w:rsidR="00967643" w:rsidRPr="00980BBA">
        <w:rPr>
          <w:rFonts w:eastAsia="TimesNewRomanPSMT"/>
          <w:sz w:val="23"/>
          <w:szCs w:val="23"/>
          <w:u w:color="FFFFFF"/>
          <w:lang w:eastAsia="ar-SA"/>
        </w:rPr>
        <w:tab/>
      </w:r>
    </w:p>
    <w:p w14:paraId="1DCEC594" w14:textId="77777777" w:rsidR="00967643" w:rsidRPr="00980BBA" w:rsidRDefault="00967643" w:rsidP="00967643">
      <w:pPr>
        <w:widowControl w:val="0"/>
        <w:tabs>
          <w:tab w:val="left" w:pos="1271"/>
        </w:tabs>
        <w:suppressAutoHyphens/>
        <w:autoSpaceDE w:val="0"/>
        <w:ind w:left="420"/>
        <w:jc w:val="both"/>
        <w:rPr>
          <w:rFonts w:ascii="TimesNewRomanPSMT" w:eastAsia="TimesNewRomanPSMT" w:hAnsi="TimesNewRomanPSMT" w:cs="TimesNewRomanPSMT"/>
          <w:sz w:val="23"/>
          <w:szCs w:val="23"/>
          <w:u w:color="FFFFFF"/>
          <w:lang w:eastAsia="ar-SA"/>
        </w:rPr>
      </w:pPr>
    </w:p>
    <w:p w14:paraId="3BAB69B8" w14:textId="77777777" w:rsidR="007C2BE3" w:rsidRPr="00980BBA" w:rsidRDefault="007C2BE3">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jc w:val="center"/>
        <w:textAlignment w:val="baseline"/>
        <w:rPr>
          <w:sz w:val="23"/>
          <w:szCs w:val="23"/>
          <w:lang w:eastAsia="lt-LT"/>
        </w:rPr>
      </w:pPr>
    </w:p>
    <w:sectPr w:rsidR="007C2BE3" w:rsidRPr="00980BBA" w:rsidSect="00315A5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AD00" w14:textId="77777777" w:rsidR="00B20B86" w:rsidRDefault="00B20B86">
      <w:pPr>
        <w:textAlignment w:val="baseline"/>
        <w:rPr>
          <w:rFonts w:ascii="Calibri" w:eastAsia="Calibri" w:hAnsi="Calibri"/>
          <w:sz w:val="20"/>
          <w:lang w:val="en-US"/>
        </w:rPr>
      </w:pPr>
      <w:r>
        <w:rPr>
          <w:rFonts w:ascii="Calibri" w:eastAsia="Calibri" w:hAnsi="Calibri"/>
          <w:sz w:val="20"/>
          <w:lang w:val="en-US"/>
        </w:rPr>
        <w:separator/>
      </w:r>
    </w:p>
  </w:endnote>
  <w:endnote w:type="continuationSeparator" w:id="0">
    <w:p w14:paraId="4DC44C17" w14:textId="77777777" w:rsidR="00B20B86" w:rsidRDefault="00B20B86">
      <w:pPr>
        <w:textAlignment w:val="baseline"/>
        <w:rPr>
          <w:rFonts w:ascii="Calibri" w:eastAsia="Calibri" w:hAnsi="Calibri"/>
          <w:sz w:val="20"/>
          <w:lang w:val="en-US"/>
        </w:rPr>
      </w:pPr>
      <w:r>
        <w:rPr>
          <w:rFonts w:ascii="Calibri" w:eastAsia="Calibri" w:hAnsi="Calibri"/>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6C60" w14:textId="77777777" w:rsidR="007A00DF" w:rsidRDefault="007A00D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74B38" w14:textId="77777777" w:rsidR="007A00DF" w:rsidRDefault="007A00D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7C5D4" w14:textId="77777777" w:rsidR="007A00DF" w:rsidRDefault="007A00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AE172" w14:textId="77777777" w:rsidR="00B20B86" w:rsidRDefault="00B20B86">
      <w:pPr>
        <w:textAlignment w:val="baseline"/>
        <w:rPr>
          <w:rFonts w:ascii="Calibri" w:eastAsia="Calibri" w:hAnsi="Calibri"/>
          <w:sz w:val="20"/>
          <w:lang w:val="en-US"/>
        </w:rPr>
      </w:pPr>
      <w:r>
        <w:rPr>
          <w:rFonts w:ascii="Calibri" w:eastAsia="Calibri" w:hAnsi="Calibri"/>
          <w:color w:val="000000"/>
          <w:sz w:val="20"/>
          <w:lang w:val="en-US"/>
        </w:rPr>
        <w:separator/>
      </w:r>
    </w:p>
  </w:footnote>
  <w:footnote w:type="continuationSeparator" w:id="0">
    <w:p w14:paraId="0D0E57F6" w14:textId="77777777" w:rsidR="00B20B86" w:rsidRDefault="00B20B86">
      <w:pPr>
        <w:textAlignment w:val="baseline"/>
        <w:rPr>
          <w:rFonts w:ascii="Calibri" w:eastAsia="Calibri" w:hAnsi="Calibri"/>
          <w:sz w:val="20"/>
          <w:lang w:val="en-US"/>
        </w:rPr>
      </w:pPr>
      <w:r>
        <w:rPr>
          <w:rFonts w:ascii="Calibri" w:eastAsia="Calibri" w:hAnsi="Calibri"/>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3F658" w14:textId="77777777" w:rsidR="007A00DF" w:rsidRDefault="007A00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6344E" w14:textId="77777777" w:rsidR="00315A52" w:rsidRDefault="00315A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A4B" w14:textId="77777777" w:rsidR="007A00DF" w:rsidRDefault="007A00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B0338"/>
    <w:multiLevelType w:val="hybridMultilevel"/>
    <w:tmpl w:val="60B442C6"/>
    <w:lvl w:ilvl="0" w:tplc="524EF63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0"/>
    <w:rsid w:val="00027188"/>
    <w:rsid w:val="0010045A"/>
    <w:rsid w:val="00102A1E"/>
    <w:rsid w:val="00142436"/>
    <w:rsid w:val="001D7250"/>
    <w:rsid w:val="001E6783"/>
    <w:rsid w:val="0021541D"/>
    <w:rsid w:val="002435C1"/>
    <w:rsid w:val="002845CF"/>
    <w:rsid w:val="002C3E69"/>
    <w:rsid w:val="00315A52"/>
    <w:rsid w:val="003356ED"/>
    <w:rsid w:val="00366D62"/>
    <w:rsid w:val="003827D5"/>
    <w:rsid w:val="003B0B8E"/>
    <w:rsid w:val="003D39D9"/>
    <w:rsid w:val="004167BB"/>
    <w:rsid w:val="00417489"/>
    <w:rsid w:val="00444415"/>
    <w:rsid w:val="00487127"/>
    <w:rsid w:val="00513B4A"/>
    <w:rsid w:val="0051736B"/>
    <w:rsid w:val="0051799C"/>
    <w:rsid w:val="00562D4F"/>
    <w:rsid w:val="006225C5"/>
    <w:rsid w:val="00631D23"/>
    <w:rsid w:val="00643276"/>
    <w:rsid w:val="006457BD"/>
    <w:rsid w:val="006C1392"/>
    <w:rsid w:val="006C1B7B"/>
    <w:rsid w:val="006C2DC3"/>
    <w:rsid w:val="006D7F0D"/>
    <w:rsid w:val="00760A42"/>
    <w:rsid w:val="007A00DF"/>
    <w:rsid w:val="007C2BE3"/>
    <w:rsid w:val="007E105F"/>
    <w:rsid w:val="0084152A"/>
    <w:rsid w:val="008756FC"/>
    <w:rsid w:val="008B6FF4"/>
    <w:rsid w:val="008D2416"/>
    <w:rsid w:val="008E6760"/>
    <w:rsid w:val="008F1CA8"/>
    <w:rsid w:val="0094200C"/>
    <w:rsid w:val="00967643"/>
    <w:rsid w:val="00980BBA"/>
    <w:rsid w:val="00991D31"/>
    <w:rsid w:val="00A22097"/>
    <w:rsid w:val="00A243B1"/>
    <w:rsid w:val="00A3633D"/>
    <w:rsid w:val="00A667C9"/>
    <w:rsid w:val="00A80B91"/>
    <w:rsid w:val="00B0344F"/>
    <w:rsid w:val="00B20B86"/>
    <w:rsid w:val="00B72F0C"/>
    <w:rsid w:val="00BD4862"/>
    <w:rsid w:val="00BF0F7F"/>
    <w:rsid w:val="00C33B36"/>
    <w:rsid w:val="00C36191"/>
    <w:rsid w:val="00C43BC6"/>
    <w:rsid w:val="00C8418E"/>
    <w:rsid w:val="00CA7C35"/>
    <w:rsid w:val="00CB53EE"/>
    <w:rsid w:val="00D83790"/>
    <w:rsid w:val="00DA2CA6"/>
    <w:rsid w:val="00DE63FE"/>
    <w:rsid w:val="00E13F0F"/>
    <w:rsid w:val="00E5331B"/>
    <w:rsid w:val="00E66671"/>
    <w:rsid w:val="00EA1C50"/>
    <w:rsid w:val="00ED6D8F"/>
    <w:rsid w:val="00F14EE4"/>
    <w:rsid w:val="00F857C9"/>
    <w:rsid w:val="00F9398C"/>
    <w:rsid w:val="00FA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6D57"/>
  <w15:docId w15:val="{CCC54D1B-F2BD-44B4-9652-DBA81F5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5A52"/>
    <w:rPr>
      <w:color w:val="808080"/>
    </w:rPr>
  </w:style>
  <w:style w:type="paragraph" w:styleId="Antrats">
    <w:name w:val="header"/>
    <w:basedOn w:val="prastasis"/>
    <w:link w:val="AntratsDiagrama"/>
    <w:uiPriority w:val="99"/>
    <w:rsid w:val="00315A52"/>
    <w:pPr>
      <w:tabs>
        <w:tab w:val="center" w:pos="4819"/>
        <w:tab w:val="right" w:pos="9638"/>
      </w:tabs>
    </w:pPr>
  </w:style>
  <w:style w:type="character" w:customStyle="1" w:styleId="AntratsDiagrama">
    <w:name w:val="Antraštės Diagrama"/>
    <w:basedOn w:val="Numatytasispastraiposriftas"/>
    <w:link w:val="Antrats"/>
    <w:uiPriority w:val="99"/>
    <w:rsid w:val="00315A52"/>
  </w:style>
  <w:style w:type="paragraph" w:styleId="Porat">
    <w:name w:val="footer"/>
    <w:basedOn w:val="prastasis"/>
    <w:link w:val="PoratDiagrama"/>
    <w:rsid w:val="00315A52"/>
    <w:pPr>
      <w:tabs>
        <w:tab w:val="center" w:pos="4819"/>
        <w:tab w:val="right" w:pos="9638"/>
      </w:tabs>
    </w:pPr>
  </w:style>
  <w:style w:type="character" w:customStyle="1" w:styleId="PoratDiagrama">
    <w:name w:val="Poraštė Diagrama"/>
    <w:basedOn w:val="Numatytasispastraiposriftas"/>
    <w:link w:val="Porat"/>
    <w:rsid w:val="00315A52"/>
  </w:style>
  <w:style w:type="paragraph" w:styleId="Sraopastraipa">
    <w:name w:val="List Paragraph"/>
    <w:basedOn w:val="prastasis"/>
    <w:rsid w:val="008756FC"/>
    <w:pPr>
      <w:ind w:left="720"/>
      <w:contextualSpacing/>
    </w:pPr>
  </w:style>
  <w:style w:type="character" w:customStyle="1" w:styleId="Antrat2Diagrama">
    <w:name w:val="Antraštė 2 Diagrama"/>
    <w:basedOn w:val="Numatytasispastraiposriftas"/>
    <w:link w:val="Antrat2"/>
    <w:uiPriority w:val="9"/>
    <w:rsid w:val="00967643"/>
    <w:rPr>
      <w:rFonts w:ascii="Calibri Light"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23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1C5C-D5C3-4277-952B-C7D2DC56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1498</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2349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HP</cp:lastModifiedBy>
  <cp:revision>2</cp:revision>
  <cp:lastPrinted>2020-02-28T14:26:00Z</cp:lastPrinted>
  <dcterms:created xsi:type="dcterms:W3CDTF">2020-03-04T17:51:00Z</dcterms:created>
  <dcterms:modified xsi:type="dcterms:W3CDTF">2020-03-04T17:51:00Z</dcterms:modified>
</cp:coreProperties>
</file>