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16A" w:rsidRPr="0019528A" w:rsidRDefault="00FF54D2" w:rsidP="00F1416A">
      <w:pPr>
        <w:widowControl w:val="0"/>
        <w:suppressLineNumbers/>
        <w:suppressAutoHyphens/>
        <w:jc w:val="center"/>
        <w:rPr>
          <w:rFonts w:eastAsia="Lucida Sans Unicode" w:cs="Tahoma"/>
          <w:i/>
          <w:iCs/>
        </w:rPr>
      </w:pPr>
      <w:r>
        <w:rPr>
          <w:rFonts w:eastAsia="Lucida Sans Unicode" w:cs="Tahoma"/>
          <w:i/>
          <w:iCs/>
          <w:noProof/>
          <w:lang w:eastAsia="lt-LT"/>
        </w:rPr>
        <w:drawing>
          <wp:inline distT="0" distB="0" distL="0" distR="0">
            <wp:extent cx="461010" cy="535305"/>
            <wp:effectExtent l="0" t="0" r="0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35305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416A" w:rsidRPr="0019528A" w:rsidRDefault="00F1416A" w:rsidP="00F1416A">
      <w:pPr>
        <w:widowControl w:val="0"/>
        <w:suppressLineNumbers/>
        <w:suppressAutoHyphens/>
        <w:jc w:val="center"/>
        <w:rPr>
          <w:rFonts w:eastAsia="Lucida Sans Unicode" w:cs="Tahoma"/>
          <w:b/>
          <w:bCs/>
          <w:szCs w:val="24"/>
        </w:rPr>
      </w:pPr>
    </w:p>
    <w:p w:rsidR="00F1416A" w:rsidRPr="0019528A" w:rsidRDefault="00F1416A" w:rsidP="00F1416A">
      <w:pPr>
        <w:keepNext/>
        <w:widowControl w:val="0"/>
        <w:suppressAutoHyphens/>
        <w:jc w:val="center"/>
        <w:rPr>
          <w:rFonts w:eastAsia="Lucida Sans Unicode" w:cs="Tahoma"/>
          <w:b/>
          <w:bCs/>
          <w:szCs w:val="24"/>
        </w:rPr>
      </w:pPr>
      <w:r w:rsidRPr="0019528A">
        <w:rPr>
          <w:rFonts w:eastAsia="Lucida Sans Unicode" w:cs="Tahoma"/>
          <w:b/>
          <w:bCs/>
          <w:szCs w:val="24"/>
        </w:rPr>
        <w:t>KĖDAINIŲ RAJONO SAVIVALDYBĖS TARYBA</w:t>
      </w:r>
    </w:p>
    <w:p w:rsidR="00F1416A" w:rsidRPr="0019528A" w:rsidRDefault="00F1416A" w:rsidP="00F1416A">
      <w:pPr>
        <w:widowControl w:val="0"/>
        <w:suppressAutoHyphens/>
        <w:jc w:val="center"/>
        <w:rPr>
          <w:rFonts w:eastAsia="Lucida Sans Unicode"/>
        </w:rPr>
      </w:pPr>
    </w:p>
    <w:p w:rsidR="00F1416A" w:rsidRPr="001C09CA" w:rsidRDefault="00F1416A" w:rsidP="00F1416A">
      <w:pPr>
        <w:widowControl w:val="0"/>
        <w:suppressAutoHyphens/>
        <w:jc w:val="center"/>
        <w:rPr>
          <w:rFonts w:eastAsia="Lucida Sans Unicode"/>
          <w:b/>
          <w:bCs/>
          <w:caps/>
        </w:rPr>
      </w:pPr>
      <w:r w:rsidRPr="001C09CA">
        <w:rPr>
          <w:rFonts w:eastAsia="Lucida Sans Unicode"/>
          <w:b/>
          <w:bCs/>
          <w:caps/>
        </w:rPr>
        <w:t>SPRENDIMAS</w:t>
      </w:r>
    </w:p>
    <w:p w:rsidR="00F1416A" w:rsidRPr="001C09CA" w:rsidRDefault="006F3BE6" w:rsidP="00F1416A">
      <w:pPr>
        <w:widowControl w:val="0"/>
        <w:suppressAutoHyphens/>
        <w:spacing w:line="200" w:lineRule="atLeast"/>
        <w:jc w:val="center"/>
        <w:rPr>
          <w:rFonts w:eastAsia="Lucida Sans Unicode"/>
          <w:caps/>
          <w:szCs w:val="24"/>
          <w:u w:color="FFFFFF"/>
          <w:lang w:eastAsia="ar-SA"/>
        </w:rPr>
      </w:pPr>
      <w:r w:rsidRPr="006F3BE6">
        <w:rPr>
          <w:rFonts w:eastAsia="Lucida Sans Unicode"/>
          <w:b/>
          <w:bCs/>
          <w:caps/>
        </w:rPr>
        <w:t>DĖL KĖDAINIŲ RAJONO SAVIVALDYBĖS TARYBOS 2018 M. BIRŽELIO 29 D. SPRENDIMO</w:t>
      </w:r>
      <w:r w:rsidR="004B6B99">
        <w:rPr>
          <w:rFonts w:eastAsia="Lucida Sans Unicode"/>
          <w:b/>
          <w:bCs/>
          <w:caps/>
        </w:rPr>
        <w:t xml:space="preserve"> Nr. TS-140 </w:t>
      </w:r>
      <w:r w:rsidRPr="006F3BE6">
        <w:rPr>
          <w:rFonts w:eastAsia="Lucida Sans Unicode"/>
          <w:b/>
          <w:bCs/>
          <w:caps/>
        </w:rPr>
        <w:t>„DĖL KĖDAINIŲ RAJONO SAVIVALDYBĖS DARBO SU ŠEIMOMIS, TAIKANT ATVEJO VADYBĄ, TVARKOS APRAŠO PATVIRTINIMO“ PAKEITIMO</w:t>
      </w:r>
    </w:p>
    <w:p w:rsidR="006F3BE6" w:rsidRDefault="006F3BE6" w:rsidP="00F1416A">
      <w:pPr>
        <w:widowControl w:val="0"/>
        <w:suppressAutoHyphens/>
        <w:spacing w:line="200" w:lineRule="atLeast"/>
        <w:jc w:val="center"/>
        <w:rPr>
          <w:rFonts w:eastAsia="Lucida Sans Unicode"/>
          <w:szCs w:val="24"/>
          <w:u w:color="FFFFFF"/>
          <w:lang w:eastAsia="ar-SA"/>
        </w:rPr>
      </w:pPr>
    </w:p>
    <w:p w:rsidR="006F3BE6" w:rsidRDefault="006F3BE6" w:rsidP="00F1416A">
      <w:pPr>
        <w:widowControl w:val="0"/>
        <w:suppressAutoHyphens/>
        <w:spacing w:line="200" w:lineRule="atLeast"/>
        <w:jc w:val="center"/>
        <w:rPr>
          <w:rFonts w:eastAsia="Lucida Sans Unicode"/>
          <w:szCs w:val="24"/>
          <w:u w:color="FFFFFF"/>
          <w:lang w:eastAsia="ar-SA"/>
        </w:rPr>
      </w:pPr>
    </w:p>
    <w:p w:rsidR="00F1416A" w:rsidRPr="0001506F" w:rsidRDefault="00F1416A" w:rsidP="00F1416A">
      <w:pPr>
        <w:widowControl w:val="0"/>
        <w:suppressAutoHyphens/>
        <w:spacing w:line="200" w:lineRule="atLeast"/>
        <w:jc w:val="center"/>
        <w:rPr>
          <w:rFonts w:eastAsia="Lucida Sans Unicode"/>
          <w:szCs w:val="24"/>
          <w:u w:color="FFFFFF"/>
          <w:lang w:eastAsia="ar-SA"/>
        </w:rPr>
      </w:pPr>
      <w:r w:rsidRPr="0001506F">
        <w:rPr>
          <w:rFonts w:eastAsia="Lucida Sans Unicode"/>
          <w:szCs w:val="24"/>
          <w:u w:color="FFFFFF"/>
          <w:lang w:eastAsia="ar-SA"/>
        </w:rPr>
        <w:t>201</w:t>
      </w:r>
      <w:r>
        <w:rPr>
          <w:rFonts w:eastAsia="Lucida Sans Unicode"/>
          <w:szCs w:val="24"/>
          <w:u w:color="FFFFFF"/>
          <w:lang w:eastAsia="ar-SA"/>
        </w:rPr>
        <w:t>9</w:t>
      </w:r>
      <w:r w:rsidR="005C051A">
        <w:rPr>
          <w:rFonts w:eastAsia="Lucida Sans Unicode"/>
          <w:szCs w:val="24"/>
          <w:u w:color="FFFFFF"/>
          <w:lang w:eastAsia="ar-SA"/>
        </w:rPr>
        <w:t xml:space="preserve"> m. rugsėjo 27 </w:t>
      </w:r>
      <w:r w:rsidRPr="0001506F">
        <w:rPr>
          <w:rFonts w:eastAsia="Lucida Sans Unicode"/>
          <w:szCs w:val="24"/>
          <w:u w:color="FFFFFF"/>
          <w:lang w:eastAsia="ar-SA"/>
        </w:rPr>
        <w:t>d. Nr.</w:t>
      </w:r>
      <w:r w:rsidR="00235A93">
        <w:rPr>
          <w:rFonts w:eastAsia="Lucida Sans Unicode"/>
          <w:szCs w:val="24"/>
          <w:u w:color="FFFFFF"/>
          <w:lang w:eastAsia="ar-SA"/>
        </w:rPr>
        <w:t xml:space="preserve"> </w:t>
      </w:r>
      <w:r w:rsidR="005C051A">
        <w:rPr>
          <w:rFonts w:eastAsia="Lucida Sans Unicode"/>
          <w:szCs w:val="24"/>
          <w:u w:color="FFFFFF"/>
          <w:lang w:eastAsia="ar-SA"/>
        </w:rPr>
        <w:t>TS-189</w:t>
      </w:r>
    </w:p>
    <w:p w:rsidR="00F1416A" w:rsidRPr="0001506F" w:rsidRDefault="00F1416A" w:rsidP="00F1416A">
      <w:pPr>
        <w:widowControl w:val="0"/>
        <w:suppressAutoHyphens/>
        <w:autoSpaceDE w:val="0"/>
        <w:spacing w:line="200" w:lineRule="atLeast"/>
        <w:ind w:left="465"/>
        <w:jc w:val="center"/>
        <w:rPr>
          <w:rFonts w:eastAsia="TimesNewRomanPSMT" w:cs="TimesNewRomanPSMT"/>
          <w:szCs w:val="24"/>
          <w:u w:color="FFFFFF"/>
          <w:lang w:eastAsia="ar-SA"/>
        </w:rPr>
      </w:pPr>
      <w:r w:rsidRPr="0001506F">
        <w:rPr>
          <w:rFonts w:eastAsia="TimesNewRomanPSMT" w:cs="TimesNewRomanPSMT"/>
          <w:szCs w:val="24"/>
          <w:u w:color="FFFFFF"/>
          <w:lang w:eastAsia="ar-SA"/>
        </w:rPr>
        <w:t>Kėdainiai</w:t>
      </w:r>
    </w:p>
    <w:p w:rsidR="00F1416A" w:rsidRPr="004128D8" w:rsidRDefault="00F1416A" w:rsidP="00F1416A">
      <w:pPr>
        <w:jc w:val="center"/>
        <w:rPr>
          <w:szCs w:val="24"/>
        </w:rPr>
      </w:pPr>
    </w:p>
    <w:p w:rsidR="00F1416A" w:rsidRPr="004128D8" w:rsidRDefault="00F1416A" w:rsidP="00F1416A">
      <w:pPr>
        <w:jc w:val="center"/>
        <w:rPr>
          <w:szCs w:val="24"/>
        </w:rPr>
      </w:pPr>
    </w:p>
    <w:p w:rsidR="00F1416A" w:rsidRPr="004128D8" w:rsidRDefault="00F1416A" w:rsidP="001C326A">
      <w:pPr>
        <w:tabs>
          <w:tab w:val="left" w:pos="851"/>
        </w:tabs>
        <w:ind w:firstLine="680"/>
        <w:jc w:val="both"/>
        <w:rPr>
          <w:szCs w:val="24"/>
        </w:rPr>
      </w:pPr>
      <w:r w:rsidRPr="00C2374C">
        <w:rPr>
          <w:szCs w:val="24"/>
        </w:rPr>
        <w:t>Vadovaudamasi Lietuvos Respublikos vietos savivaldos įstatymo 18 straipsnio 1 dalimi,</w:t>
      </w:r>
      <w:r>
        <w:rPr>
          <w:szCs w:val="24"/>
        </w:rPr>
        <w:t xml:space="preserve"> </w:t>
      </w:r>
      <w:r w:rsidR="001C326A">
        <w:rPr>
          <w:szCs w:val="24"/>
        </w:rPr>
        <w:t>Lietuvos Respublikos vaiko teisių apsaugos pagrindų įstatymo 34 straipsnio 3 dalimi, 37 straipsnio 4 dalimi, K</w:t>
      </w:r>
      <w:r w:rsidRPr="004128D8">
        <w:rPr>
          <w:szCs w:val="24"/>
        </w:rPr>
        <w:t>ėdainių rajono savivaldyb</w:t>
      </w:r>
      <w:r>
        <w:rPr>
          <w:szCs w:val="24"/>
        </w:rPr>
        <w:t>ės taryba n u s p r e n d ž i a</w:t>
      </w:r>
      <w:r w:rsidRPr="004128D8">
        <w:rPr>
          <w:szCs w:val="24"/>
        </w:rPr>
        <w:t>:</w:t>
      </w:r>
    </w:p>
    <w:p w:rsidR="00F1416A" w:rsidRDefault="008E6A3C" w:rsidP="006F3BE6">
      <w:pPr>
        <w:tabs>
          <w:tab w:val="left" w:pos="851"/>
        </w:tabs>
        <w:ind w:firstLine="680"/>
        <w:jc w:val="both"/>
        <w:rPr>
          <w:szCs w:val="24"/>
        </w:rPr>
      </w:pPr>
      <w:r>
        <w:rPr>
          <w:szCs w:val="24"/>
        </w:rPr>
        <w:t xml:space="preserve">1. </w:t>
      </w:r>
      <w:r w:rsidR="006F3BE6">
        <w:rPr>
          <w:szCs w:val="24"/>
        </w:rPr>
        <w:t xml:space="preserve">Pakeisti </w:t>
      </w:r>
      <w:r w:rsidR="006F3BE6" w:rsidRPr="006F3BE6">
        <w:rPr>
          <w:szCs w:val="24"/>
        </w:rPr>
        <w:t xml:space="preserve">Kėdainių rajono savivaldybės darbo su šeimomis, taikant atvejo vadybą, tvarkos aprašo, patvirtinto Kėdainių rajono savivaldybės tarybos 2018 m. birželio 29 d. sprendimu  Nr. TS-140 „Dėl Kėdainių rajono savivaldybės darbo su šeimomis, taikant atvejo vadybą, tvarkos aprašo patvirtinimo“ </w:t>
      </w:r>
      <w:r w:rsidR="006F3BE6">
        <w:rPr>
          <w:szCs w:val="24"/>
        </w:rPr>
        <w:t>26</w:t>
      </w:r>
      <w:r w:rsidR="006F3BE6" w:rsidRPr="006F3BE6">
        <w:rPr>
          <w:szCs w:val="24"/>
        </w:rPr>
        <w:t xml:space="preserve"> punkt</w:t>
      </w:r>
      <w:r w:rsidR="006F3BE6">
        <w:rPr>
          <w:szCs w:val="24"/>
        </w:rPr>
        <w:t>ą ir išdėstyti jį taip:</w:t>
      </w:r>
    </w:p>
    <w:p w:rsidR="0075609C" w:rsidRDefault="008E6A3C" w:rsidP="006F3BE6">
      <w:pPr>
        <w:suppressAutoHyphens/>
        <w:ind w:firstLine="709"/>
        <w:jc w:val="both"/>
        <w:textAlignment w:val="baseline"/>
        <w:rPr>
          <w:rFonts w:eastAsia="Calibri"/>
          <w:szCs w:val="24"/>
        </w:rPr>
      </w:pPr>
      <w:r>
        <w:rPr>
          <w:rFonts w:eastAsia="Calibri"/>
          <w:szCs w:val="24"/>
        </w:rPr>
        <w:t xml:space="preserve">„26. </w:t>
      </w:r>
      <w:r w:rsidR="006F3BE6">
        <w:rPr>
          <w:rFonts w:eastAsia="Calibri"/>
          <w:szCs w:val="24"/>
        </w:rPr>
        <w:t xml:space="preserve">Atvejo vadybininkai teikia </w:t>
      </w:r>
      <w:r w:rsidR="006F3BE6" w:rsidRPr="00A95E2C">
        <w:rPr>
          <w:rFonts w:eastAsia="Calibri"/>
          <w:szCs w:val="24"/>
        </w:rPr>
        <w:t>informaciją</w:t>
      </w:r>
      <w:r w:rsidR="006F3BE6">
        <w:rPr>
          <w:rFonts w:eastAsia="Calibri"/>
          <w:szCs w:val="24"/>
        </w:rPr>
        <w:t xml:space="preserve"> koordinatoriui apie priežastis, kodėl prevencinė</w:t>
      </w:r>
      <w:r w:rsidR="0075609C">
        <w:rPr>
          <w:rFonts w:eastAsia="Calibri"/>
          <w:szCs w:val="24"/>
        </w:rPr>
        <w:t>s</w:t>
      </w:r>
      <w:r w:rsidR="006F3BE6">
        <w:rPr>
          <w:rFonts w:eastAsia="Calibri"/>
          <w:szCs w:val="24"/>
        </w:rPr>
        <w:t xml:space="preserve"> ir (ar) kompleksinės pagalbos paslaugo</w:t>
      </w:r>
      <w:r w:rsidR="0075609C">
        <w:rPr>
          <w:rFonts w:eastAsia="Calibri"/>
          <w:szCs w:val="24"/>
        </w:rPr>
        <w:t>s</w:t>
      </w:r>
      <w:r w:rsidR="006F3BE6">
        <w:rPr>
          <w:rFonts w:eastAsia="Calibri"/>
          <w:szCs w:val="24"/>
        </w:rPr>
        <w:t xml:space="preserve"> ir priemonė</w:t>
      </w:r>
      <w:r w:rsidR="0075609C">
        <w:rPr>
          <w:rFonts w:eastAsia="Calibri"/>
          <w:szCs w:val="24"/>
        </w:rPr>
        <w:t>s pagalbos šeimai neveiksmingos</w:t>
      </w:r>
      <w:r w:rsidR="006F3BE6">
        <w:rPr>
          <w:rFonts w:eastAsia="Calibri"/>
          <w:szCs w:val="24"/>
        </w:rPr>
        <w:t xml:space="preserve"> ir iškyla poreikis nustatyti vaikams globą</w:t>
      </w:r>
      <w:r w:rsidR="0075609C">
        <w:rPr>
          <w:rFonts w:eastAsia="Calibri"/>
          <w:szCs w:val="24"/>
        </w:rPr>
        <w:t xml:space="preserve"> (rūpybą)</w:t>
      </w:r>
      <w:r>
        <w:rPr>
          <w:rFonts w:eastAsia="Calibri"/>
          <w:szCs w:val="24"/>
        </w:rPr>
        <w:t>, o globojami (rūpinami) vaikai negali grįžti gyventi į biologinę šeimą</w:t>
      </w:r>
      <w:r w:rsidR="0075609C">
        <w:rPr>
          <w:rFonts w:eastAsia="Calibri"/>
          <w:szCs w:val="24"/>
        </w:rPr>
        <w:t>. Koordinatorius analizuoja</w:t>
      </w:r>
      <w:r>
        <w:rPr>
          <w:rFonts w:eastAsia="Calibri"/>
          <w:szCs w:val="24"/>
        </w:rPr>
        <w:t xml:space="preserve"> pateiktą informaciją</w:t>
      </w:r>
      <w:r w:rsidRPr="008E6A3C">
        <w:t xml:space="preserve"> </w:t>
      </w:r>
      <w:r w:rsidRPr="008E6A3C">
        <w:rPr>
          <w:rFonts w:eastAsia="Calibri"/>
          <w:szCs w:val="24"/>
        </w:rPr>
        <w:t xml:space="preserve">ir užtikrina, kad </w:t>
      </w:r>
      <w:r>
        <w:rPr>
          <w:rFonts w:eastAsia="Calibri"/>
          <w:szCs w:val="24"/>
        </w:rPr>
        <w:t>šioms šeimoms</w:t>
      </w:r>
      <w:r w:rsidR="001C326A">
        <w:rPr>
          <w:rFonts w:eastAsia="Calibri"/>
          <w:szCs w:val="24"/>
        </w:rPr>
        <w:t xml:space="preserve"> ir vaikams</w:t>
      </w:r>
      <w:r>
        <w:rPr>
          <w:rFonts w:eastAsia="Calibri"/>
          <w:szCs w:val="24"/>
        </w:rPr>
        <w:t xml:space="preserve"> yra teikiama pakankama tarpinstitucinė kompleksinė (</w:t>
      </w:r>
      <w:r w:rsidRPr="008E6A3C">
        <w:rPr>
          <w:rFonts w:eastAsia="Calibri"/>
          <w:szCs w:val="24"/>
        </w:rPr>
        <w:t xml:space="preserve">švietimo, socialinių, sveikatos priežiūros </w:t>
      </w:r>
      <w:r>
        <w:rPr>
          <w:rFonts w:eastAsia="Calibri"/>
          <w:szCs w:val="24"/>
        </w:rPr>
        <w:t>ir kt. įstaigų)</w:t>
      </w:r>
      <w:r w:rsidRPr="008E6A3C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>pagalba.“</w:t>
      </w:r>
    </w:p>
    <w:p w:rsidR="006F3BE6" w:rsidRPr="00CE049A" w:rsidRDefault="008E6A3C" w:rsidP="006F3BE6">
      <w:pPr>
        <w:tabs>
          <w:tab w:val="left" w:pos="851"/>
        </w:tabs>
        <w:ind w:firstLine="680"/>
        <w:jc w:val="both"/>
        <w:rPr>
          <w:rFonts w:eastAsia="TimesNewRomanPSMT"/>
          <w:szCs w:val="24"/>
        </w:rPr>
      </w:pPr>
      <w:r>
        <w:rPr>
          <w:rFonts w:eastAsia="TimesNewRomanPSMT"/>
          <w:szCs w:val="24"/>
        </w:rPr>
        <w:t xml:space="preserve">2. </w:t>
      </w:r>
      <w:r w:rsidR="001C326A">
        <w:rPr>
          <w:rFonts w:eastAsia="TimesNewRomanPSMT"/>
          <w:szCs w:val="24"/>
        </w:rPr>
        <w:t>Š</w:t>
      </w:r>
      <w:r>
        <w:rPr>
          <w:rFonts w:eastAsia="TimesNewRomanPSMT"/>
          <w:szCs w:val="24"/>
        </w:rPr>
        <w:t>is tarybos sprendimas įsigalioja nuo 2019-10-01</w:t>
      </w:r>
      <w:r w:rsidR="000C7A13">
        <w:rPr>
          <w:rFonts w:eastAsia="TimesNewRomanPSMT"/>
          <w:szCs w:val="24"/>
        </w:rPr>
        <w:t>.</w:t>
      </w:r>
    </w:p>
    <w:p w:rsidR="00F1416A" w:rsidRDefault="00F1416A" w:rsidP="00F1416A">
      <w:pPr>
        <w:tabs>
          <w:tab w:val="left" w:pos="851"/>
        </w:tabs>
        <w:ind w:firstLine="680"/>
        <w:jc w:val="both"/>
        <w:rPr>
          <w:rFonts w:eastAsia="TimesNewRomanPSMT"/>
          <w:szCs w:val="24"/>
        </w:rPr>
      </w:pPr>
    </w:p>
    <w:p w:rsidR="00F1416A" w:rsidRDefault="00F1416A" w:rsidP="00F1416A">
      <w:pPr>
        <w:tabs>
          <w:tab w:val="left" w:pos="851"/>
        </w:tabs>
        <w:ind w:firstLine="680"/>
        <w:jc w:val="both"/>
        <w:rPr>
          <w:rFonts w:eastAsia="TimesNewRomanPSMT"/>
          <w:szCs w:val="24"/>
        </w:rPr>
      </w:pPr>
    </w:p>
    <w:p w:rsidR="00F1416A" w:rsidRPr="004128D8" w:rsidRDefault="00F1416A" w:rsidP="00F1416A">
      <w:pPr>
        <w:autoSpaceDE w:val="0"/>
        <w:rPr>
          <w:rFonts w:eastAsia="TimesNewRomanPSMT"/>
          <w:szCs w:val="24"/>
        </w:rPr>
      </w:pPr>
    </w:p>
    <w:p w:rsidR="00F1416A" w:rsidRPr="00602BB3" w:rsidRDefault="005C051A" w:rsidP="005C051A">
      <w:pPr>
        <w:widowControl w:val="0"/>
        <w:suppressAutoHyphens/>
        <w:autoSpaceDE w:val="0"/>
        <w:rPr>
          <w:rFonts w:ascii="TimesNewRomanPSMT" w:eastAsia="TimesNewRomanPSMT" w:hAnsi="TimesNewRomanPSMT" w:cs="TimesNewRomanPSMT"/>
          <w:szCs w:val="24"/>
          <w:u w:color="FFFFFF"/>
          <w:lang w:eastAsia="ar-SA"/>
        </w:rPr>
      </w:pPr>
      <w:r>
        <w:t xml:space="preserve">Savivaldybės meras </w:t>
      </w:r>
      <w:r>
        <w:tab/>
      </w:r>
      <w:r>
        <w:tab/>
      </w:r>
      <w:r>
        <w:tab/>
      </w:r>
      <w:r>
        <w:tab/>
        <w:t xml:space="preserve">                          Valentinas Tamulis</w:t>
      </w:r>
    </w:p>
    <w:p w:rsidR="00F1416A" w:rsidRPr="00602BB3" w:rsidRDefault="00F1416A" w:rsidP="00F1416A">
      <w:pPr>
        <w:widowControl w:val="0"/>
        <w:suppressAutoHyphens/>
        <w:autoSpaceDE w:val="0"/>
        <w:ind w:left="420"/>
        <w:rPr>
          <w:rFonts w:ascii="TimesNewRomanPSMT" w:eastAsia="TimesNewRomanPSMT" w:hAnsi="TimesNewRomanPSMT" w:cs="TimesNewRomanPSMT"/>
          <w:szCs w:val="24"/>
          <w:u w:color="FFFFFF"/>
          <w:lang w:eastAsia="ar-SA"/>
        </w:rPr>
      </w:pPr>
    </w:p>
    <w:p w:rsidR="00F1416A" w:rsidRPr="00602BB3" w:rsidRDefault="00F1416A" w:rsidP="00F1416A">
      <w:pPr>
        <w:widowControl w:val="0"/>
        <w:suppressAutoHyphens/>
        <w:autoSpaceDE w:val="0"/>
        <w:ind w:left="420"/>
        <w:rPr>
          <w:rFonts w:ascii="TimesNewRomanPSMT" w:eastAsia="TimesNewRomanPSMT" w:hAnsi="TimesNewRomanPSMT" w:cs="TimesNewRomanPSMT"/>
          <w:szCs w:val="24"/>
          <w:u w:color="FFFFFF"/>
          <w:lang w:eastAsia="ar-SA"/>
        </w:rPr>
      </w:pPr>
    </w:p>
    <w:p w:rsidR="00F1416A" w:rsidRPr="00602BB3" w:rsidRDefault="00F1416A" w:rsidP="00F1416A">
      <w:pPr>
        <w:widowControl w:val="0"/>
        <w:suppressAutoHyphens/>
        <w:autoSpaceDE w:val="0"/>
        <w:ind w:left="420"/>
        <w:rPr>
          <w:rFonts w:ascii="TimesNewRomanPSMT" w:eastAsia="TimesNewRomanPSMT" w:hAnsi="TimesNewRomanPSMT" w:cs="TimesNewRomanPSMT"/>
          <w:szCs w:val="24"/>
          <w:u w:color="FFFFFF"/>
          <w:lang w:eastAsia="ar-SA"/>
        </w:rPr>
      </w:pPr>
    </w:p>
    <w:sectPr w:rsidR="00F1416A" w:rsidRPr="00602BB3" w:rsidSect="00E85344">
      <w:headerReference w:type="default" r:id="rId7"/>
      <w:pgSz w:w="11906" w:h="16838"/>
      <w:pgMar w:top="1276" w:right="567" w:bottom="1134" w:left="1418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5695" w:rsidRDefault="00A25695">
      <w:pPr>
        <w:textAlignment w:val="baseline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separator/>
      </w:r>
    </w:p>
  </w:endnote>
  <w:endnote w:type="continuationSeparator" w:id="0">
    <w:p w:rsidR="00A25695" w:rsidRDefault="00A25695">
      <w:pPr>
        <w:textAlignment w:val="baseline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5695" w:rsidRDefault="00A25695">
      <w:pPr>
        <w:textAlignment w:val="baseline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separator/>
      </w:r>
    </w:p>
  </w:footnote>
  <w:footnote w:type="continuationSeparator" w:id="0">
    <w:p w:rsidR="00A25695" w:rsidRDefault="00A25695">
      <w:pPr>
        <w:textAlignment w:val="baseline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A3D" w:rsidRDefault="00E37A3D">
    <w:pPr>
      <w:pStyle w:val="Antrats"/>
      <w:jc w:val="center"/>
    </w:pPr>
  </w:p>
  <w:p w:rsidR="00E37A3D" w:rsidRDefault="00E37A3D">
    <w:pPr>
      <w:pStyle w:val="Antrats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42BB"/>
    <w:rsid w:val="000310F9"/>
    <w:rsid w:val="000C7A13"/>
    <w:rsid w:val="00183DAB"/>
    <w:rsid w:val="001A6520"/>
    <w:rsid w:val="001C326A"/>
    <w:rsid w:val="00235A93"/>
    <w:rsid w:val="00277B20"/>
    <w:rsid w:val="002B7D04"/>
    <w:rsid w:val="003062C6"/>
    <w:rsid w:val="00316D78"/>
    <w:rsid w:val="003C64EC"/>
    <w:rsid w:val="004B6B99"/>
    <w:rsid w:val="005A5817"/>
    <w:rsid w:val="005C051A"/>
    <w:rsid w:val="006F3BE6"/>
    <w:rsid w:val="00713E97"/>
    <w:rsid w:val="0075609C"/>
    <w:rsid w:val="008A2709"/>
    <w:rsid w:val="008A7D18"/>
    <w:rsid w:val="008E6A3C"/>
    <w:rsid w:val="00A25695"/>
    <w:rsid w:val="00A27288"/>
    <w:rsid w:val="00A3392D"/>
    <w:rsid w:val="00A8486A"/>
    <w:rsid w:val="00A95E2C"/>
    <w:rsid w:val="00AD2828"/>
    <w:rsid w:val="00B93E72"/>
    <w:rsid w:val="00BF03AD"/>
    <w:rsid w:val="00C341D2"/>
    <w:rsid w:val="00CE4DC7"/>
    <w:rsid w:val="00D642BB"/>
    <w:rsid w:val="00DC0F71"/>
    <w:rsid w:val="00E37A3D"/>
    <w:rsid w:val="00E85344"/>
    <w:rsid w:val="00ED3E27"/>
    <w:rsid w:val="00F0791F"/>
    <w:rsid w:val="00F1416A"/>
    <w:rsid w:val="00FB42F6"/>
    <w:rsid w:val="00FF5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er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semiHidden="0" w:unhideWhenUsed="0"/>
  </w:latentStyles>
  <w:style w:type="paragraph" w:default="1" w:styleId="prastasis">
    <w:name w:val="Normal"/>
    <w:qFormat/>
    <w:rsid w:val="00E8534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E8534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E85344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E8534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85344"/>
  </w:style>
  <w:style w:type="paragraph" w:styleId="Porat">
    <w:name w:val="footer"/>
    <w:basedOn w:val="prastasis"/>
    <w:link w:val="PoratDiagrama"/>
    <w:rsid w:val="00E8534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E85344"/>
  </w:style>
  <w:style w:type="paragraph" w:customStyle="1" w:styleId="CharCharDiagramaDiagramaCharCharDiagramaDiagrama1CharCharDiagramaDiagramaCharCharDiagramaDiagramaCharCharDiagramaDiagramaCharCharCharCharChar">
    <w:name w:val="Char Char Diagrama Diagrama Char Char Diagrama Diagrama1 Char Char Diagrama Diagrama Char Char Diagrama Diagrama Char Char Diagrama Diagrama Char Char Char Char Char"/>
    <w:basedOn w:val="prastasis"/>
    <w:rsid w:val="00F1416A"/>
    <w:pPr>
      <w:spacing w:after="160" w:line="240" w:lineRule="exact"/>
    </w:pPr>
    <w:rPr>
      <w:rFonts w:ascii="Tahoma" w:hAnsi="Tahoma"/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968</Words>
  <Characters>553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LRS Kanceliarija</Company>
  <LinksUpToDate>false</LinksUpToDate>
  <CharactersWithSpaces>1518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Hp</cp:lastModifiedBy>
  <cp:revision>2</cp:revision>
  <cp:lastPrinted>2019-09-10T14:05:00Z</cp:lastPrinted>
  <dcterms:created xsi:type="dcterms:W3CDTF">2019-09-26T16:49:00Z</dcterms:created>
  <dcterms:modified xsi:type="dcterms:W3CDTF">2019-09-26T16:49:00Z</dcterms:modified>
</cp:coreProperties>
</file>