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66A0BD" w14:textId="7FE543F3" w:rsidR="00710EE0" w:rsidRDefault="007D5E58" w:rsidP="00710EE0">
      <w:pPr>
        <w:pStyle w:val="Paantrat"/>
        <w:ind w:right="-431"/>
        <w:rPr>
          <w:rFonts w:eastAsia="Lucida Sans Unicode"/>
          <w:color w:val="000000"/>
        </w:rPr>
      </w:pPr>
      <w:r>
        <w:rPr>
          <w:rFonts w:eastAsia="Lucida Sans Unicode"/>
          <w:color w:val="000000"/>
        </w:rPr>
        <w:t xml:space="preserve"> </w:t>
      </w:r>
      <w:r w:rsidR="00710EE0">
        <w:rPr>
          <w:rFonts w:eastAsia="Lucida Sans Unicode"/>
          <w:color w:val="000000"/>
        </w:rPr>
        <w:t xml:space="preserve">                                                                                                                                  </w:t>
      </w:r>
    </w:p>
    <w:p w14:paraId="733167C5" w14:textId="2BAC83F9" w:rsidR="00710EE0" w:rsidRDefault="003C10B4" w:rsidP="00710EE0">
      <w:pPr>
        <w:ind w:right="-431"/>
        <w:jc w:val="center"/>
      </w:pPr>
      <w:r>
        <w:rPr>
          <w:noProof/>
          <w:lang w:val="en-US"/>
        </w:rPr>
        <w:drawing>
          <wp:inline distT="0" distB="0" distL="0" distR="0" wp14:anchorId="761A20BB" wp14:editId="07ADA556">
            <wp:extent cx="466725" cy="53340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66725" cy="533400"/>
                    </a:xfrm>
                    <a:prstGeom prst="rect">
                      <a:avLst/>
                    </a:prstGeom>
                    <a:solidFill>
                      <a:srgbClr val="FFFFFF"/>
                    </a:solidFill>
                    <a:ln>
                      <a:noFill/>
                    </a:ln>
                  </pic:spPr>
                </pic:pic>
              </a:graphicData>
            </a:graphic>
          </wp:inline>
        </w:drawing>
      </w:r>
    </w:p>
    <w:p w14:paraId="4966ED19" w14:textId="77777777" w:rsidR="00710EE0" w:rsidRDefault="00710EE0" w:rsidP="00710EE0">
      <w:pPr>
        <w:ind w:right="-431"/>
        <w:jc w:val="center"/>
      </w:pPr>
    </w:p>
    <w:p w14:paraId="0CA2ADBB" w14:textId="77777777" w:rsidR="00710EE0" w:rsidRDefault="00710EE0" w:rsidP="00710EE0">
      <w:pPr>
        <w:pStyle w:val="Paantrat"/>
      </w:pPr>
      <w:r>
        <w:t>KĖDAINIŲ RAJONO SAVIVALDYBĖS TARYBA</w:t>
      </w:r>
    </w:p>
    <w:p w14:paraId="57EF83A6" w14:textId="77777777" w:rsidR="00710EE0" w:rsidRDefault="00710EE0" w:rsidP="00710EE0">
      <w:pPr>
        <w:pStyle w:val="Paantrat"/>
        <w:jc w:val="right"/>
        <w:rPr>
          <w:rFonts w:eastAsia="Lucida Sans Unicode"/>
          <w:color w:val="000000"/>
        </w:rPr>
      </w:pPr>
    </w:p>
    <w:p w14:paraId="1A9A514C" w14:textId="77777777" w:rsidR="00710EE0" w:rsidRDefault="00710EE0" w:rsidP="00710EE0">
      <w:pPr>
        <w:pStyle w:val="Antrat1"/>
        <w:spacing w:line="200" w:lineRule="atLeast"/>
        <w:ind w:right="-431"/>
        <w:rPr>
          <w:rFonts w:eastAsia="Lucida Sans Unicode"/>
          <w:bCs/>
          <w:color w:val="000000"/>
          <w:szCs w:val="24"/>
          <w:lang w:eastAsia="ar-SA"/>
        </w:rPr>
      </w:pPr>
      <w:r>
        <w:rPr>
          <w:rFonts w:eastAsia="Lucida Sans Unicode"/>
          <w:bCs/>
          <w:color w:val="000000"/>
          <w:szCs w:val="24"/>
          <w:lang w:eastAsia="ar-SA"/>
        </w:rPr>
        <w:t>SPRENDIMAS</w:t>
      </w:r>
    </w:p>
    <w:p w14:paraId="5DA442E6" w14:textId="77777777" w:rsidR="00383FAB" w:rsidRPr="00383FAB" w:rsidRDefault="00383FAB" w:rsidP="00383FAB">
      <w:pPr>
        <w:keepNext/>
        <w:jc w:val="center"/>
        <w:rPr>
          <w:b/>
          <w:i/>
          <w:szCs w:val="24"/>
        </w:rPr>
      </w:pPr>
      <w:r w:rsidRPr="00383FAB">
        <w:rPr>
          <w:b/>
          <w:szCs w:val="24"/>
        </w:rPr>
        <w:t>DĖL</w:t>
      </w:r>
      <w:r w:rsidRPr="00383FAB">
        <w:rPr>
          <w:szCs w:val="24"/>
        </w:rPr>
        <w:t xml:space="preserve"> </w:t>
      </w:r>
      <w:r w:rsidRPr="00383FAB">
        <w:rPr>
          <w:b/>
          <w:szCs w:val="24"/>
        </w:rPr>
        <w:t xml:space="preserve">INFRASTRUKTŪROS OBJEKTŲ PERĖMIMO NEATLYGINTINAI </w:t>
      </w:r>
      <w:r w:rsidRPr="00383FAB">
        <w:rPr>
          <w:b/>
          <w:i/>
          <w:szCs w:val="24"/>
        </w:rPr>
        <w:t xml:space="preserve"> </w:t>
      </w:r>
    </w:p>
    <w:p w14:paraId="01A75091" w14:textId="3E790BAE" w:rsidR="00383FAB" w:rsidRPr="00383FAB" w:rsidRDefault="005A41BC" w:rsidP="00383FAB">
      <w:pPr>
        <w:keepNext/>
        <w:jc w:val="center"/>
        <w:rPr>
          <w:b/>
          <w:szCs w:val="24"/>
        </w:rPr>
      </w:pPr>
      <w:r>
        <w:rPr>
          <w:b/>
          <w:szCs w:val="24"/>
        </w:rPr>
        <w:t xml:space="preserve">KĖDAINIŲ </w:t>
      </w:r>
      <w:r w:rsidR="00383FAB" w:rsidRPr="00383FAB">
        <w:rPr>
          <w:b/>
          <w:szCs w:val="24"/>
        </w:rPr>
        <w:t xml:space="preserve">RAJONO SAVIVALDYBĖS NUOSAVYBĖN </w:t>
      </w:r>
    </w:p>
    <w:p w14:paraId="0ACA8A71" w14:textId="77777777" w:rsidR="00383FAB" w:rsidRPr="00383FAB" w:rsidRDefault="00383FAB" w:rsidP="00383FAB">
      <w:pPr>
        <w:jc w:val="center"/>
        <w:rPr>
          <w:b/>
          <w:szCs w:val="24"/>
          <w:lang w:eastAsia="lt-LT"/>
        </w:rPr>
      </w:pPr>
      <w:r w:rsidRPr="00383FAB">
        <w:rPr>
          <w:b/>
          <w:szCs w:val="24"/>
          <w:lang w:eastAsia="lt-LT"/>
        </w:rPr>
        <w:t>TVARKOS APRAŠO PATVIRTINIMO</w:t>
      </w:r>
    </w:p>
    <w:p w14:paraId="470E67B5" w14:textId="77777777" w:rsidR="00710EE0" w:rsidRDefault="00710EE0" w:rsidP="00710EE0">
      <w:pPr>
        <w:spacing w:line="200" w:lineRule="atLeast"/>
        <w:jc w:val="center"/>
        <w:rPr>
          <w:rFonts w:eastAsia="Lucida Sans Unicode" w:cs="Tahoma"/>
          <w:b/>
          <w:color w:val="000000"/>
        </w:rPr>
      </w:pPr>
    </w:p>
    <w:p w14:paraId="0EAD59BB" w14:textId="785CF4B5" w:rsidR="00710EE0" w:rsidRDefault="00710EE0" w:rsidP="00710EE0">
      <w:pPr>
        <w:jc w:val="center"/>
        <w:rPr>
          <w:rFonts w:eastAsia="Lucida Sans Unicode" w:cs="Tahoma"/>
          <w:color w:val="000000"/>
        </w:rPr>
      </w:pPr>
      <w:r>
        <w:rPr>
          <w:rFonts w:eastAsia="Lucida Sans Unicode" w:cs="Tahoma"/>
          <w:color w:val="000000"/>
        </w:rPr>
        <w:t>201</w:t>
      </w:r>
      <w:r w:rsidR="005A41BC">
        <w:rPr>
          <w:rFonts w:eastAsia="Lucida Sans Unicode" w:cs="Tahoma"/>
          <w:color w:val="000000"/>
        </w:rPr>
        <w:t>9</w:t>
      </w:r>
      <w:r>
        <w:rPr>
          <w:rFonts w:eastAsia="Lucida Sans Unicode" w:cs="Tahoma"/>
          <w:color w:val="000000"/>
        </w:rPr>
        <w:t xml:space="preserve"> m.</w:t>
      </w:r>
      <w:r w:rsidR="00BE73BE">
        <w:rPr>
          <w:rFonts w:eastAsia="Lucida Sans Unicode" w:cs="Tahoma"/>
          <w:color w:val="000000"/>
        </w:rPr>
        <w:t xml:space="preserve"> kovo 2</w:t>
      </w:r>
      <w:r w:rsidR="00801B80">
        <w:rPr>
          <w:rFonts w:eastAsia="Lucida Sans Unicode" w:cs="Tahoma"/>
          <w:color w:val="000000"/>
        </w:rPr>
        <w:t>9</w:t>
      </w:r>
      <w:r>
        <w:rPr>
          <w:rFonts w:eastAsia="Lucida Sans Unicode" w:cs="Tahoma"/>
          <w:color w:val="000000"/>
        </w:rPr>
        <w:t xml:space="preserve"> d. Nr.</w:t>
      </w:r>
      <w:r w:rsidR="00801B80">
        <w:rPr>
          <w:rFonts w:eastAsia="Lucida Sans Unicode" w:cs="Tahoma"/>
          <w:color w:val="000000"/>
        </w:rPr>
        <w:t xml:space="preserve"> </w:t>
      </w:r>
      <w:r w:rsidR="00BE73BE">
        <w:rPr>
          <w:rFonts w:eastAsia="Lucida Sans Unicode" w:cs="Tahoma"/>
          <w:color w:val="000000"/>
        </w:rPr>
        <w:t>TS-60</w:t>
      </w:r>
    </w:p>
    <w:p w14:paraId="2B581FA5" w14:textId="77777777" w:rsidR="00710EE0" w:rsidRDefault="00710EE0" w:rsidP="00710EE0">
      <w:pPr>
        <w:spacing w:line="100" w:lineRule="atLeast"/>
        <w:jc w:val="center"/>
        <w:rPr>
          <w:rFonts w:eastAsia="Lucida Sans Unicode" w:cs="Tahoma"/>
          <w:color w:val="000000"/>
        </w:rPr>
      </w:pPr>
      <w:r>
        <w:rPr>
          <w:rFonts w:eastAsia="Lucida Sans Unicode" w:cs="Tahoma"/>
          <w:color w:val="000000"/>
        </w:rPr>
        <w:t>Kėdainiai</w:t>
      </w:r>
    </w:p>
    <w:p w14:paraId="6EC2C612" w14:textId="77777777" w:rsidR="00710EE0" w:rsidRDefault="00710EE0" w:rsidP="00710EE0">
      <w:pPr>
        <w:pStyle w:val="Pagrindiniotekstotrauka21"/>
        <w:spacing w:after="0" w:line="100" w:lineRule="atLeast"/>
        <w:ind w:left="0"/>
        <w:jc w:val="center"/>
        <w:rPr>
          <w:rFonts w:eastAsia="Lucida Sans Unicode" w:cs="Tahoma"/>
          <w:b/>
          <w:bCs/>
          <w:color w:val="000000"/>
          <w:sz w:val="24"/>
          <w:szCs w:val="24"/>
        </w:rPr>
      </w:pPr>
    </w:p>
    <w:p w14:paraId="4135852B" w14:textId="359DBB9A" w:rsidR="00710EE0" w:rsidRDefault="00710EE0" w:rsidP="00710EE0">
      <w:pPr>
        <w:pStyle w:val="Pagrindiniotekstotrauka21"/>
        <w:spacing w:after="0" w:line="100" w:lineRule="atLeast"/>
        <w:ind w:left="0" w:firstLine="851"/>
        <w:jc w:val="both"/>
        <w:rPr>
          <w:rFonts w:eastAsia="Lucida Sans Unicode" w:cs="Tahoma"/>
          <w:color w:val="000000"/>
          <w:sz w:val="24"/>
          <w:szCs w:val="24"/>
        </w:rPr>
      </w:pPr>
      <w:r>
        <w:rPr>
          <w:rFonts w:eastAsia="Lucida Sans Unicode"/>
          <w:color w:val="000000"/>
          <w:sz w:val="24"/>
          <w:szCs w:val="24"/>
        </w:rPr>
        <w:t xml:space="preserve">Vadovaudamasi </w:t>
      </w:r>
      <w:r>
        <w:rPr>
          <w:rFonts w:eastAsia="Lucida Sans Unicode" w:cs="Tahoma"/>
          <w:color w:val="000000"/>
          <w:sz w:val="24"/>
          <w:szCs w:val="24"/>
        </w:rPr>
        <w:t>Lietuvos Respublikos vietos savivaldos įstatymo 6 straipsnio 3</w:t>
      </w:r>
      <w:r w:rsidR="00E72FC4">
        <w:rPr>
          <w:rFonts w:eastAsia="Lucida Sans Unicode" w:cs="Tahoma"/>
          <w:color w:val="000000"/>
          <w:sz w:val="24"/>
          <w:szCs w:val="24"/>
        </w:rPr>
        <w:t xml:space="preserve">, </w:t>
      </w:r>
      <w:r>
        <w:rPr>
          <w:rFonts w:eastAsia="Lucida Sans Unicode" w:cs="Tahoma"/>
          <w:color w:val="000000"/>
          <w:sz w:val="24"/>
          <w:szCs w:val="24"/>
        </w:rPr>
        <w:t>30</w:t>
      </w:r>
      <w:r w:rsidR="00E72FC4">
        <w:rPr>
          <w:rFonts w:eastAsia="Lucida Sans Unicode" w:cs="Tahoma"/>
          <w:color w:val="000000"/>
          <w:sz w:val="24"/>
          <w:szCs w:val="24"/>
        </w:rPr>
        <w:t>, 32</w:t>
      </w:r>
      <w:r>
        <w:rPr>
          <w:rFonts w:eastAsia="Lucida Sans Unicode" w:cs="Tahoma"/>
          <w:color w:val="000000"/>
          <w:sz w:val="24"/>
          <w:szCs w:val="24"/>
        </w:rPr>
        <w:t xml:space="preserve"> punktais, 16 straipsnio 2 dalies 26 punktu, </w:t>
      </w:r>
      <w:r w:rsidR="002458BF">
        <w:rPr>
          <w:rFonts w:eastAsia="Lucida Sans Unicode" w:cs="Tahoma"/>
          <w:color w:val="000000"/>
          <w:sz w:val="24"/>
          <w:szCs w:val="24"/>
        </w:rPr>
        <w:t xml:space="preserve">4 dalimi, </w:t>
      </w:r>
      <w:r>
        <w:rPr>
          <w:sz w:val="24"/>
          <w:szCs w:val="24"/>
        </w:rPr>
        <w:t xml:space="preserve">Lietuvos Respublikos valstybės ir savivaldybių turto valdymo, naudojimo ir disponavimo juo įstatymo </w:t>
      </w:r>
      <w:r w:rsidR="002458BF">
        <w:rPr>
          <w:sz w:val="24"/>
          <w:szCs w:val="24"/>
        </w:rPr>
        <w:t xml:space="preserve">6 straipsnio </w:t>
      </w:r>
      <w:r w:rsidR="0051759D">
        <w:rPr>
          <w:sz w:val="24"/>
          <w:szCs w:val="24"/>
        </w:rPr>
        <w:t>5 punktu</w:t>
      </w:r>
      <w:r>
        <w:rPr>
          <w:sz w:val="24"/>
          <w:szCs w:val="24"/>
        </w:rPr>
        <w:t xml:space="preserve">, </w:t>
      </w:r>
      <w:r w:rsidR="00684C22">
        <w:rPr>
          <w:sz w:val="24"/>
          <w:szCs w:val="24"/>
        </w:rPr>
        <w:t xml:space="preserve">12 straipsnio </w:t>
      </w:r>
      <w:r w:rsidR="006627DD">
        <w:rPr>
          <w:sz w:val="24"/>
          <w:szCs w:val="24"/>
        </w:rPr>
        <w:t xml:space="preserve">1 dalimi, </w:t>
      </w:r>
      <w:r>
        <w:rPr>
          <w:rFonts w:eastAsia="Lucida Sans Unicode" w:cs="Tahoma"/>
          <w:color w:val="000000"/>
          <w:sz w:val="24"/>
          <w:szCs w:val="24"/>
        </w:rPr>
        <w:t>Kėdainių rajono savivaldybės taryba n u s p r e n d ž i a:</w:t>
      </w:r>
    </w:p>
    <w:p w14:paraId="58F3C443" w14:textId="5D99ACC2" w:rsidR="000160E9" w:rsidRDefault="00685BBB" w:rsidP="00685BBB">
      <w:pPr>
        <w:tabs>
          <w:tab w:val="left" w:pos="600"/>
          <w:tab w:val="left" w:pos="840"/>
          <w:tab w:val="left" w:pos="1080"/>
          <w:tab w:val="left" w:pos="5040"/>
          <w:tab w:val="left" w:pos="5280"/>
        </w:tabs>
        <w:jc w:val="both"/>
        <w:rPr>
          <w:szCs w:val="24"/>
        </w:rPr>
      </w:pPr>
      <w:r>
        <w:rPr>
          <w:szCs w:val="24"/>
        </w:rPr>
        <w:tab/>
      </w:r>
      <w:r>
        <w:rPr>
          <w:szCs w:val="24"/>
        </w:rPr>
        <w:tab/>
      </w:r>
      <w:r w:rsidR="000160E9">
        <w:rPr>
          <w:szCs w:val="24"/>
        </w:rPr>
        <w:t xml:space="preserve">Patvirtinti Infrastruktūros objektų perėmimo neatlygintinai </w:t>
      </w:r>
      <w:r w:rsidR="00317474">
        <w:rPr>
          <w:szCs w:val="24"/>
        </w:rPr>
        <w:t>Kėdainių</w:t>
      </w:r>
      <w:r w:rsidR="000160E9">
        <w:rPr>
          <w:szCs w:val="24"/>
        </w:rPr>
        <w:t xml:space="preserve"> rajono savivaldybės nuosavybėn tvarkos aprašą (pridedama).</w:t>
      </w:r>
    </w:p>
    <w:p w14:paraId="16FAEE96" w14:textId="4772BA79" w:rsidR="00710EE0" w:rsidRPr="004F76AC" w:rsidRDefault="00685BBB" w:rsidP="00685BBB">
      <w:pPr>
        <w:pStyle w:val="Pagrindinistekstas"/>
        <w:spacing w:after="0"/>
        <w:ind w:firstLine="720"/>
        <w:jc w:val="both"/>
        <w:rPr>
          <w:szCs w:val="24"/>
        </w:rPr>
      </w:pPr>
      <w:r>
        <w:rPr>
          <w:color w:val="000000"/>
          <w:szCs w:val="24"/>
        </w:rPr>
        <w:t xml:space="preserve">  </w:t>
      </w:r>
      <w:r w:rsidR="00710EE0">
        <w:rPr>
          <w:color w:val="000000"/>
          <w:szCs w:val="24"/>
        </w:rPr>
        <w:t xml:space="preserve">Šis </w:t>
      </w:r>
      <w:r w:rsidR="00710EE0">
        <w:rPr>
          <w:color w:val="000000"/>
        </w:rPr>
        <w:t>sprendimas</w:t>
      </w:r>
      <w:r w:rsidR="00710EE0">
        <w:rPr>
          <w:color w:val="000000"/>
          <w:szCs w:val="24"/>
        </w:rPr>
        <w:t xml:space="preserve"> per vieną mėnesį nuo </w:t>
      </w:r>
      <w:r w:rsidR="00710EE0">
        <w:rPr>
          <w:color w:val="000000"/>
        </w:rPr>
        <w:t>sprendimo</w:t>
      </w:r>
      <w:r w:rsidR="00710EE0">
        <w:rPr>
          <w:color w:val="000000"/>
          <w:szCs w:val="24"/>
        </w:rPr>
        <w:t xml:space="preserve"> įteikimo dienos gali būti skundžiamas Lietuvos administracinių ginčų komisijos Kauno apygardos skyriui adresu: Laisvės al. 36, Kaunas, arba Regionų apygardos administraciniam teismui bet kuriuose šio teismo rūmuose.</w:t>
      </w:r>
    </w:p>
    <w:p w14:paraId="10D1F6B5" w14:textId="77777777" w:rsidR="00710EE0" w:rsidRDefault="00710EE0" w:rsidP="00710EE0">
      <w:pPr>
        <w:pStyle w:val="Pagrindinistekstas"/>
        <w:spacing w:after="0"/>
        <w:jc w:val="both"/>
        <w:rPr>
          <w:rFonts w:eastAsia="Lucida Sans Unicode" w:cs="Tahoma"/>
          <w:color w:val="000000"/>
          <w:szCs w:val="24"/>
        </w:rPr>
      </w:pPr>
    </w:p>
    <w:p w14:paraId="61F224DD" w14:textId="77777777" w:rsidR="00710EE0" w:rsidRPr="00610526" w:rsidRDefault="00710EE0" w:rsidP="00710EE0">
      <w:pPr>
        <w:jc w:val="both"/>
        <w:rPr>
          <w:rFonts w:eastAsia="Lucida Sans Unicode" w:cs="Tahoma"/>
          <w:color w:val="000000"/>
        </w:rPr>
      </w:pPr>
    </w:p>
    <w:p w14:paraId="59F8833D" w14:textId="77777777" w:rsidR="00710EE0" w:rsidRDefault="00710EE0" w:rsidP="00710EE0">
      <w:pPr>
        <w:pStyle w:val="Pagrindinistekstas"/>
        <w:spacing w:after="0"/>
        <w:jc w:val="both"/>
        <w:rPr>
          <w:rFonts w:eastAsia="Lucida Sans Unicode" w:cs="Tahoma"/>
          <w:color w:val="000000"/>
          <w:szCs w:val="24"/>
        </w:rPr>
      </w:pPr>
    </w:p>
    <w:p w14:paraId="2DCF984C" w14:textId="3F648398" w:rsidR="00710EE0" w:rsidRPr="00EA37C1" w:rsidRDefault="00710EE0" w:rsidP="00710EE0">
      <w:r w:rsidRPr="00EA37C1">
        <w:t>Savivald</w:t>
      </w:r>
      <w:r>
        <w:t>ybės meras</w:t>
      </w:r>
      <w:r w:rsidR="00BE73BE">
        <w:tab/>
      </w:r>
      <w:r w:rsidR="00BE73BE">
        <w:tab/>
      </w:r>
      <w:r w:rsidR="00BE73BE">
        <w:tab/>
      </w:r>
      <w:r w:rsidR="00BE73BE">
        <w:tab/>
      </w:r>
      <w:r w:rsidR="00BE73BE">
        <w:tab/>
      </w:r>
      <w:r w:rsidR="00BE73BE">
        <w:tab/>
      </w:r>
      <w:r w:rsidR="00BE73BE">
        <w:tab/>
      </w:r>
      <w:r w:rsidR="00BE73BE">
        <w:tab/>
        <w:t>Saulius Grinkevičius</w:t>
      </w:r>
    </w:p>
    <w:p w14:paraId="10126CFC" w14:textId="77777777" w:rsidR="00710EE0" w:rsidRPr="00EA37C1" w:rsidRDefault="00710EE0" w:rsidP="00710EE0"/>
    <w:p w14:paraId="2DEBBD10" w14:textId="77777777" w:rsidR="00710EE0" w:rsidRPr="00EA37C1" w:rsidRDefault="00710EE0" w:rsidP="00710EE0"/>
    <w:p w14:paraId="47C0ED86" w14:textId="77777777" w:rsidR="00710EE0" w:rsidRPr="00EA37C1" w:rsidRDefault="00710EE0" w:rsidP="00710EE0"/>
    <w:p w14:paraId="5EB99C0A" w14:textId="77777777" w:rsidR="00710EE0" w:rsidRDefault="00710EE0" w:rsidP="00710EE0"/>
    <w:p w14:paraId="11A41F1A" w14:textId="77777777" w:rsidR="00710EE0" w:rsidRDefault="00710EE0" w:rsidP="00710EE0"/>
    <w:p w14:paraId="6049D866" w14:textId="77777777" w:rsidR="00710EE0" w:rsidRDefault="00710EE0" w:rsidP="00710EE0"/>
    <w:p w14:paraId="0BFFA47D" w14:textId="77777777" w:rsidR="00710EE0" w:rsidRDefault="00710EE0" w:rsidP="00710EE0"/>
    <w:p w14:paraId="6956044F" w14:textId="77777777" w:rsidR="00710EE0" w:rsidRDefault="00710EE0" w:rsidP="00710EE0"/>
    <w:p w14:paraId="306381E1" w14:textId="77777777" w:rsidR="00CF448A" w:rsidRDefault="00CF448A" w:rsidP="00710EE0"/>
    <w:p w14:paraId="747A6402" w14:textId="77777777" w:rsidR="00CF448A" w:rsidRDefault="00CF448A" w:rsidP="00710EE0"/>
    <w:p w14:paraId="165BA7AD" w14:textId="77777777" w:rsidR="00CF448A" w:rsidRDefault="00CF448A" w:rsidP="00710EE0"/>
    <w:p w14:paraId="553C5091" w14:textId="77777777" w:rsidR="00CF448A" w:rsidRDefault="00CF448A" w:rsidP="00710EE0"/>
    <w:p w14:paraId="05EBB7C6" w14:textId="77777777" w:rsidR="00CF448A" w:rsidRDefault="00CF448A" w:rsidP="00710EE0"/>
    <w:p w14:paraId="3EF5EC63" w14:textId="77777777" w:rsidR="00CF448A" w:rsidRDefault="00CF448A" w:rsidP="00710EE0"/>
    <w:p w14:paraId="7B7A7A69" w14:textId="77777777" w:rsidR="00CF448A" w:rsidRDefault="00CF448A" w:rsidP="00710EE0"/>
    <w:p w14:paraId="24B7164B" w14:textId="65C59832" w:rsidR="00CF448A" w:rsidRDefault="00CF448A" w:rsidP="00710EE0"/>
    <w:p w14:paraId="686CA176" w14:textId="488DB671" w:rsidR="008F70A2" w:rsidRDefault="008F70A2" w:rsidP="00710EE0"/>
    <w:p w14:paraId="1EDEF05F" w14:textId="77777777" w:rsidR="00CF448A" w:rsidRDefault="00CF448A" w:rsidP="00710EE0"/>
    <w:p w14:paraId="69B83E08" w14:textId="77777777" w:rsidR="00CF448A" w:rsidRDefault="00CF448A" w:rsidP="00710EE0"/>
    <w:p w14:paraId="1339B031" w14:textId="77777777" w:rsidR="00710EE0" w:rsidRPr="00A26CEA" w:rsidRDefault="00710EE0" w:rsidP="00710EE0">
      <w:pPr>
        <w:ind w:left="5103"/>
      </w:pPr>
      <w:r>
        <w:br w:type="page"/>
      </w:r>
      <w:r>
        <w:lastRenderedPageBreak/>
        <w:t>K</w:t>
      </w:r>
      <w:r w:rsidRPr="00A26CEA">
        <w:t>ėdainių rajono savivaldybės tarybos</w:t>
      </w:r>
    </w:p>
    <w:p w14:paraId="2728FA01" w14:textId="2667613E" w:rsidR="00710EE0" w:rsidRDefault="00710EE0" w:rsidP="00710EE0">
      <w:pPr>
        <w:ind w:left="5103" w:right="-212"/>
      </w:pPr>
      <w:r w:rsidRPr="00A26CEA">
        <w:t>201</w:t>
      </w:r>
      <w:r w:rsidR="00B47474">
        <w:t>9</w:t>
      </w:r>
      <w:r w:rsidRPr="00A26CEA">
        <w:t xml:space="preserve"> m.</w:t>
      </w:r>
      <w:r w:rsidR="00BE73BE">
        <w:t xml:space="preserve">  kovo 29 </w:t>
      </w:r>
      <w:r>
        <w:t xml:space="preserve">d. sprendimo </w:t>
      </w:r>
      <w:r w:rsidRPr="00A26CEA">
        <w:t>Nr.</w:t>
      </w:r>
      <w:r>
        <w:t xml:space="preserve"> </w:t>
      </w:r>
      <w:r w:rsidRPr="00A26CEA">
        <w:t>TS-</w:t>
      </w:r>
      <w:r w:rsidR="00BE73BE">
        <w:t>60</w:t>
      </w:r>
    </w:p>
    <w:p w14:paraId="6A0BC6A9" w14:textId="77777777" w:rsidR="00710EE0" w:rsidRPr="000E3AF4" w:rsidRDefault="00710EE0" w:rsidP="00710EE0">
      <w:pPr>
        <w:ind w:left="5103" w:right="-212"/>
      </w:pPr>
      <w:r w:rsidRPr="000E3AF4">
        <w:t>priedas</w:t>
      </w:r>
    </w:p>
    <w:p w14:paraId="369E9E80" w14:textId="77777777" w:rsidR="00E50FD6" w:rsidRDefault="00E50FD6">
      <w:pPr>
        <w:tabs>
          <w:tab w:val="center" w:pos="4819"/>
          <w:tab w:val="right" w:pos="9638"/>
        </w:tabs>
        <w:rPr>
          <w:szCs w:val="24"/>
          <w:lang w:val="en-GB"/>
        </w:rPr>
      </w:pPr>
    </w:p>
    <w:p w14:paraId="55836E31" w14:textId="22EAB3DF" w:rsidR="00341396" w:rsidRPr="00383FAB" w:rsidRDefault="00341396" w:rsidP="00341396">
      <w:pPr>
        <w:keepNext/>
        <w:jc w:val="center"/>
        <w:rPr>
          <w:b/>
          <w:i/>
          <w:szCs w:val="24"/>
        </w:rPr>
      </w:pPr>
      <w:r w:rsidRPr="00383FAB">
        <w:rPr>
          <w:b/>
          <w:szCs w:val="24"/>
        </w:rPr>
        <w:t xml:space="preserve">INFRASTRUKTŪROS OBJEKTŲ PERĖMIMO NEATLYGINTINAI </w:t>
      </w:r>
      <w:r w:rsidRPr="00383FAB">
        <w:rPr>
          <w:b/>
          <w:i/>
          <w:szCs w:val="24"/>
        </w:rPr>
        <w:t xml:space="preserve"> </w:t>
      </w:r>
    </w:p>
    <w:p w14:paraId="4918DDAC" w14:textId="314129E8" w:rsidR="00E50FD6" w:rsidRDefault="00341396" w:rsidP="00BE6CD7">
      <w:pPr>
        <w:keepNext/>
        <w:jc w:val="center"/>
        <w:rPr>
          <w:szCs w:val="24"/>
          <w:lang w:val="en-GB"/>
        </w:rPr>
      </w:pPr>
      <w:r>
        <w:rPr>
          <w:b/>
          <w:szCs w:val="24"/>
        </w:rPr>
        <w:t xml:space="preserve">KĖDAINIŲ </w:t>
      </w:r>
      <w:r w:rsidRPr="00383FAB">
        <w:rPr>
          <w:b/>
          <w:szCs w:val="24"/>
        </w:rPr>
        <w:t xml:space="preserve">RAJONO SAVIVALDYBĖS NUOSAVYBĖN </w:t>
      </w:r>
      <w:r>
        <w:rPr>
          <w:b/>
          <w:szCs w:val="24"/>
          <w:lang w:eastAsia="lt-LT"/>
        </w:rPr>
        <w:t>TVARKOS APRAŠAS</w:t>
      </w:r>
    </w:p>
    <w:p w14:paraId="62E5B9CD" w14:textId="77777777" w:rsidR="00E50FD6" w:rsidRDefault="00E50FD6">
      <w:pPr>
        <w:jc w:val="both"/>
      </w:pPr>
    </w:p>
    <w:p w14:paraId="2BF17E07" w14:textId="44E89EEA" w:rsidR="00BE6CD7" w:rsidRDefault="002868FD">
      <w:pPr>
        <w:jc w:val="center"/>
        <w:rPr>
          <w:b/>
        </w:rPr>
      </w:pPr>
      <w:r>
        <w:rPr>
          <w:b/>
        </w:rPr>
        <w:t>I</w:t>
      </w:r>
      <w:r w:rsidR="00BE6CD7">
        <w:rPr>
          <w:b/>
        </w:rPr>
        <w:t xml:space="preserve"> SKYRIUS</w:t>
      </w:r>
    </w:p>
    <w:p w14:paraId="2215CB5C" w14:textId="128C912E" w:rsidR="00E50FD6" w:rsidRDefault="002868FD">
      <w:pPr>
        <w:jc w:val="center"/>
        <w:rPr>
          <w:b/>
        </w:rPr>
      </w:pPr>
      <w:r>
        <w:rPr>
          <w:b/>
        </w:rPr>
        <w:t>BENDROSIOS NUOSTATOS</w:t>
      </w:r>
    </w:p>
    <w:p w14:paraId="392752C0" w14:textId="77777777" w:rsidR="00E50FD6" w:rsidRDefault="00E50FD6">
      <w:pPr>
        <w:ind w:firstLine="1134"/>
        <w:jc w:val="both"/>
      </w:pPr>
    </w:p>
    <w:p w14:paraId="7FECD4C2" w14:textId="75CD044E" w:rsidR="00912CA7" w:rsidRDefault="002868FD" w:rsidP="00912CA7">
      <w:pPr>
        <w:ind w:firstLine="709"/>
        <w:jc w:val="both"/>
      </w:pPr>
      <w:r>
        <w:t xml:space="preserve">1. Infrastruktūros objektų perėmimo neatlygintinai </w:t>
      </w:r>
      <w:r w:rsidR="00E366C9">
        <w:t>Kėdainių</w:t>
      </w:r>
      <w:r>
        <w:t xml:space="preserve"> rajono savivaldybės nuosavybėn tvarkos aprašas (toliau – Tvarkos aprašas) reglamentuoja fiziniams ar juridiniams asmenims nuosavybės teise priklausančių, naujai įrengtų savivaldybės teritorijoje infrastruktūros objektų perėmimo neatlygintinai Savivaldybės nuosavybėn organizavimą.</w:t>
      </w:r>
      <w:r w:rsidR="00912CA7">
        <w:t xml:space="preserve"> </w:t>
      </w:r>
      <w:r w:rsidR="00580CBE">
        <w:t>Sodininkų bendrijų teritorijose</w:t>
      </w:r>
      <w:r w:rsidR="00912CA7">
        <w:t xml:space="preserve"> esantys infrastruktūros objektai perimami Lietuvos Respublikos sodininkų bendrijų įstatymo nustatyta tvarka.</w:t>
      </w:r>
    </w:p>
    <w:p w14:paraId="3DAA37CA" w14:textId="5222E12E" w:rsidR="00246C73" w:rsidRDefault="002868FD" w:rsidP="00246C73">
      <w:pPr>
        <w:ind w:firstLine="709"/>
        <w:jc w:val="both"/>
      </w:pPr>
      <w:r>
        <w:t xml:space="preserve">2. Infrastruktūros objektai – vietinės reikšmės keliai ir gatvės su priklausiniais (šaligatviais, gatvių apšvietimo, lietaus nuotekų tinklais, pralaidomis ir kt.) </w:t>
      </w:r>
      <w:r w:rsidR="00E366C9">
        <w:t xml:space="preserve">ar be jų, </w:t>
      </w:r>
      <w:r>
        <w:t xml:space="preserve">įrengti naujuose gyvenamuosiuose kvartaluose ir </w:t>
      </w:r>
      <w:r w:rsidR="00E366C9">
        <w:t>į</w:t>
      </w:r>
      <w:r>
        <w:t>registruoti Nekilnojamojo turto registre</w:t>
      </w:r>
      <w:r w:rsidR="00FE32AC">
        <w:t xml:space="preserve"> ir jų </w:t>
      </w:r>
      <w:r w:rsidR="00FE32AC" w:rsidRPr="008F70A2">
        <w:t>baigtumas 100 proc.</w:t>
      </w:r>
      <w:r w:rsidRPr="008F70A2">
        <w:t>, su jų naudojimui pagal paskirtį priskirtu (reikalingu) žemės sklypu.</w:t>
      </w:r>
      <w:r w:rsidR="00246C73" w:rsidRPr="00246C73">
        <w:t xml:space="preserve"> </w:t>
      </w:r>
    </w:p>
    <w:p w14:paraId="2F3AA4F0" w14:textId="25344D71" w:rsidR="00E50FD6" w:rsidRDefault="002D1A21" w:rsidP="002D1A21">
      <w:pPr>
        <w:tabs>
          <w:tab w:val="left" w:pos="0"/>
          <w:tab w:val="left" w:pos="709"/>
        </w:tabs>
        <w:suppressAutoHyphens/>
        <w:jc w:val="both"/>
        <w:textAlignment w:val="baseline"/>
      </w:pPr>
      <w:r>
        <w:tab/>
      </w:r>
      <w:r w:rsidR="002868FD">
        <w:t xml:space="preserve">3. Komisija – Administracijos direktoriaus įsakymu sudaryta nuolatinė komisija spręsti klausimams </w:t>
      </w:r>
      <w:r w:rsidR="00D56B75">
        <w:t>ir teikti pasiūlymams dėl infrastruktūros objektų per</w:t>
      </w:r>
      <w:r w:rsidR="002868FD">
        <w:t>ėmimo iš fizinių ar juridinių asmenų tikslingumo.</w:t>
      </w:r>
      <w:r w:rsidR="001916CA" w:rsidRPr="001916CA">
        <w:rPr>
          <w:color w:val="000000"/>
          <w:szCs w:val="24"/>
          <w:lang w:eastAsia="lt-LT"/>
        </w:rPr>
        <w:t xml:space="preserve"> </w:t>
      </w:r>
      <w:r w:rsidR="001916CA">
        <w:rPr>
          <w:color w:val="000000"/>
          <w:szCs w:val="24"/>
          <w:lang w:eastAsia="lt-LT"/>
        </w:rPr>
        <w:t>Komisijos veiklą reglamentuoja Administracijos direktoriaus įsakymu patvirtintas Komisijos darbo reglamentas.</w:t>
      </w:r>
    </w:p>
    <w:p w14:paraId="77D65703" w14:textId="77777777" w:rsidR="00E50FD6" w:rsidRDefault="002868FD" w:rsidP="001916CA">
      <w:pPr>
        <w:ind w:firstLine="709"/>
        <w:jc w:val="both"/>
      </w:pPr>
      <w:r>
        <w:t xml:space="preserve">4. Sprendimą dėl infrastruktūros objektų perėmimo Savivaldybės nuosavybėn priima Savivaldybės taryba. </w:t>
      </w:r>
    </w:p>
    <w:p w14:paraId="74D50765" w14:textId="77777777" w:rsidR="00E50FD6" w:rsidRDefault="002868FD">
      <w:pPr>
        <w:ind w:firstLine="709"/>
        <w:jc w:val="both"/>
      </w:pPr>
      <w:r>
        <w:t xml:space="preserve">5. Infrastruktūros objektai iš fizinių ar juridinių asmenų Savivaldybės nuosavybėn perimami tik neatlygintinai (toliau – nuosavybėn).  </w:t>
      </w:r>
    </w:p>
    <w:p w14:paraId="2B89B0E4" w14:textId="77777777" w:rsidR="00E50FD6" w:rsidRDefault="00E50FD6">
      <w:pPr>
        <w:ind w:firstLine="709"/>
        <w:jc w:val="center"/>
      </w:pPr>
    </w:p>
    <w:p w14:paraId="42CBFDBD" w14:textId="16C34776" w:rsidR="00AA3D81" w:rsidRDefault="006E69D0">
      <w:pPr>
        <w:jc w:val="center"/>
        <w:rPr>
          <w:b/>
        </w:rPr>
      </w:pPr>
      <w:r>
        <w:rPr>
          <w:b/>
        </w:rPr>
        <w:t>II SKYRIUS</w:t>
      </w:r>
    </w:p>
    <w:p w14:paraId="5C53F6C4" w14:textId="2F865591" w:rsidR="00E50FD6" w:rsidRDefault="002868FD">
      <w:pPr>
        <w:jc w:val="center"/>
        <w:rPr>
          <w:b/>
        </w:rPr>
      </w:pPr>
      <w:r>
        <w:rPr>
          <w:b/>
        </w:rPr>
        <w:t xml:space="preserve">INFRASTRUKTŪROS OBJEKTŲ </w:t>
      </w:r>
      <w:r w:rsidR="00A849E7">
        <w:rPr>
          <w:b/>
        </w:rPr>
        <w:t>PERĖMIMO</w:t>
      </w:r>
      <w:r>
        <w:rPr>
          <w:b/>
        </w:rPr>
        <w:t xml:space="preserve"> TVARKA</w:t>
      </w:r>
    </w:p>
    <w:p w14:paraId="1C2E922D" w14:textId="77777777" w:rsidR="00E50FD6" w:rsidRDefault="00E50FD6">
      <w:pPr>
        <w:ind w:firstLine="709"/>
        <w:jc w:val="center"/>
      </w:pPr>
    </w:p>
    <w:p w14:paraId="41AA7B13" w14:textId="77777777" w:rsidR="00E50FD6" w:rsidRDefault="002868FD">
      <w:pPr>
        <w:ind w:firstLine="709"/>
        <w:jc w:val="both"/>
      </w:pPr>
      <w:r>
        <w:t xml:space="preserve">6. Infrastruktūros objektai perimami Savivaldybės nuosavybėn, jeigu jie neišnuomoti, nesuteikti neatlygintinai naudotis kitiems asmenims, neįkeisti, neareštuoti, nėra teisminio ginčo objektas ar kitaip apribota disponavimo teisė. </w:t>
      </w:r>
    </w:p>
    <w:p w14:paraId="4440609E" w14:textId="35CCBF2C" w:rsidR="00E50FD6" w:rsidRDefault="002868FD" w:rsidP="008F70A2">
      <w:pPr>
        <w:ind w:firstLine="709"/>
        <w:jc w:val="both"/>
      </w:pPr>
      <w:r>
        <w:t xml:space="preserve">7. Infrastruktūros objektai perimami Savivaldybės nuosavybėn </w:t>
      </w:r>
      <w:r w:rsidRPr="008F70A2">
        <w:t>tik kartu su jų</w:t>
      </w:r>
      <w:r>
        <w:t xml:space="preserve"> naudojimui pagal paskirtį priskirtu (reikaling</w:t>
      </w:r>
      <w:r w:rsidR="0083014A">
        <w:t>u) žemės sklypu ir atitinka šiuos reikalavimus</w:t>
      </w:r>
      <w:r>
        <w:t>:</w:t>
      </w:r>
    </w:p>
    <w:p w14:paraId="74C769A2" w14:textId="1C68F9FD" w:rsidR="00E50FD6" w:rsidRDefault="002868FD" w:rsidP="008F70A2">
      <w:pPr>
        <w:ind w:firstLine="709"/>
        <w:jc w:val="both"/>
      </w:pPr>
      <w:r>
        <w:t xml:space="preserve">7.1. esantys savivaldybės miestų ir miestelių plėtros zonose, nustatytose bendraisiais ir specialiaisiais planais, patvirtintais </w:t>
      </w:r>
      <w:r w:rsidR="00B14B21">
        <w:t>Kėdainių</w:t>
      </w:r>
      <w:r>
        <w:t xml:space="preserve"> rajono savivaldybės tarybos sprendimais;</w:t>
      </w:r>
    </w:p>
    <w:p w14:paraId="212C5CB2" w14:textId="024B324F" w:rsidR="00E50FD6" w:rsidRDefault="002868FD">
      <w:pPr>
        <w:ind w:firstLine="709"/>
        <w:jc w:val="both"/>
      </w:pPr>
      <w:r>
        <w:t xml:space="preserve">7.2. infrastruktūros objektas jungiasi prie esamų įrengtų ir </w:t>
      </w:r>
      <w:r w:rsidR="00B14B21">
        <w:t xml:space="preserve">Nekilnojamojo turto registre </w:t>
      </w:r>
      <w:r>
        <w:t>įregistruotų komunikacijų;</w:t>
      </w:r>
    </w:p>
    <w:p w14:paraId="3DECE145" w14:textId="314B7D74" w:rsidR="00E50FD6" w:rsidRDefault="002868FD">
      <w:pPr>
        <w:ind w:firstLine="709"/>
        <w:jc w:val="both"/>
      </w:pPr>
      <w:r>
        <w:t xml:space="preserve">7.3. infrastruktūros objektas </w:t>
      </w:r>
      <w:r w:rsidR="0083014A">
        <w:t xml:space="preserve">teisės aktų nustatyta tvarka pripažintas tinkamu naudoti, jo baigtumas 100 proc., įregistruotas Nekilnojamojo turto registre ir </w:t>
      </w:r>
      <w:r>
        <w:t xml:space="preserve">atitinka visus jo įrengimui keliamus reikalavimus, </w:t>
      </w:r>
      <w:r w:rsidR="0083014A">
        <w:t xml:space="preserve">nustatytus </w:t>
      </w:r>
      <w:r>
        <w:t>teisės aktuose;</w:t>
      </w:r>
    </w:p>
    <w:p w14:paraId="438AEE48" w14:textId="6DD35D4E" w:rsidR="00E50FD6" w:rsidRDefault="002868FD" w:rsidP="008F70A2">
      <w:pPr>
        <w:ind w:firstLine="709"/>
        <w:jc w:val="both"/>
      </w:pPr>
      <w:r w:rsidRPr="006627DD">
        <w:t>7.4. naujai įrengtame gyvenamajame kvartale užstatyta ne mažiau kaip</w:t>
      </w:r>
      <w:r w:rsidRPr="008F70A2">
        <w:rPr>
          <w:color w:val="000000" w:themeColor="text1"/>
        </w:rPr>
        <w:t xml:space="preserve"> </w:t>
      </w:r>
      <w:r w:rsidR="008F70A2" w:rsidRPr="008F70A2">
        <w:rPr>
          <w:color w:val="000000" w:themeColor="text1"/>
        </w:rPr>
        <w:t>50</w:t>
      </w:r>
      <w:r w:rsidRPr="008F70A2">
        <w:rPr>
          <w:color w:val="000000" w:themeColor="text1"/>
        </w:rPr>
        <w:t xml:space="preserve"> </w:t>
      </w:r>
      <w:r w:rsidRPr="006627DD">
        <w:t>proc. visų suplanuotų užstatyti teritorijų;</w:t>
      </w:r>
    </w:p>
    <w:p w14:paraId="715FE351" w14:textId="093A8766" w:rsidR="00E50FD6" w:rsidRDefault="002868FD">
      <w:pPr>
        <w:ind w:firstLine="709"/>
        <w:jc w:val="both"/>
      </w:pPr>
      <w:r>
        <w:t>8. Fizinis ar juridinis asmuo (jo įgaliotas atstovas) prašymą perduoti Savivaldybės nuosavybėn jam nuosavybės teise priklausančius infrastruktūros objektus, pateikia Savivaldybės administracijos direktoriui. Prašyme nurodoma:</w:t>
      </w:r>
    </w:p>
    <w:p w14:paraId="06A084AE" w14:textId="19902B33" w:rsidR="00E50FD6" w:rsidRDefault="002868FD">
      <w:pPr>
        <w:ind w:firstLine="709"/>
        <w:jc w:val="both"/>
      </w:pPr>
      <w:r>
        <w:t>8.1. infrastruktūros objekto duomenys (vieta, įrengimo data, techninė</w:t>
      </w:r>
      <w:r w:rsidR="00A1108B">
        <w:t>s charakteristikos, unikalus numeris</w:t>
      </w:r>
      <w:r>
        <w:t>);</w:t>
      </w:r>
    </w:p>
    <w:p w14:paraId="570EAA0D" w14:textId="4AD5FC2C" w:rsidR="00E50FD6" w:rsidRDefault="002868FD">
      <w:pPr>
        <w:ind w:firstLine="709"/>
        <w:jc w:val="both"/>
      </w:pPr>
      <w:r>
        <w:t>8.2. siūlomo objekto vertė, pagal perdavimo metu galiojančią vidutinę rinkos vertę</w:t>
      </w:r>
      <w:r w:rsidR="00A1108B">
        <w:t>, įrašytą Nekilnojamojo turto registro išraše</w:t>
      </w:r>
      <w:r>
        <w:t>;</w:t>
      </w:r>
    </w:p>
    <w:p w14:paraId="689EA051" w14:textId="77777777" w:rsidR="00E50FD6" w:rsidRDefault="002868FD">
      <w:pPr>
        <w:ind w:firstLine="709"/>
        <w:jc w:val="both"/>
      </w:pPr>
      <w:r>
        <w:t>8.3. bendra informacija apie savininką (fizinio asmens vardas, pavardė, gyvenamoji vieta, kontaktiniai duomenys; juridinio asmens pavadinimas, kodas, buveinė, kontaktiniai duomenys);</w:t>
      </w:r>
    </w:p>
    <w:p w14:paraId="28793D56" w14:textId="77777777" w:rsidR="00E50FD6" w:rsidRDefault="002868FD">
      <w:pPr>
        <w:ind w:firstLine="709"/>
        <w:jc w:val="both"/>
      </w:pPr>
      <w:r>
        <w:t>8.4. kita, savininko (jo įgalioto atstovo) nuomone, svarbi informacija;</w:t>
      </w:r>
    </w:p>
    <w:p w14:paraId="4E32D406" w14:textId="77777777" w:rsidR="00E50FD6" w:rsidRDefault="002868FD">
      <w:pPr>
        <w:ind w:firstLine="709"/>
        <w:jc w:val="both"/>
      </w:pPr>
      <w:r>
        <w:t>8.5. prašymo surašymo data, pridedamų dokumentų sąrašas.</w:t>
      </w:r>
    </w:p>
    <w:p w14:paraId="0EFCC479" w14:textId="77777777" w:rsidR="00E50FD6" w:rsidRDefault="002868FD">
      <w:pPr>
        <w:ind w:firstLine="709"/>
        <w:jc w:val="both"/>
      </w:pPr>
      <w:r>
        <w:t>9. Su prašymu savininkas (jo įgaliotas atstovas) pateikia šiuos dokumentus:</w:t>
      </w:r>
    </w:p>
    <w:p w14:paraId="120A04B7" w14:textId="77777777" w:rsidR="00E50FD6" w:rsidRDefault="002868FD">
      <w:pPr>
        <w:ind w:firstLine="709"/>
        <w:jc w:val="both"/>
      </w:pPr>
      <w:r>
        <w:t xml:space="preserve">9.1. Nekilnojamojo turto registro išrašą apie infrastruktūros objekto </w:t>
      </w:r>
      <w:r w:rsidRPr="008F70A2">
        <w:t>ir žemės sklypo teisinę</w:t>
      </w:r>
      <w:r>
        <w:t xml:space="preserve"> registraciją;</w:t>
      </w:r>
    </w:p>
    <w:p w14:paraId="2563A125" w14:textId="77777777" w:rsidR="00E50FD6" w:rsidRDefault="002868FD">
      <w:pPr>
        <w:ind w:firstLine="709"/>
        <w:jc w:val="both"/>
      </w:pPr>
      <w:r>
        <w:t>9.2. perduodamo turto kadastrinių matavimų bylą;</w:t>
      </w:r>
    </w:p>
    <w:p w14:paraId="7A29D8E9" w14:textId="0A977AA4" w:rsidR="00E50FD6" w:rsidRDefault="002868FD" w:rsidP="008F70A2">
      <w:pPr>
        <w:ind w:firstLine="709"/>
        <w:jc w:val="both"/>
      </w:pPr>
      <w:r>
        <w:t>9.3. inžinerinių</w:t>
      </w:r>
      <w:r>
        <w:rPr>
          <w:color w:val="000000"/>
          <w:lang w:eastAsia="lt-LT"/>
        </w:rPr>
        <w:t xml:space="preserve"> tinklų geodezinę nuotrauką;</w:t>
      </w:r>
    </w:p>
    <w:p w14:paraId="327365FF" w14:textId="77777777" w:rsidR="00E50FD6" w:rsidRDefault="002868FD">
      <w:pPr>
        <w:ind w:firstLine="709"/>
        <w:jc w:val="both"/>
      </w:pPr>
      <w:r>
        <w:t>9.4. techninį projektą kartu su sąmatomis (tais atvejais, kai šie dokumentai yra privalomi);</w:t>
      </w:r>
    </w:p>
    <w:p w14:paraId="101CAB26" w14:textId="77777777" w:rsidR="00E50FD6" w:rsidRDefault="002868FD">
      <w:pPr>
        <w:ind w:firstLine="709"/>
        <w:jc w:val="both"/>
      </w:pPr>
      <w:r>
        <w:t>9.5. statybą leidžiantį dokumentą ir objekto pripažinimo tinkamu naudoti aktą (tais atvejais, kai šie dokumentai yra privalomi);</w:t>
      </w:r>
    </w:p>
    <w:p w14:paraId="36DE9D88" w14:textId="77777777" w:rsidR="00E50FD6" w:rsidRDefault="002868FD">
      <w:pPr>
        <w:ind w:firstLine="709"/>
        <w:jc w:val="both"/>
      </w:pPr>
      <w:r>
        <w:t>9.6. nepriklausomos akredituotos laboratorijos infrastruktūros objekto kokybės tyrimus;</w:t>
      </w:r>
    </w:p>
    <w:p w14:paraId="154E4440" w14:textId="77777777" w:rsidR="00E50FD6" w:rsidRDefault="002868FD">
      <w:pPr>
        <w:ind w:firstLine="709"/>
        <w:jc w:val="both"/>
      </w:pPr>
      <w:r>
        <w:t>9.7. dokumentus, susijusius su infrastruktūros objekto statyba ir eksploatavimu (objekto projektavimo sąlygų sąvadą, techninį darbo projektą, statybos projektavimo ir rangos sutartį,  statybos darbų žurnalą, inžinerinių tinklų apžiūros ir išbandymo aktus, atsiskaitymo su rangovais dokumentus ir kt.);</w:t>
      </w:r>
    </w:p>
    <w:p w14:paraId="769CF68E" w14:textId="77777777" w:rsidR="00E50FD6" w:rsidRDefault="002868FD">
      <w:pPr>
        <w:ind w:firstLine="709"/>
        <w:jc w:val="both"/>
      </w:pPr>
      <w:r>
        <w:t>9.8. juridinio asmens registracijos pažymėjimą ir įstatus (išskyrus atvejus, kai savininkas yra fizinis asmuo);</w:t>
      </w:r>
    </w:p>
    <w:p w14:paraId="7EABA556" w14:textId="77777777" w:rsidR="00E50FD6" w:rsidRDefault="002868FD">
      <w:pPr>
        <w:ind w:firstLine="709"/>
        <w:jc w:val="both"/>
      </w:pPr>
      <w:r>
        <w:t>9.9. įgaliojimą, patvirtinantį atstovo teises, jeigu prašymą pateikia savininko įgaliotas atstovas;</w:t>
      </w:r>
    </w:p>
    <w:p w14:paraId="0841CC9B" w14:textId="4849B82A" w:rsidR="00E74E40" w:rsidRPr="00170401" w:rsidRDefault="00E74E40" w:rsidP="00E74E40">
      <w:pPr>
        <w:ind w:firstLine="709"/>
        <w:jc w:val="both"/>
        <w:rPr>
          <w:color w:val="000000" w:themeColor="text1"/>
        </w:rPr>
      </w:pPr>
      <w:r w:rsidRPr="00170401">
        <w:rPr>
          <w:color w:val="000000" w:themeColor="text1"/>
        </w:rPr>
        <w:t>9.10. perduodant nuotekų siurblines reikalinga pateikti sutarties su elektros energijos tiekėju dėl elektros energijos naudojimo siurblių darbui užtikrinti kopija.</w:t>
      </w:r>
    </w:p>
    <w:p w14:paraId="19F2C8E8" w14:textId="77777777" w:rsidR="00E50FD6" w:rsidRDefault="002868FD">
      <w:pPr>
        <w:ind w:firstLine="709"/>
        <w:jc w:val="both"/>
      </w:pPr>
      <w:r>
        <w:t>10. Savininkas (jo įgaliotas atstovas) Administracijos direktoriui pateikia Tvarkos aprašo 9 punkte nurodytų dokumentų teisės aktų nustatyta tvarka patvirtintas kopijas.</w:t>
      </w:r>
    </w:p>
    <w:p w14:paraId="12123F15" w14:textId="77777777" w:rsidR="00E50FD6" w:rsidRDefault="002868FD">
      <w:pPr>
        <w:ind w:firstLine="709"/>
        <w:jc w:val="both"/>
      </w:pPr>
      <w:r>
        <w:t>11. Administracijos direktorius gali prašyti savininką (jo įgaliotą atstovą) pateikti dokumentų originalus.</w:t>
      </w:r>
    </w:p>
    <w:p w14:paraId="610AB117" w14:textId="236C756C" w:rsidR="00E50FD6" w:rsidRDefault="002868FD">
      <w:pPr>
        <w:ind w:firstLine="709"/>
        <w:jc w:val="both"/>
      </w:pPr>
      <w:r>
        <w:t xml:space="preserve">12. Administracijos direktorius gautą prašymą </w:t>
      </w:r>
      <w:r w:rsidR="00170401">
        <w:t>paveda</w:t>
      </w:r>
      <w:r>
        <w:t xml:space="preserve"> svarstyti Komisijai. Komisija  patikrina infrastruktūros objekto techninę būklę ir </w:t>
      </w:r>
      <w:r w:rsidR="00F55180">
        <w:t xml:space="preserve">Tvarkos aprašo 8 ir 9 punktuose </w:t>
      </w:r>
      <w:r w:rsidR="00170401">
        <w:t xml:space="preserve">nurodytus dokumentus </w:t>
      </w:r>
      <w:r>
        <w:t>per</w:t>
      </w:r>
      <w:r w:rsidR="00170401">
        <w:t xml:space="preserve"> 3</w:t>
      </w:r>
      <w:r>
        <w:t xml:space="preserve"> mėnesius nuo </w:t>
      </w:r>
      <w:r w:rsidR="00F55180">
        <w:t>jų</w:t>
      </w:r>
      <w:r>
        <w:t xml:space="preserve"> gavimo </w:t>
      </w:r>
      <w:r w:rsidR="00F55180">
        <w:t xml:space="preserve">dienos ir </w:t>
      </w:r>
      <w:r>
        <w:t xml:space="preserve">priima rekomendacinio pobūdžio </w:t>
      </w:r>
      <w:r w:rsidR="00F55180">
        <w:t>siūlymą</w:t>
      </w:r>
      <w:r>
        <w:t>, kurį pateikia Administracijos direktoriui</w:t>
      </w:r>
      <w:r w:rsidR="00F55180">
        <w:t>.</w:t>
      </w:r>
      <w:r>
        <w:t xml:space="preserve"> Atsižvelgdamas į </w:t>
      </w:r>
      <w:r w:rsidR="00F55180">
        <w:t>Komisijos siūlymą</w:t>
      </w:r>
      <w:r>
        <w:t>, Administracijos direktorius teikia Tarybai sprendimo projektą ir raštu  apie tai informuoja objekto savininką.</w:t>
      </w:r>
    </w:p>
    <w:p w14:paraId="72389C7D" w14:textId="6DA52DA4" w:rsidR="00E50FD6" w:rsidRDefault="002868FD">
      <w:pPr>
        <w:ind w:firstLine="709"/>
        <w:jc w:val="both"/>
      </w:pPr>
      <w:r>
        <w:t>13. Taryba, apsvarsčiusi pateiktą sprendimo projektą, priima sprendimą. Tuo atveju, jeigu Taryba nusprendžia infrastruktūros objektą perimti Savivaldybės nuosavybėn, įgalioja Administracijos direktorių pasirašyti visus su infrastruktūros objekto perėmimu susijusius dokumentus.</w:t>
      </w:r>
    </w:p>
    <w:p w14:paraId="764B127F" w14:textId="77777777" w:rsidR="00E50FD6" w:rsidRDefault="00E50FD6" w:rsidP="0055515E">
      <w:pPr>
        <w:jc w:val="both"/>
      </w:pPr>
    </w:p>
    <w:p w14:paraId="6195E371" w14:textId="48259B5A" w:rsidR="00AA3D81" w:rsidRDefault="002868FD">
      <w:pPr>
        <w:jc w:val="center"/>
        <w:rPr>
          <w:b/>
        </w:rPr>
      </w:pPr>
      <w:r>
        <w:rPr>
          <w:b/>
        </w:rPr>
        <w:t xml:space="preserve">III </w:t>
      </w:r>
      <w:r w:rsidR="008F70A2">
        <w:rPr>
          <w:b/>
        </w:rPr>
        <w:t>SKYRIUS</w:t>
      </w:r>
    </w:p>
    <w:p w14:paraId="39118E42" w14:textId="4E435159" w:rsidR="00E50FD6" w:rsidRDefault="002868FD">
      <w:pPr>
        <w:jc w:val="center"/>
        <w:rPr>
          <w:b/>
        </w:rPr>
      </w:pPr>
      <w:r>
        <w:rPr>
          <w:b/>
        </w:rPr>
        <w:t>BAIGIAMOSIOS NUOSTATOS</w:t>
      </w:r>
    </w:p>
    <w:p w14:paraId="718B3C49" w14:textId="77777777" w:rsidR="00E50FD6" w:rsidRDefault="00E50FD6">
      <w:pPr>
        <w:ind w:firstLine="709"/>
        <w:jc w:val="center"/>
        <w:rPr>
          <w:b/>
        </w:rPr>
      </w:pPr>
    </w:p>
    <w:p w14:paraId="0594B336" w14:textId="660A45B0" w:rsidR="00E50FD6" w:rsidRDefault="002868FD">
      <w:pPr>
        <w:ind w:firstLine="709"/>
        <w:jc w:val="both"/>
      </w:pPr>
      <w:r>
        <w:t>1</w:t>
      </w:r>
      <w:r w:rsidR="00D21C31">
        <w:t>4</w:t>
      </w:r>
      <w:r>
        <w:t>. Šalių ginčai sprendžiami abipusiu derybų būdu, o nesusitarus – L</w:t>
      </w:r>
      <w:r w:rsidR="00D21C31">
        <w:t xml:space="preserve">ietuvos </w:t>
      </w:r>
      <w:r>
        <w:t>R</w:t>
      </w:r>
      <w:r w:rsidR="00D21C31">
        <w:t>espublikos</w:t>
      </w:r>
      <w:r>
        <w:t xml:space="preserve"> įstatymų nustatyta tvarka.</w:t>
      </w:r>
    </w:p>
    <w:p w14:paraId="15E95952" w14:textId="26E4BD33" w:rsidR="00510851" w:rsidRDefault="007861D5" w:rsidP="0055515E">
      <w:pPr>
        <w:jc w:val="center"/>
        <w:sectPr w:rsidR="00510851" w:rsidSect="006E69D0">
          <w:headerReference w:type="even" r:id="rId7"/>
          <w:headerReference w:type="default" r:id="rId8"/>
          <w:footerReference w:type="even" r:id="rId9"/>
          <w:footerReference w:type="default" r:id="rId10"/>
          <w:headerReference w:type="first" r:id="rId11"/>
          <w:footerReference w:type="first" r:id="rId12"/>
          <w:pgSz w:w="11907" w:h="16840" w:code="9"/>
          <w:pgMar w:top="1134" w:right="851" w:bottom="1134" w:left="1701" w:header="539" w:footer="0" w:gutter="0"/>
          <w:pgNumType w:start="1"/>
          <w:cols w:space="708"/>
          <w:titlePg/>
          <w:docGrid w:linePitch="272"/>
        </w:sectPr>
      </w:pPr>
      <w:r>
        <w:t>______________________</w:t>
      </w:r>
      <w:bookmarkStart w:id="0" w:name="_GoBack"/>
      <w:bookmarkEnd w:id="0"/>
    </w:p>
    <w:p w14:paraId="545052FE" w14:textId="37683F68" w:rsidR="00710EE0" w:rsidRPr="007861D5" w:rsidRDefault="00710EE0" w:rsidP="007861D5">
      <w:pPr>
        <w:tabs>
          <w:tab w:val="left" w:pos="2205"/>
        </w:tabs>
        <w:rPr>
          <w:szCs w:val="24"/>
        </w:rPr>
      </w:pPr>
    </w:p>
    <w:sectPr w:rsidR="00710EE0" w:rsidRPr="007861D5" w:rsidSect="002868FD">
      <w:headerReference w:type="even" r:id="rId13"/>
      <w:headerReference w:type="default" r:id="rId14"/>
      <w:footerReference w:type="even" r:id="rId15"/>
      <w:footerReference w:type="default" r:id="rId16"/>
      <w:headerReference w:type="first" r:id="rId17"/>
      <w:footerReference w:type="first" r:id="rId18"/>
      <w:pgSz w:w="11907" w:h="16840" w:code="9"/>
      <w:pgMar w:top="1134" w:right="567" w:bottom="567" w:left="1701" w:header="397" w:footer="284" w:gutter="0"/>
      <w:pgNumType w:start="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D580E4" w14:textId="77777777" w:rsidR="00512C90" w:rsidRDefault="00512C90">
      <w:pPr>
        <w:rPr>
          <w:szCs w:val="24"/>
          <w:lang w:val="en-GB"/>
        </w:rPr>
      </w:pPr>
      <w:r>
        <w:rPr>
          <w:szCs w:val="24"/>
          <w:lang w:val="en-GB"/>
        </w:rPr>
        <w:separator/>
      </w:r>
    </w:p>
  </w:endnote>
  <w:endnote w:type="continuationSeparator" w:id="0">
    <w:p w14:paraId="1E89311B" w14:textId="77777777" w:rsidR="00512C90" w:rsidRDefault="00512C90">
      <w:pPr>
        <w:rPr>
          <w:szCs w:val="24"/>
          <w:lang w:val="en-GB"/>
        </w:rPr>
      </w:pPr>
      <w:r>
        <w:rPr>
          <w:szCs w:val="24"/>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TimesLT">
    <w:altName w:val="Times New Roman"/>
    <w:charset w:val="00"/>
    <w:family w:val="auto"/>
    <w:pitch w:val="default"/>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DF073A" w14:textId="77777777" w:rsidR="00510851" w:rsidRDefault="00510851">
    <w:pPr>
      <w:framePr w:wrap="auto" w:vAnchor="text" w:hAnchor="margin" w:xAlign="center" w:y="1"/>
      <w:tabs>
        <w:tab w:val="center" w:pos="4819"/>
        <w:tab w:val="right" w:pos="9638"/>
      </w:tabs>
      <w:rPr>
        <w:szCs w:val="24"/>
      </w:rPr>
    </w:pPr>
    <w:r>
      <w:rPr>
        <w:szCs w:val="24"/>
      </w:rPr>
      <w:fldChar w:fldCharType="begin"/>
    </w:r>
    <w:r>
      <w:rPr>
        <w:szCs w:val="24"/>
      </w:rPr>
      <w:instrText xml:space="preserve">PAGE  </w:instrText>
    </w:r>
    <w:r>
      <w:rPr>
        <w:szCs w:val="24"/>
      </w:rPr>
      <w:fldChar w:fldCharType="end"/>
    </w:r>
  </w:p>
  <w:p w14:paraId="72253AB2" w14:textId="77777777" w:rsidR="00510851" w:rsidRDefault="00510851">
    <w:pPr>
      <w:tabs>
        <w:tab w:val="center" w:pos="4819"/>
        <w:tab w:val="right" w:pos="9638"/>
      </w:tabs>
      <w:rPr>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03DE35" w14:textId="77777777" w:rsidR="00510851" w:rsidRDefault="00510851">
    <w:pPr>
      <w:framePr w:wrap="auto" w:vAnchor="text" w:hAnchor="margin" w:xAlign="center" w:y="1"/>
      <w:tabs>
        <w:tab w:val="center" w:pos="4819"/>
        <w:tab w:val="right" w:pos="9638"/>
      </w:tabs>
      <w:rPr>
        <w:szCs w:val="24"/>
      </w:rPr>
    </w:pPr>
  </w:p>
  <w:p w14:paraId="58706494" w14:textId="77777777" w:rsidR="00510851" w:rsidRDefault="00510851">
    <w:pPr>
      <w:tabs>
        <w:tab w:val="center" w:pos="4819"/>
        <w:tab w:val="right" w:pos="9638"/>
      </w:tabs>
      <w:rPr>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7C939F" w14:textId="77777777" w:rsidR="00510851" w:rsidRDefault="00510851">
    <w:pPr>
      <w:pStyle w:val="Pora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18DDD0" w14:textId="77777777" w:rsidR="00E50FD6" w:rsidRDefault="00E50FD6">
    <w:pPr>
      <w:tabs>
        <w:tab w:val="center" w:pos="4320"/>
        <w:tab w:val="right" w:pos="8640"/>
      </w:tabs>
      <w:spacing w:line="360" w:lineRule="auto"/>
      <w:ind w:firstLine="720"/>
      <w:jc w:val="both"/>
      <w:rPr>
        <w:rFonts w:ascii="TimesLT" w:hAnsi="TimesLT"/>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18DDD1" w14:textId="77777777" w:rsidR="00E50FD6" w:rsidRDefault="00E50FD6">
    <w:pPr>
      <w:tabs>
        <w:tab w:val="center" w:pos="4320"/>
        <w:tab w:val="right" w:pos="8640"/>
      </w:tabs>
      <w:spacing w:line="360" w:lineRule="auto"/>
      <w:ind w:firstLine="720"/>
      <w:jc w:val="both"/>
      <w:rPr>
        <w:rFonts w:ascii="TimesLT" w:hAnsi="TimesLT"/>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18DDD3" w14:textId="77777777" w:rsidR="00E50FD6" w:rsidRDefault="00E50FD6">
    <w:pPr>
      <w:tabs>
        <w:tab w:val="center" w:pos="4320"/>
        <w:tab w:val="right" w:pos="8640"/>
      </w:tabs>
      <w:spacing w:line="360" w:lineRule="auto"/>
      <w:ind w:firstLine="720"/>
      <w:jc w:val="both"/>
      <w:rPr>
        <w:rFonts w:ascii="TimesLT" w:hAnsi="Times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DB73EA" w14:textId="77777777" w:rsidR="00512C90" w:rsidRDefault="00512C90">
      <w:pPr>
        <w:rPr>
          <w:szCs w:val="24"/>
          <w:lang w:val="en-GB"/>
        </w:rPr>
      </w:pPr>
      <w:r>
        <w:rPr>
          <w:szCs w:val="24"/>
          <w:lang w:val="en-GB"/>
        </w:rPr>
        <w:separator/>
      </w:r>
    </w:p>
  </w:footnote>
  <w:footnote w:type="continuationSeparator" w:id="0">
    <w:p w14:paraId="08BF20EC" w14:textId="77777777" w:rsidR="00512C90" w:rsidRDefault="00512C90">
      <w:pPr>
        <w:rPr>
          <w:szCs w:val="24"/>
          <w:lang w:val="en-GB"/>
        </w:rPr>
      </w:pPr>
      <w:r>
        <w:rPr>
          <w:szCs w:val="24"/>
          <w:lang w:val="en-GB"/>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144D8C" w14:textId="77777777" w:rsidR="00510851" w:rsidRDefault="00510851">
    <w:pPr>
      <w:framePr w:wrap="auto" w:vAnchor="text" w:hAnchor="margin" w:xAlign="center" w:y="1"/>
      <w:tabs>
        <w:tab w:val="center" w:pos="4819"/>
        <w:tab w:val="right" w:pos="9638"/>
      </w:tabs>
      <w:rPr>
        <w:szCs w:val="24"/>
      </w:rPr>
    </w:pPr>
    <w:r>
      <w:rPr>
        <w:szCs w:val="24"/>
      </w:rPr>
      <w:fldChar w:fldCharType="begin"/>
    </w:r>
    <w:r>
      <w:rPr>
        <w:szCs w:val="24"/>
      </w:rPr>
      <w:instrText xml:space="preserve">PAGE  </w:instrText>
    </w:r>
    <w:r>
      <w:rPr>
        <w:szCs w:val="24"/>
      </w:rPr>
      <w:fldChar w:fldCharType="end"/>
    </w:r>
  </w:p>
  <w:p w14:paraId="09EFB487" w14:textId="77777777" w:rsidR="00510851" w:rsidRDefault="00510851">
    <w:pPr>
      <w:tabs>
        <w:tab w:val="center" w:pos="4819"/>
        <w:tab w:val="right" w:pos="9638"/>
      </w:tabs>
      <w:rPr>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1C3A27" w14:textId="19382816" w:rsidR="00510851" w:rsidRDefault="00510851">
    <w:pPr>
      <w:pStyle w:val="Antrats"/>
      <w:jc w:val="center"/>
    </w:pPr>
  </w:p>
  <w:p w14:paraId="7AEFD3F7" w14:textId="77777777" w:rsidR="00510851" w:rsidRDefault="00510851">
    <w:pPr>
      <w:tabs>
        <w:tab w:val="center" w:pos="4819"/>
        <w:tab w:val="right" w:pos="9638"/>
      </w:tabs>
      <w:rPr>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08097D" w14:textId="77777777" w:rsidR="00510851" w:rsidRDefault="00510851">
    <w:pPr>
      <w:pStyle w:val="Antrat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18DDCE" w14:textId="77777777" w:rsidR="00E50FD6" w:rsidRDefault="00E50FD6">
    <w:pPr>
      <w:tabs>
        <w:tab w:val="center" w:pos="4819"/>
        <w:tab w:val="right" w:pos="9638"/>
      </w:tabs>
      <w:rPr>
        <w:szCs w:val="24"/>
        <w:lang w:val="en-GB"/>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18DDCF" w14:textId="77777777" w:rsidR="00E50FD6" w:rsidRDefault="00E50FD6">
    <w:pPr>
      <w:tabs>
        <w:tab w:val="center" w:pos="4819"/>
        <w:tab w:val="right" w:pos="9638"/>
      </w:tabs>
      <w:rPr>
        <w:szCs w:val="24"/>
        <w:lang w:val="en-GB"/>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18DDD2" w14:textId="77777777" w:rsidR="00E50FD6" w:rsidRDefault="00E50FD6">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noPunctuationKerning/>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32F3"/>
    <w:rsid w:val="000160E9"/>
    <w:rsid w:val="000A7A25"/>
    <w:rsid w:val="00170401"/>
    <w:rsid w:val="001916CA"/>
    <w:rsid w:val="001A59C0"/>
    <w:rsid w:val="001B507B"/>
    <w:rsid w:val="00212404"/>
    <w:rsid w:val="00225B1A"/>
    <w:rsid w:val="002458BF"/>
    <w:rsid w:val="00246C73"/>
    <w:rsid w:val="002868FD"/>
    <w:rsid w:val="002D1A21"/>
    <w:rsid w:val="002E122C"/>
    <w:rsid w:val="00317474"/>
    <w:rsid w:val="00341396"/>
    <w:rsid w:val="0038051B"/>
    <w:rsid w:val="00383FAB"/>
    <w:rsid w:val="003C10B4"/>
    <w:rsid w:val="00435186"/>
    <w:rsid w:val="00476A2B"/>
    <w:rsid w:val="004912D2"/>
    <w:rsid w:val="004B613D"/>
    <w:rsid w:val="004D489A"/>
    <w:rsid w:val="00510851"/>
    <w:rsid w:val="00512C90"/>
    <w:rsid w:val="0051759D"/>
    <w:rsid w:val="00531A04"/>
    <w:rsid w:val="00545870"/>
    <w:rsid w:val="0055515E"/>
    <w:rsid w:val="00575C1D"/>
    <w:rsid w:val="00580CBE"/>
    <w:rsid w:val="005A41BC"/>
    <w:rsid w:val="005C2170"/>
    <w:rsid w:val="006232F3"/>
    <w:rsid w:val="00657C21"/>
    <w:rsid w:val="006627DD"/>
    <w:rsid w:val="0066720E"/>
    <w:rsid w:val="00684C22"/>
    <w:rsid w:val="00685BBB"/>
    <w:rsid w:val="006E69D0"/>
    <w:rsid w:val="006F0497"/>
    <w:rsid w:val="00710EE0"/>
    <w:rsid w:val="00731EBD"/>
    <w:rsid w:val="00750051"/>
    <w:rsid w:val="007662E4"/>
    <w:rsid w:val="007861D5"/>
    <w:rsid w:val="007D5E58"/>
    <w:rsid w:val="00801B80"/>
    <w:rsid w:val="0080233F"/>
    <w:rsid w:val="0080440F"/>
    <w:rsid w:val="0083014A"/>
    <w:rsid w:val="008E3D8F"/>
    <w:rsid w:val="008F70A2"/>
    <w:rsid w:val="00906884"/>
    <w:rsid w:val="00912CA7"/>
    <w:rsid w:val="00921BD8"/>
    <w:rsid w:val="009B5632"/>
    <w:rsid w:val="00A1108B"/>
    <w:rsid w:val="00A849E7"/>
    <w:rsid w:val="00AA3D81"/>
    <w:rsid w:val="00B14B21"/>
    <w:rsid w:val="00B247C2"/>
    <w:rsid w:val="00B31025"/>
    <w:rsid w:val="00B47474"/>
    <w:rsid w:val="00BE6CD7"/>
    <w:rsid w:val="00BE73BE"/>
    <w:rsid w:val="00C07160"/>
    <w:rsid w:val="00C732FC"/>
    <w:rsid w:val="00CF448A"/>
    <w:rsid w:val="00D21C31"/>
    <w:rsid w:val="00D56B75"/>
    <w:rsid w:val="00D62A65"/>
    <w:rsid w:val="00D87750"/>
    <w:rsid w:val="00DE1E13"/>
    <w:rsid w:val="00E16EF0"/>
    <w:rsid w:val="00E366C9"/>
    <w:rsid w:val="00E50FD6"/>
    <w:rsid w:val="00E6477D"/>
    <w:rsid w:val="00E72FC4"/>
    <w:rsid w:val="00E74E40"/>
    <w:rsid w:val="00EA2F59"/>
    <w:rsid w:val="00EC42A2"/>
    <w:rsid w:val="00F55180"/>
    <w:rsid w:val="00FE32A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18DD9B"/>
  <w15:docId w15:val="{55668037-7C64-415C-89F8-DA81146AC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1"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qFormat/>
    <w:rsid w:val="00710EE0"/>
    <w:pPr>
      <w:keepNext/>
      <w:widowControl w:val="0"/>
      <w:suppressAutoHyphens/>
      <w:spacing w:line="360" w:lineRule="auto"/>
      <w:jc w:val="center"/>
      <w:outlineLvl w:val="0"/>
    </w:pPr>
    <w:rPr>
      <w:b/>
      <w:cap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2868FD"/>
    <w:rPr>
      <w:color w:val="808080"/>
    </w:rPr>
  </w:style>
  <w:style w:type="paragraph" w:styleId="Debesliotekstas">
    <w:name w:val="Balloon Text"/>
    <w:basedOn w:val="prastasis"/>
    <w:link w:val="DebesliotekstasDiagrama"/>
    <w:rsid w:val="00B247C2"/>
    <w:rPr>
      <w:rFonts w:ascii="Tahoma" w:hAnsi="Tahoma" w:cs="Tahoma"/>
      <w:sz w:val="16"/>
      <w:szCs w:val="16"/>
    </w:rPr>
  </w:style>
  <w:style w:type="character" w:customStyle="1" w:styleId="DebesliotekstasDiagrama">
    <w:name w:val="Debesėlio tekstas Diagrama"/>
    <w:basedOn w:val="Numatytasispastraiposriftas"/>
    <w:link w:val="Debesliotekstas"/>
    <w:rsid w:val="00B247C2"/>
    <w:rPr>
      <w:rFonts w:ascii="Tahoma" w:hAnsi="Tahoma" w:cs="Tahoma"/>
      <w:sz w:val="16"/>
      <w:szCs w:val="16"/>
    </w:rPr>
  </w:style>
  <w:style w:type="character" w:customStyle="1" w:styleId="Antrat1Diagrama">
    <w:name w:val="Antraštė 1 Diagrama"/>
    <w:basedOn w:val="Numatytasispastraiposriftas"/>
    <w:link w:val="Antrat1"/>
    <w:rsid w:val="00710EE0"/>
    <w:rPr>
      <w:b/>
      <w:caps/>
    </w:rPr>
  </w:style>
  <w:style w:type="paragraph" w:styleId="Pagrindinistekstas">
    <w:name w:val="Body Text"/>
    <w:basedOn w:val="prastasis"/>
    <w:link w:val="PagrindinistekstasDiagrama"/>
    <w:rsid w:val="00710EE0"/>
    <w:pPr>
      <w:widowControl w:val="0"/>
      <w:suppressAutoHyphens/>
      <w:spacing w:after="120"/>
    </w:pPr>
  </w:style>
  <w:style w:type="character" w:customStyle="1" w:styleId="PagrindinistekstasDiagrama">
    <w:name w:val="Pagrindinis tekstas Diagrama"/>
    <w:basedOn w:val="Numatytasispastraiposriftas"/>
    <w:link w:val="Pagrindinistekstas"/>
    <w:rsid w:val="00710EE0"/>
  </w:style>
  <w:style w:type="paragraph" w:styleId="Paantrat">
    <w:name w:val="Subtitle"/>
    <w:basedOn w:val="prastasis"/>
    <w:next w:val="prastasis"/>
    <w:link w:val="PaantratDiagrama"/>
    <w:qFormat/>
    <w:rsid w:val="00710EE0"/>
    <w:pPr>
      <w:widowControl w:val="0"/>
      <w:suppressAutoHyphens/>
      <w:jc w:val="center"/>
    </w:pPr>
    <w:rPr>
      <w:b/>
      <w:lang w:eastAsia="ar-SA"/>
    </w:rPr>
  </w:style>
  <w:style w:type="character" w:customStyle="1" w:styleId="PaantratDiagrama">
    <w:name w:val="Paantraštė Diagrama"/>
    <w:basedOn w:val="Numatytasispastraiposriftas"/>
    <w:link w:val="Paantrat"/>
    <w:rsid w:val="00710EE0"/>
    <w:rPr>
      <w:b/>
      <w:lang w:eastAsia="ar-SA"/>
    </w:rPr>
  </w:style>
  <w:style w:type="paragraph" w:customStyle="1" w:styleId="Pagrindiniotekstotrauka21">
    <w:name w:val="Pagrindinio teksto įtrauka 21"/>
    <w:basedOn w:val="prastasis"/>
    <w:rsid w:val="00710EE0"/>
    <w:pPr>
      <w:widowControl w:val="0"/>
      <w:suppressAutoHyphens/>
      <w:spacing w:after="120" w:line="480" w:lineRule="auto"/>
      <w:ind w:left="283"/>
    </w:pPr>
    <w:rPr>
      <w:sz w:val="20"/>
      <w:lang w:eastAsia="ar-SA"/>
    </w:rPr>
  </w:style>
  <w:style w:type="paragraph" w:styleId="Antrats">
    <w:name w:val="header"/>
    <w:basedOn w:val="prastasis"/>
    <w:link w:val="AntratsDiagrama"/>
    <w:uiPriority w:val="99"/>
    <w:rsid w:val="00510851"/>
    <w:pPr>
      <w:tabs>
        <w:tab w:val="center" w:pos="4819"/>
        <w:tab w:val="right" w:pos="9638"/>
      </w:tabs>
    </w:pPr>
  </w:style>
  <w:style w:type="character" w:customStyle="1" w:styleId="AntratsDiagrama">
    <w:name w:val="Antraštės Diagrama"/>
    <w:basedOn w:val="Numatytasispastraiposriftas"/>
    <w:link w:val="Antrats"/>
    <w:uiPriority w:val="99"/>
    <w:rsid w:val="00510851"/>
  </w:style>
  <w:style w:type="paragraph" w:styleId="Porat">
    <w:name w:val="footer"/>
    <w:basedOn w:val="prastasis"/>
    <w:link w:val="PoratDiagrama"/>
    <w:rsid w:val="00510851"/>
    <w:pPr>
      <w:tabs>
        <w:tab w:val="center" w:pos="4819"/>
        <w:tab w:val="right" w:pos="9638"/>
      </w:tabs>
    </w:pPr>
  </w:style>
  <w:style w:type="character" w:customStyle="1" w:styleId="PoratDiagrama">
    <w:name w:val="Poraštė Diagrama"/>
    <w:basedOn w:val="Numatytasispastraiposriftas"/>
    <w:link w:val="Porat"/>
    <w:rsid w:val="005108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8716081">
      <w:bodyDiv w:val="1"/>
      <w:marLeft w:val="0"/>
      <w:marRight w:val="0"/>
      <w:marTop w:val="0"/>
      <w:marBottom w:val="0"/>
      <w:divBdr>
        <w:top w:val="none" w:sz="0" w:space="0" w:color="auto"/>
        <w:left w:val="none" w:sz="0" w:space="0" w:color="auto"/>
        <w:bottom w:val="none" w:sz="0" w:space="0" w:color="auto"/>
        <w:right w:val="none" w:sz="0" w:space="0" w:color="auto"/>
      </w:divBdr>
    </w:div>
    <w:div w:id="1956400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ettings" Target="setting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4</Pages>
  <Words>1060</Words>
  <Characters>6048</Characters>
  <Application>Microsoft Office Word</Application>
  <DocSecurity>0</DocSecurity>
  <Lines>50</Lines>
  <Paragraphs>14</Paragraphs>
  <ScaleCrop>false</ScaleCrop>
  <HeadingPairs>
    <vt:vector size="4" baseType="variant">
      <vt:variant>
        <vt:lpstr>Pavadinimas</vt:lpstr>
      </vt:variant>
      <vt:variant>
        <vt:i4>1</vt:i4>
      </vt:variant>
      <vt:variant>
        <vt:lpstr>Antraštės</vt:lpstr>
      </vt:variant>
      <vt:variant>
        <vt:i4>1</vt:i4>
      </vt:variant>
    </vt:vector>
  </HeadingPairs>
  <TitlesOfParts>
    <vt:vector size="2" baseType="lpstr">
      <vt:lpstr/>
      <vt:lpstr>SPRENDIMAS</vt:lpstr>
    </vt:vector>
  </TitlesOfParts>
  <Company>Klaipedos rj. savivaldybe</Company>
  <LinksUpToDate>false</LinksUpToDate>
  <CharactersWithSpaces>7094</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AUDRIUS</dc:creator>
  <cp:lastModifiedBy>Vartotoja</cp:lastModifiedBy>
  <cp:revision>13</cp:revision>
  <cp:lastPrinted>2019-04-01T12:02:00Z</cp:lastPrinted>
  <dcterms:created xsi:type="dcterms:W3CDTF">2019-03-19T08:31:00Z</dcterms:created>
  <dcterms:modified xsi:type="dcterms:W3CDTF">2019-04-01T12:02:00Z</dcterms:modified>
</cp:coreProperties>
</file>