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75A4" w:rsidRDefault="000475A4" w:rsidP="000475A4">
      <w:pPr>
        <w:rPr>
          <w:szCs w:val="24"/>
          <w:lang w:val="lt-LT" w:eastAsia="lt-LT"/>
        </w:rPr>
      </w:pPr>
      <w:r>
        <w:rPr>
          <w:b/>
          <w:lang w:val="lt-LT"/>
        </w:rPr>
        <w:tab/>
      </w:r>
      <w:r>
        <w:rPr>
          <w:b/>
          <w:lang w:val="lt-LT"/>
        </w:rPr>
        <w:tab/>
      </w:r>
      <w:r>
        <w:rPr>
          <w:b/>
          <w:lang w:val="lt-LT"/>
        </w:rPr>
        <w:tab/>
      </w:r>
      <w:r>
        <w:rPr>
          <w:b/>
          <w:lang w:val="lt-LT"/>
        </w:rPr>
        <w:tab/>
      </w:r>
      <w:r>
        <w:rPr>
          <w:szCs w:val="24"/>
        </w:rPr>
        <w:t>PRITARTA</w:t>
      </w:r>
    </w:p>
    <w:p w:rsidR="000475A4" w:rsidRDefault="000475A4" w:rsidP="000475A4">
      <w:pPr>
        <w:rPr>
          <w:szCs w:val="24"/>
        </w:rPr>
      </w:pPr>
      <w:r>
        <w:rPr>
          <w:szCs w:val="24"/>
        </w:rPr>
        <w:t xml:space="preserve">                                                                                   </w:t>
      </w:r>
      <w:r>
        <w:rPr>
          <w:szCs w:val="24"/>
        </w:rPr>
        <w:tab/>
      </w:r>
      <w:r>
        <w:rPr>
          <w:szCs w:val="24"/>
        </w:rPr>
        <w:t>Kėdainių rajono savivaldybės tarybos</w:t>
      </w:r>
    </w:p>
    <w:p w:rsidR="000475A4" w:rsidRDefault="000475A4" w:rsidP="000475A4">
      <w:pPr>
        <w:rPr>
          <w:szCs w:val="24"/>
        </w:rPr>
      </w:pPr>
      <w:r>
        <w:rPr>
          <w:szCs w:val="24"/>
        </w:rPr>
        <w:t xml:space="preserve">                                                                                   </w:t>
      </w:r>
      <w:r>
        <w:rPr>
          <w:szCs w:val="24"/>
        </w:rPr>
        <w:tab/>
      </w:r>
      <w:r>
        <w:rPr>
          <w:szCs w:val="24"/>
        </w:rPr>
        <w:t>2019 m</w:t>
      </w:r>
      <w:r>
        <w:rPr>
          <w:szCs w:val="24"/>
        </w:rPr>
        <w:t>. kovo  29 d. sprendimu Nr. TS-6</w:t>
      </w:r>
    </w:p>
    <w:p w:rsidR="000475A4" w:rsidRDefault="000475A4" w:rsidP="00021091">
      <w:pPr>
        <w:jc w:val="center"/>
        <w:rPr>
          <w:b/>
          <w:lang w:val="lt-LT"/>
        </w:rPr>
      </w:pPr>
    </w:p>
    <w:p w:rsidR="000475A4" w:rsidRDefault="00CC5046" w:rsidP="00021091">
      <w:pPr>
        <w:jc w:val="center"/>
        <w:rPr>
          <w:b/>
          <w:lang w:val="lt-LT"/>
        </w:rPr>
      </w:pPr>
      <w:r>
        <w:rPr>
          <w:noProof/>
          <w:lang w:val="en-US" w:eastAsia="en-US"/>
        </w:rPr>
        <w:drawing>
          <wp:inline distT="0" distB="0" distL="0" distR="0">
            <wp:extent cx="1318895" cy="556895"/>
            <wp:effectExtent l="0" t="0" r="0" b="0"/>
            <wp:docPr id="59"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8895" cy="556895"/>
                    </a:xfrm>
                    <a:prstGeom prst="rect">
                      <a:avLst/>
                    </a:prstGeom>
                    <a:blipFill dpi="0" rotWithShape="0">
                      <a:blip/>
                      <a:srcRect/>
                      <a:stretch>
                        <a:fillRect/>
                      </a:stretch>
                    </a:blipFill>
                  </pic:spPr>
                </pic:pic>
              </a:graphicData>
            </a:graphic>
          </wp:inline>
        </w:drawing>
      </w:r>
    </w:p>
    <w:p w:rsidR="005D3EA1" w:rsidRDefault="005D3EA1" w:rsidP="00021091">
      <w:pPr>
        <w:jc w:val="center"/>
        <w:rPr>
          <w:b/>
          <w:lang w:val="lt-LT"/>
        </w:rPr>
      </w:pPr>
      <w:r w:rsidRPr="00535390">
        <w:rPr>
          <w:b/>
          <w:lang w:val="lt-LT"/>
        </w:rPr>
        <w:t>UŽDAROSIOS AKCINĖS BENDROVĖS „KĖDBUSAS”</w:t>
      </w:r>
      <w:r>
        <w:rPr>
          <w:b/>
          <w:lang w:val="lt-LT"/>
        </w:rPr>
        <w:t xml:space="preserve"> </w:t>
      </w:r>
    </w:p>
    <w:p w:rsidR="003D17E3" w:rsidRDefault="003D17E3" w:rsidP="00021091">
      <w:pPr>
        <w:spacing w:line="276" w:lineRule="auto"/>
        <w:jc w:val="center"/>
        <w:rPr>
          <w:b/>
          <w:lang w:val="lt-LT"/>
        </w:rPr>
      </w:pPr>
    </w:p>
    <w:p w:rsidR="005D3EA1" w:rsidRDefault="00CF0FB5" w:rsidP="00021091">
      <w:pPr>
        <w:spacing w:line="276" w:lineRule="auto"/>
        <w:jc w:val="center"/>
        <w:rPr>
          <w:b/>
          <w:lang w:val="lt-LT"/>
        </w:rPr>
      </w:pPr>
      <w:r>
        <w:rPr>
          <w:b/>
          <w:lang w:val="lt-LT"/>
        </w:rPr>
        <w:t xml:space="preserve"> 201</w:t>
      </w:r>
      <w:r w:rsidR="00052412">
        <w:rPr>
          <w:b/>
          <w:lang w:val="lt-LT"/>
        </w:rPr>
        <w:t>8</w:t>
      </w:r>
      <w:r>
        <w:rPr>
          <w:b/>
          <w:lang w:val="lt-LT"/>
        </w:rPr>
        <w:t xml:space="preserve"> M</w:t>
      </w:r>
      <w:r w:rsidR="008569A4">
        <w:rPr>
          <w:b/>
          <w:lang w:val="lt-LT"/>
        </w:rPr>
        <w:t xml:space="preserve">ETŲ  </w:t>
      </w:r>
      <w:r w:rsidR="00D8130D">
        <w:rPr>
          <w:b/>
          <w:lang w:val="lt-LT"/>
        </w:rPr>
        <w:t>VEIKLOS  ATASKAITA</w:t>
      </w:r>
    </w:p>
    <w:p w:rsidR="005D3EA1" w:rsidRPr="009649D3" w:rsidRDefault="005D3EA1" w:rsidP="00021091">
      <w:pPr>
        <w:jc w:val="center"/>
        <w:rPr>
          <w:sz w:val="18"/>
          <w:szCs w:val="18"/>
          <w:u w:val="single"/>
          <w:lang w:val="lt-LT"/>
        </w:rPr>
      </w:pPr>
      <w:r w:rsidRPr="009649D3">
        <w:rPr>
          <w:sz w:val="18"/>
          <w:szCs w:val="18"/>
          <w:u w:val="single"/>
          <w:lang w:val="lt-LT"/>
        </w:rPr>
        <w:t>201</w:t>
      </w:r>
      <w:r w:rsidR="0013067D">
        <w:rPr>
          <w:sz w:val="18"/>
          <w:szCs w:val="18"/>
          <w:u w:val="single"/>
          <w:lang w:val="lt-LT"/>
        </w:rPr>
        <w:t>9</w:t>
      </w:r>
      <w:r w:rsidRPr="009649D3">
        <w:rPr>
          <w:sz w:val="18"/>
          <w:szCs w:val="18"/>
          <w:u w:val="single"/>
          <w:lang w:val="lt-LT"/>
        </w:rPr>
        <w:t>-</w:t>
      </w:r>
      <w:r w:rsidR="00CB5542">
        <w:rPr>
          <w:sz w:val="18"/>
          <w:szCs w:val="18"/>
          <w:u w:val="single"/>
          <w:lang w:val="lt-LT"/>
        </w:rPr>
        <w:t>0</w:t>
      </w:r>
      <w:r w:rsidR="00CC1823">
        <w:rPr>
          <w:sz w:val="18"/>
          <w:szCs w:val="18"/>
          <w:u w:val="single"/>
          <w:lang w:val="lt-LT"/>
        </w:rPr>
        <w:t>2</w:t>
      </w:r>
      <w:r w:rsidR="007104AD" w:rsidRPr="009649D3">
        <w:rPr>
          <w:sz w:val="18"/>
          <w:szCs w:val="18"/>
          <w:u w:val="single"/>
          <w:lang w:val="lt-LT"/>
        </w:rPr>
        <w:t>-</w:t>
      </w:r>
      <w:r w:rsidR="00CC1823">
        <w:rPr>
          <w:sz w:val="18"/>
          <w:szCs w:val="18"/>
          <w:u w:val="single"/>
          <w:lang w:val="lt-LT"/>
        </w:rPr>
        <w:t>28</w:t>
      </w:r>
    </w:p>
    <w:p w:rsidR="005D3EA1" w:rsidRPr="009649D3" w:rsidRDefault="005D3EA1" w:rsidP="00021091">
      <w:pPr>
        <w:jc w:val="center"/>
        <w:rPr>
          <w:sz w:val="18"/>
          <w:szCs w:val="18"/>
          <w:lang w:val="lt-LT"/>
        </w:rPr>
      </w:pPr>
      <w:r w:rsidRPr="009649D3">
        <w:rPr>
          <w:sz w:val="18"/>
          <w:szCs w:val="18"/>
          <w:lang w:val="lt-LT"/>
        </w:rPr>
        <w:t>Kėdainiai</w:t>
      </w:r>
    </w:p>
    <w:p w:rsidR="00021091" w:rsidRPr="00535390" w:rsidRDefault="00021091" w:rsidP="00021091">
      <w:pPr>
        <w:jc w:val="center"/>
        <w:rPr>
          <w:b/>
          <w:lang w:val="lt-LT"/>
        </w:rPr>
      </w:pPr>
    </w:p>
    <w:p w:rsidR="005D3EA1" w:rsidRPr="00535390" w:rsidRDefault="005D3EA1" w:rsidP="003E6A7A">
      <w:pPr>
        <w:tabs>
          <w:tab w:val="left" w:pos="2268"/>
          <w:tab w:val="left" w:pos="2410"/>
        </w:tabs>
        <w:spacing w:line="360" w:lineRule="auto"/>
        <w:jc w:val="center"/>
        <w:rPr>
          <w:b/>
          <w:lang w:val="lt-LT"/>
        </w:rPr>
      </w:pPr>
      <w:r w:rsidRPr="00535390">
        <w:rPr>
          <w:b/>
          <w:lang w:val="lt-LT"/>
        </w:rPr>
        <w:t>I. BENDRA INFORMACIJA APIE BENDROVĘ</w:t>
      </w:r>
    </w:p>
    <w:p w:rsidR="005D3EA1" w:rsidRPr="00535390" w:rsidRDefault="005D3EA1" w:rsidP="00DB68E8">
      <w:pPr>
        <w:spacing w:line="360" w:lineRule="auto"/>
        <w:ind w:firstLine="567"/>
        <w:rPr>
          <w:b/>
          <w:lang w:val="lt-LT"/>
        </w:rPr>
      </w:pPr>
      <w:r w:rsidRPr="00535390">
        <w:rPr>
          <w:b/>
          <w:lang w:val="lt-LT"/>
        </w:rPr>
        <w:t>1.1. Kontaktiniai duomenys</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6"/>
        <w:gridCol w:w="5387"/>
      </w:tblGrid>
      <w:tr w:rsidR="005D3EA1" w:rsidRPr="00535390" w:rsidTr="00DB68E8">
        <w:trPr>
          <w:trHeight w:val="4459"/>
        </w:trPr>
        <w:tc>
          <w:tcPr>
            <w:tcW w:w="4536" w:type="dxa"/>
          </w:tcPr>
          <w:p w:rsidR="005D3EA1" w:rsidRPr="00535390" w:rsidRDefault="005D3EA1" w:rsidP="00C23DEC">
            <w:pPr>
              <w:spacing w:line="360" w:lineRule="auto"/>
              <w:rPr>
                <w:lang w:val="lt-LT"/>
              </w:rPr>
            </w:pPr>
            <w:r w:rsidRPr="00535390">
              <w:rPr>
                <w:lang w:val="lt-LT"/>
              </w:rPr>
              <w:t>Pavadinimas:</w:t>
            </w:r>
          </w:p>
          <w:p w:rsidR="005D3EA1" w:rsidRPr="00535390" w:rsidRDefault="005D3EA1" w:rsidP="00C23DEC">
            <w:pPr>
              <w:spacing w:line="360" w:lineRule="auto"/>
              <w:rPr>
                <w:lang w:val="lt-LT"/>
              </w:rPr>
            </w:pPr>
            <w:r w:rsidRPr="00535390">
              <w:rPr>
                <w:lang w:val="lt-LT"/>
              </w:rPr>
              <w:t>Įmonės kodas:</w:t>
            </w:r>
          </w:p>
          <w:p w:rsidR="005D3EA1" w:rsidRPr="00535390" w:rsidRDefault="005D3EA1" w:rsidP="00C23DEC">
            <w:pPr>
              <w:spacing w:line="360" w:lineRule="auto"/>
              <w:rPr>
                <w:lang w:val="lt-LT"/>
              </w:rPr>
            </w:pPr>
            <w:r w:rsidRPr="00535390">
              <w:rPr>
                <w:lang w:val="lt-LT"/>
              </w:rPr>
              <w:t>Buveinė:</w:t>
            </w:r>
          </w:p>
          <w:p w:rsidR="005D3EA1" w:rsidRPr="00535390" w:rsidRDefault="005D3EA1" w:rsidP="00C23DEC">
            <w:pPr>
              <w:spacing w:line="360" w:lineRule="auto"/>
              <w:rPr>
                <w:lang w:val="lt-LT"/>
              </w:rPr>
            </w:pPr>
            <w:r w:rsidRPr="00535390">
              <w:rPr>
                <w:lang w:val="lt-LT"/>
              </w:rPr>
              <w:t>Registravimo data ir vieta:</w:t>
            </w:r>
          </w:p>
          <w:p w:rsidR="005D3EA1" w:rsidRPr="00535390" w:rsidRDefault="005D3EA1" w:rsidP="00C23DEC">
            <w:pPr>
              <w:spacing w:line="360" w:lineRule="auto"/>
              <w:rPr>
                <w:lang w:val="lt-LT"/>
              </w:rPr>
            </w:pPr>
            <w:r w:rsidRPr="00535390">
              <w:rPr>
                <w:lang w:val="lt-LT"/>
              </w:rPr>
              <w:t>Įregistravimo pažymėjimo Nr.:</w:t>
            </w:r>
          </w:p>
          <w:p w:rsidR="005D3EA1" w:rsidRPr="00535390" w:rsidRDefault="005D3EA1" w:rsidP="00C23DEC">
            <w:pPr>
              <w:spacing w:line="360" w:lineRule="auto"/>
              <w:ind w:left="720" w:hanging="720"/>
              <w:rPr>
                <w:lang w:val="lt-LT"/>
              </w:rPr>
            </w:pPr>
            <w:r w:rsidRPr="00535390">
              <w:rPr>
                <w:lang w:val="lt-LT"/>
              </w:rPr>
              <w:t>Filialai ir atstovybės:</w:t>
            </w:r>
          </w:p>
          <w:p w:rsidR="005D3EA1" w:rsidRPr="00535390" w:rsidRDefault="005D3EA1" w:rsidP="00C23DEC">
            <w:pPr>
              <w:spacing w:line="360" w:lineRule="auto"/>
              <w:rPr>
                <w:lang w:val="lt-LT"/>
              </w:rPr>
            </w:pPr>
            <w:r w:rsidRPr="00535390">
              <w:rPr>
                <w:lang w:val="lt-LT"/>
              </w:rPr>
              <w:t>Telefono numeris:</w:t>
            </w:r>
          </w:p>
          <w:p w:rsidR="005D3EA1" w:rsidRPr="00535390" w:rsidRDefault="005D3EA1" w:rsidP="00C23DEC">
            <w:pPr>
              <w:spacing w:line="360" w:lineRule="auto"/>
              <w:rPr>
                <w:lang w:val="lt-LT"/>
              </w:rPr>
            </w:pPr>
            <w:r w:rsidRPr="00535390">
              <w:rPr>
                <w:lang w:val="lt-LT"/>
              </w:rPr>
              <w:t>Fakso numeris:</w:t>
            </w:r>
          </w:p>
          <w:p w:rsidR="005D3EA1" w:rsidRPr="00535390" w:rsidRDefault="005D3EA1" w:rsidP="00C23DEC">
            <w:pPr>
              <w:spacing w:line="360" w:lineRule="auto"/>
              <w:rPr>
                <w:lang w:val="lt-LT"/>
              </w:rPr>
            </w:pPr>
            <w:r w:rsidRPr="00535390">
              <w:rPr>
                <w:lang w:val="lt-LT"/>
              </w:rPr>
              <w:t>Elektroninio pašto adresas:</w:t>
            </w:r>
          </w:p>
          <w:p w:rsidR="005D3EA1" w:rsidRPr="00535390" w:rsidRDefault="005D3EA1" w:rsidP="00C23DEC">
            <w:pPr>
              <w:spacing w:line="360" w:lineRule="auto"/>
              <w:rPr>
                <w:lang w:val="lt-LT"/>
              </w:rPr>
            </w:pPr>
            <w:r w:rsidRPr="00535390">
              <w:rPr>
                <w:lang w:val="lt-LT"/>
              </w:rPr>
              <w:t>Interneto svetainės adresas:</w:t>
            </w:r>
          </w:p>
          <w:p w:rsidR="005D3EA1" w:rsidRPr="00535390" w:rsidRDefault="007104AD" w:rsidP="00C23DEC">
            <w:pPr>
              <w:spacing w:line="360" w:lineRule="auto"/>
              <w:rPr>
                <w:lang w:val="lt-LT"/>
              </w:rPr>
            </w:pPr>
            <w:r>
              <w:rPr>
                <w:lang w:val="lt-LT"/>
              </w:rPr>
              <w:t>D</w:t>
            </w:r>
            <w:r w:rsidR="005D3EA1" w:rsidRPr="00535390">
              <w:rPr>
                <w:lang w:val="lt-LT"/>
              </w:rPr>
              <w:t>irektori</w:t>
            </w:r>
            <w:r w:rsidR="00364B17">
              <w:rPr>
                <w:lang w:val="lt-LT"/>
              </w:rPr>
              <w:t>us</w:t>
            </w:r>
          </w:p>
        </w:tc>
        <w:tc>
          <w:tcPr>
            <w:tcW w:w="5387" w:type="dxa"/>
          </w:tcPr>
          <w:p w:rsidR="005D3EA1" w:rsidRPr="00535390" w:rsidRDefault="005D3EA1" w:rsidP="00C23DEC">
            <w:pPr>
              <w:spacing w:line="360" w:lineRule="auto"/>
              <w:ind w:left="720" w:hanging="686"/>
              <w:rPr>
                <w:lang w:val="lt-LT"/>
              </w:rPr>
            </w:pPr>
            <w:r w:rsidRPr="00535390">
              <w:rPr>
                <w:lang w:val="lt-LT"/>
              </w:rPr>
              <w:t xml:space="preserve">UAB „Kėdbusas“ (toliau </w:t>
            </w:r>
            <w:r w:rsidR="00BC5B27">
              <w:rPr>
                <w:lang w:val="lt-LT"/>
              </w:rPr>
              <w:t>–</w:t>
            </w:r>
            <w:r w:rsidRPr="00535390">
              <w:rPr>
                <w:lang w:val="lt-LT"/>
              </w:rPr>
              <w:t xml:space="preserve"> Bendrovė)</w:t>
            </w:r>
          </w:p>
          <w:p w:rsidR="005D3EA1" w:rsidRPr="00535390" w:rsidRDefault="005D3EA1" w:rsidP="00C23DEC">
            <w:pPr>
              <w:spacing w:line="360" w:lineRule="auto"/>
              <w:ind w:left="34"/>
              <w:rPr>
                <w:lang w:val="lt-LT"/>
              </w:rPr>
            </w:pPr>
            <w:r w:rsidRPr="00535390">
              <w:rPr>
                <w:lang w:val="lt-LT"/>
              </w:rPr>
              <w:t>161229484</w:t>
            </w:r>
          </w:p>
          <w:p w:rsidR="005D3EA1" w:rsidRPr="00535390" w:rsidRDefault="005D3EA1" w:rsidP="00C23DEC">
            <w:pPr>
              <w:spacing w:line="360" w:lineRule="auto"/>
              <w:ind w:left="34"/>
              <w:rPr>
                <w:lang w:val="lt-LT"/>
              </w:rPr>
            </w:pPr>
            <w:r w:rsidRPr="00535390">
              <w:rPr>
                <w:lang w:val="lt-LT"/>
              </w:rPr>
              <w:t>J. Basanavičiaus g. 93, LT-57354, Kėdainiai</w:t>
            </w:r>
          </w:p>
          <w:p w:rsidR="005D3EA1" w:rsidRPr="00535390" w:rsidRDefault="005D3EA1" w:rsidP="00C23DEC">
            <w:pPr>
              <w:spacing w:line="360" w:lineRule="auto"/>
              <w:ind w:left="720" w:hanging="686"/>
              <w:rPr>
                <w:lang w:val="lt-LT"/>
              </w:rPr>
            </w:pPr>
            <w:r w:rsidRPr="00535390">
              <w:rPr>
                <w:lang w:val="lt-LT"/>
              </w:rPr>
              <w:t>1992 m. kovo 9 d., Kėdainiai</w:t>
            </w:r>
          </w:p>
          <w:p w:rsidR="005D3EA1" w:rsidRPr="00535390" w:rsidRDefault="005D3EA1" w:rsidP="00C23DEC">
            <w:pPr>
              <w:spacing w:line="360" w:lineRule="auto"/>
              <w:ind w:left="720" w:hanging="686"/>
              <w:rPr>
                <w:lang w:val="lt-LT"/>
              </w:rPr>
            </w:pPr>
            <w:r w:rsidRPr="00535390">
              <w:rPr>
                <w:lang w:val="lt-LT"/>
              </w:rPr>
              <w:t>068379</w:t>
            </w:r>
          </w:p>
          <w:p w:rsidR="005D3EA1" w:rsidRPr="00535390" w:rsidRDefault="005D3EA1" w:rsidP="00C23DEC">
            <w:pPr>
              <w:spacing w:line="360" w:lineRule="auto"/>
              <w:rPr>
                <w:lang w:val="lt-LT"/>
              </w:rPr>
            </w:pPr>
            <w:r w:rsidRPr="00535390">
              <w:rPr>
                <w:lang w:val="lt-LT"/>
              </w:rPr>
              <w:t>Bendrovė filialų ir atstovybių neturi</w:t>
            </w:r>
          </w:p>
          <w:p w:rsidR="005D3EA1" w:rsidRPr="00535390" w:rsidRDefault="005D3EA1" w:rsidP="00C23DEC">
            <w:pPr>
              <w:spacing w:line="360" w:lineRule="auto"/>
              <w:rPr>
                <w:lang w:val="lt-LT"/>
              </w:rPr>
            </w:pPr>
            <w:r w:rsidRPr="00535390">
              <w:rPr>
                <w:lang w:val="lt-LT"/>
              </w:rPr>
              <w:t>(8 347) 7 12 53</w:t>
            </w:r>
          </w:p>
          <w:p w:rsidR="005D3EA1" w:rsidRPr="00535390" w:rsidRDefault="005D3EA1" w:rsidP="00C23DEC">
            <w:pPr>
              <w:spacing w:line="360" w:lineRule="auto"/>
              <w:rPr>
                <w:lang w:val="lt-LT"/>
              </w:rPr>
            </w:pPr>
            <w:r w:rsidRPr="00535390">
              <w:rPr>
                <w:lang w:val="lt-LT"/>
              </w:rPr>
              <w:t>(8 347) 7 12 53</w:t>
            </w:r>
          </w:p>
          <w:p w:rsidR="005D3EA1" w:rsidRPr="00535390" w:rsidRDefault="006F3166" w:rsidP="00C23DEC">
            <w:pPr>
              <w:spacing w:line="360" w:lineRule="auto"/>
              <w:rPr>
                <w:lang w:val="lt-LT"/>
              </w:rPr>
            </w:pPr>
            <w:hyperlink r:id="rId9" w:history="1">
              <w:r w:rsidR="005D3EA1" w:rsidRPr="00535390">
                <w:rPr>
                  <w:rStyle w:val="Hipersaitas"/>
                  <w:szCs w:val="21"/>
                  <w:lang w:val="lt-LT"/>
                </w:rPr>
                <w:t>info@kedbusas.lt</w:t>
              </w:r>
            </w:hyperlink>
          </w:p>
          <w:p w:rsidR="005D3EA1" w:rsidRPr="00535390" w:rsidRDefault="006F3166" w:rsidP="00C23DEC">
            <w:pPr>
              <w:spacing w:line="360" w:lineRule="auto"/>
              <w:rPr>
                <w:lang w:val="lt-LT"/>
              </w:rPr>
            </w:pPr>
            <w:hyperlink r:id="rId10" w:history="1">
              <w:r w:rsidR="005D3EA1" w:rsidRPr="00535390">
                <w:rPr>
                  <w:rStyle w:val="Hipersaitas"/>
                  <w:szCs w:val="21"/>
                  <w:lang w:val="lt-LT"/>
                </w:rPr>
                <w:t>www.kedbusas.lt</w:t>
              </w:r>
            </w:hyperlink>
          </w:p>
          <w:p w:rsidR="005D3EA1" w:rsidRPr="00535390" w:rsidRDefault="00683B68" w:rsidP="00C23DEC">
            <w:pPr>
              <w:spacing w:line="360" w:lineRule="auto"/>
              <w:rPr>
                <w:lang w:val="lt-LT"/>
              </w:rPr>
            </w:pPr>
            <w:r>
              <w:rPr>
                <w:lang w:val="lt-LT"/>
              </w:rPr>
              <w:t>Evaldas Cicėnas</w:t>
            </w:r>
          </w:p>
        </w:tc>
      </w:tr>
    </w:tbl>
    <w:p w:rsidR="00964961" w:rsidRDefault="00964961" w:rsidP="00964961">
      <w:pPr>
        <w:ind w:firstLine="567"/>
        <w:rPr>
          <w:b/>
          <w:lang w:val="lt-LT"/>
        </w:rPr>
      </w:pPr>
    </w:p>
    <w:p w:rsidR="005D3EA1" w:rsidRDefault="005D3EA1" w:rsidP="00964961">
      <w:pPr>
        <w:ind w:firstLine="567"/>
        <w:rPr>
          <w:b/>
          <w:lang w:val="lt-LT"/>
        </w:rPr>
      </w:pPr>
      <w:r w:rsidRPr="00535390">
        <w:rPr>
          <w:b/>
          <w:lang w:val="lt-LT"/>
        </w:rPr>
        <w:t>1.2. Įstatinis kapitalas, akcininkai, akcijų įsigijimas</w:t>
      </w:r>
    </w:p>
    <w:p w:rsidR="00964961" w:rsidRPr="00535390" w:rsidRDefault="00964961" w:rsidP="00964961">
      <w:pPr>
        <w:ind w:firstLine="567"/>
        <w:rPr>
          <w:lang w:val="lt-LT"/>
        </w:rPr>
      </w:pPr>
    </w:p>
    <w:tbl>
      <w:tblPr>
        <w:tblW w:w="9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94"/>
        <w:gridCol w:w="1856"/>
        <w:gridCol w:w="2374"/>
        <w:gridCol w:w="2260"/>
      </w:tblGrid>
      <w:tr w:rsidR="005D3EA1" w:rsidRPr="00535390" w:rsidTr="00DB68E8">
        <w:trPr>
          <w:trHeight w:val="20"/>
          <w:jc w:val="center"/>
        </w:trPr>
        <w:tc>
          <w:tcPr>
            <w:tcW w:w="3494" w:type="dxa"/>
          </w:tcPr>
          <w:p w:rsidR="005D3EA1" w:rsidRPr="00535390" w:rsidRDefault="005D3EA1" w:rsidP="003E6A7A">
            <w:pPr>
              <w:tabs>
                <w:tab w:val="left" w:pos="422"/>
                <w:tab w:val="left" w:pos="572"/>
              </w:tabs>
              <w:ind w:left="-257" w:firstLine="257"/>
              <w:rPr>
                <w:lang w:val="lt-LT"/>
              </w:rPr>
            </w:pPr>
            <w:r w:rsidRPr="00535390">
              <w:rPr>
                <w:lang w:val="lt-LT"/>
              </w:rPr>
              <w:t>Akcijų rūšis</w:t>
            </w:r>
          </w:p>
        </w:tc>
        <w:tc>
          <w:tcPr>
            <w:tcW w:w="1856" w:type="dxa"/>
          </w:tcPr>
          <w:p w:rsidR="005D3EA1" w:rsidRPr="00535390" w:rsidRDefault="005D3EA1" w:rsidP="003E6A7A">
            <w:pPr>
              <w:rPr>
                <w:lang w:val="lt-LT"/>
              </w:rPr>
            </w:pPr>
            <w:r w:rsidRPr="00535390">
              <w:rPr>
                <w:lang w:val="lt-LT"/>
              </w:rPr>
              <w:t>Akcijų skaičius, vnt.</w:t>
            </w:r>
          </w:p>
        </w:tc>
        <w:tc>
          <w:tcPr>
            <w:tcW w:w="2374" w:type="dxa"/>
          </w:tcPr>
          <w:p w:rsidR="005D3EA1" w:rsidRPr="00535390" w:rsidRDefault="005D3EA1" w:rsidP="003E6A7A">
            <w:pPr>
              <w:rPr>
                <w:lang w:val="lt-LT"/>
              </w:rPr>
            </w:pPr>
            <w:r w:rsidRPr="00535390">
              <w:rPr>
                <w:lang w:val="lt-LT"/>
              </w:rPr>
              <w:t xml:space="preserve">Nominali vertė, </w:t>
            </w:r>
            <w:r w:rsidR="00683B68">
              <w:rPr>
                <w:lang w:val="lt-LT"/>
              </w:rPr>
              <w:t>Eur</w:t>
            </w:r>
          </w:p>
        </w:tc>
        <w:tc>
          <w:tcPr>
            <w:tcW w:w="2260" w:type="dxa"/>
          </w:tcPr>
          <w:p w:rsidR="005D3EA1" w:rsidRPr="00535390" w:rsidRDefault="00683B68" w:rsidP="003E6A7A">
            <w:pPr>
              <w:rPr>
                <w:lang w:val="lt-LT"/>
              </w:rPr>
            </w:pPr>
            <w:r>
              <w:rPr>
                <w:lang w:val="lt-LT"/>
              </w:rPr>
              <w:t>Įstatinis kapitalas,</w:t>
            </w:r>
            <w:r w:rsidR="000B5CFF">
              <w:rPr>
                <w:lang w:val="lt-LT"/>
              </w:rPr>
              <w:t xml:space="preserve"> </w:t>
            </w:r>
            <w:r>
              <w:rPr>
                <w:lang w:val="lt-LT"/>
              </w:rPr>
              <w:t>Eur</w:t>
            </w:r>
          </w:p>
        </w:tc>
      </w:tr>
      <w:tr w:rsidR="005D3EA1" w:rsidRPr="00535390" w:rsidTr="00DB68E8">
        <w:trPr>
          <w:trHeight w:val="320"/>
          <w:jc w:val="center"/>
        </w:trPr>
        <w:tc>
          <w:tcPr>
            <w:tcW w:w="3494" w:type="dxa"/>
          </w:tcPr>
          <w:p w:rsidR="005D3EA1" w:rsidRPr="00535390" w:rsidRDefault="005D3EA1" w:rsidP="00C23DEC">
            <w:pPr>
              <w:spacing w:line="360" w:lineRule="auto"/>
              <w:rPr>
                <w:lang w:val="lt-LT"/>
              </w:rPr>
            </w:pPr>
            <w:r w:rsidRPr="00535390">
              <w:rPr>
                <w:lang w:val="lt-LT"/>
              </w:rPr>
              <w:t>P</w:t>
            </w:r>
            <w:r w:rsidR="00135DC2">
              <w:rPr>
                <w:lang w:val="lt-LT"/>
              </w:rPr>
              <w:t>ap</w:t>
            </w:r>
            <w:r w:rsidRPr="00535390">
              <w:rPr>
                <w:lang w:val="lt-LT"/>
              </w:rPr>
              <w:t>rastosios vardinės akcijos</w:t>
            </w:r>
          </w:p>
        </w:tc>
        <w:tc>
          <w:tcPr>
            <w:tcW w:w="1856" w:type="dxa"/>
            <w:vAlign w:val="center"/>
          </w:tcPr>
          <w:p w:rsidR="005D3EA1" w:rsidRPr="00535390" w:rsidRDefault="0089012D" w:rsidP="00C23DEC">
            <w:pPr>
              <w:spacing w:line="360" w:lineRule="auto"/>
              <w:jc w:val="center"/>
              <w:rPr>
                <w:lang w:val="lt-LT"/>
              </w:rPr>
            </w:pPr>
            <w:r>
              <w:rPr>
                <w:lang w:val="lt-LT"/>
              </w:rPr>
              <w:t>324</w:t>
            </w:r>
            <w:r w:rsidR="00FA2A52">
              <w:rPr>
                <w:lang w:val="lt-LT"/>
              </w:rPr>
              <w:t xml:space="preserve"> </w:t>
            </w:r>
            <w:r>
              <w:rPr>
                <w:lang w:val="lt-LT"/>
              </w:rPr>
              <w:t>747</w:t>
            </w:r>
          </w:p>
        </w:tc>
        <w:tc>
          <w:tcPr>
            <w:tcW w:w="2374" w:type="dxa"/>
            <w:vAlign w:val="center"/>
          </w:tcPr>
          <w:p w:rsidR="005D3EA1" w:rsidRPr="00535390" w:rsidRDefault="00683B68" w:rsidP="00C23DEC">
            <w:pPr>
              <w:spacing w:line="360" w:lineRule="auto"/>
              <w:jc w:val="center"/>
              <w:rPr>
                <w:lang w:val="lt-LT"/>
              </w:rPr>
            </w:pPr>
            <w:r>
              <w:rPr>
                <w:lang w:val="lt-LT"/>
              </w:rPr>
              <w:t>2,90</w:t>
            </w:r>
          </w:p>
        </w:tc>
        <w:tc>
          <w:tcPr>
            <w:tcW w:w="2260" w:type="dxa"/>
            <w:vAlign w:val="center"/>
          </w:tcPr>
          <w:p w:rsidR="005D3EA1" w:rsidRPr="00535390" w:rsidRDefault="00683B68" w:rsidP="0089012D">
            <w:pPr>
              <w:spacing w:line="360" w:lineRule="auto"/>
              <w:ind w:right="-61"/>
              <w:jc w:val="center"/>
              <w:rPr>
                <w:lang w:val="lt-LT"/>
              </w:rPr>
            </w:pPr>
            <w:r>
              <w:rPr>
                <w:lang w:val="lt-LT"/>
              </w:rPr>
              <w:t>941</w:t>
            </w:r>
            <w:r w:rsidR="00FA2A52">
              <w:rPr>
                <w:lang w:val="lt-LT"/>
              </w:rPr>
              <w:t xml:space="preserve"> </w:t>
            </w:r>
            <w:r w:rsidR="0089012D">
              <w:rPr>
                <w:lang w:val="lt-LT"/>
              </w:rPr>
              <w:t>766</w:t>
            </w:r>
          </w:p>
        </w:tc>
      </w:tr>
    </w:tbl>
    <w:p w:rsidR="00BC5B27" w:rsidRDefault="00BC5B27" w:rsidP="00535390">
      <w:pPr>
        <w:spacing w:line="360" w:lineRule="auto"/>
        <w:ind w:firstLine="720"/>
        <w:jc w:val="both"/>
        <w:rPr>
          <w:lang w:val="lt-LT"/>
        </w:rPr>
      </w:pPr>
    </w:p>
    <w:p w:rsidR="005D3EA1" w:rsidRDefault="0089012D" w:rsidP="00F23EB8">
      <w:pPr>
        <w:spacing w:line="360" w:lineRule="auto"/>
        <w:ind w:firstLine="540"/>
        <w:jc w:val="both"/>
        <w:rPr>
          <w:lang w:val="lt-LT"/>
        </w:rPr>
      </w:pPr>
      <w:r>
        <w:rPr>
          <w:lang w:val="lt-LT"/>
        </w:rPr>
        <w:t>Per 201</w:t>
      </w:r>
      <w:r w:rsidR="00845639">
        <w:rPr>
          <w:lang w:val="lt-LT"/>
        </w:rPr>
        <w:t>8</w:t>
      </w:r>
      <w:r>
        <w:rPr>
          <w:lang w:val="lt-LT"/>
        </w:rPr>
        <w:t xml:space="preserve"> m. </w:t>
      </w:r>
      <w:r w:rsidR="00C95FA6">
        <w:rPr>
          <w:lang w:val="lt-LT"/>
        </w:rPr>
        <w:t>B</w:t>
      </w:r>
      <w:r>
        <w:rPr>
          <w:lang w:val="lt-LT"/>
        </w:rPr>
        <w:t xml:space="preserve">endrovės akcijų skaičius nepakito. </w:t>
      </w:r>
      <w:r w:rsidR="005D3EA1" w:rsidRPr="00535390">
        <w:rPr>
          <w:lang w:val="lt-LT"/>
        </w:rPr>
        <w:t>Visos akcijos priklauso vienam akcininkui – Kėdainių rajono savivaldybei. Ataskaitiniu laikotarpiu Bendrovė savų akcijų neįsigijo ir neperleido jų kitiems.</w:t>
      </w:r>
    </w:p>
    <w:p w:rsidR="000E28AA" w:rsidRDefault="000E28AA" w:rsidP="00F23EB8">
      <w:pPr>
        <w:spacing w:line="360" w:lineRule="auto"/>
        <w:ind w:firstLine="540"/>
        <w:jc w:val="both"/>
        <w:rPr>
          <w:lang w:val="lt-LT"/>
        </w:rPr>
      </w:pPr>
    </w:p>
    <w:p w:rsidR="005D3EA1" w:rsidRPr="00535390" w:rsidRDefault="005D3EA1" w:rsidP="002B4817">
      <w:pPr>
        <w:jc w:val="center"/>
        <w:rPr>
          <w:b/>
          <w:lang w:val="lt-LT"/>
        </w:rPr>
      </w:pPr>
      <w:r w:rsidRPr="00535390">
        <w:rPr>
          <w:b/>
          <w:lang w:val="lt-LT"/>
        </w:rPr>
        <w:t xml:space="preserve">II. </w:t>
      </w:r>
      <w:r w:rsidR="00E75FF6">
        <w:rPr>
          <w:b/>
          <w:lang w:val="lt-LT"/>
        </w:rPr>
        <w:t xml:space="preserve">OBJEKTYVI  </w:t>
      </w:r>
      <w:r w:rsidR="008215B3">
        <w:rPr>
          <w:b/>
          <w:lang w:val="lt-LT"/>
        </w:rPr>
        <w:t>BENDROV</w:t>
      </w:r>
      <w:r w:rsidR="00E75FF6">
        <w:rPr>
          <w:b/>
          <w:lang w:val="lt-LT"/>
        </w:rPr>
        <w:t xml:space="preserve">ĖS </w:t>
      </w:r>
      <w:r w:rsidRPr="00535390">
        <w:rPr>
          <w:b/>
          <w:lang w:val="lt-LT"/>
        </w:rPr>
        <w:t xml:space="preserve"> BŪKLĖS, VEIKLOS VYKDYMO IR PLĖTROS APŽVALGA, PAGRINDINIŲ RIZIKOS RŪŠIŲ IR NEAPIBRĖŽTUMŲ, SU KURIAIS BENDROVĖ SUSIDURIA, APIBŪDINIMAS</w:t>
      </w:r>
    </w:p>
    <w:p w:rsidR="00964961" w:rsidRDefault="00964961" w:rsidP="00F23EB8">
      <w:pPr>
        <w:spacing w:line="360" w:lineRule="auto"/>
        <w:ind w:firstLine="540"/>
        <w:rPr>
          <w:b/>
          <w:lang w:val="lt-LT"/>
        </w:rPr>
      </w:pPr>
    </w:p>
    <w:p w:rsidR="009649D3" w:rsidRPr="00535390" w:rsidRDefault="005D3EA1" w:rsidP="00F23EB8">
      <w:pPr>
        <w:spacing w:line="360" w:lineRule="auto"/>
        <w:ind w:firstLine="540"/>
        <w:rPr>
          <w:b/>
          <w:lang w:val="lt-LT"/>
        </w:rPr>
      </w:pPr>
      <w:r w:rsidRPr="00535390">
        <w:rPr>
          <w:b/>
          <w:lang w:val="lt-LT"/>
        </w:rPr>
        <w:t>2.1. Bendrovės būklė</w:t>
      </w:r>
    </w:p>
    <w:p w:rsidR="005D3EA1" w:rsidRPr="00535390" w:rsidRDefault="005D3EA1" w:rsidP="00F23EB8">
      <w:pPr>
        <w:spacing w:line="360" w:lineRule="auto"/>
        <w:ind w:firstLine="540"/>
        <w:jc w:val="both"/>
        <w:rPr>
          <w:lang w:val="lt-LT"/>
        </w:rPr>
      </w:pPr>
      <w:r w:rsidRPr="00535390">
        <w:rPr>
          <w:lang w:val="lt-LT"/>
        </w:rPr>
        <w:lastRenderedPageBreak/>
        <w:t xml:space="preserve">Pagrindinė </w:t>
      </w:r>
      <w:r w:rsidR="00F10F01">
        <w:rPr>
          <w:lang w:val="lt-LT"/>
        </w:rPr>
        <w:t>įmonės</w:t>
      </w:r>
      <w:r w:rsidRPr="00535390">
        <w:rPr>
          <w:lang w:val="lt-LT"/>
        </w:rPr>
        <w:t xml:space="preserve"> veikla – keleivių vežimas autobusais vietinio (miesto ir priemiesčio) reguliaraus susis</w:t>
      </w:r>
      <w:r>
        <w:rPr>
          <w:lang w:val="lt-LT"/>
        </w:rPr>
        <w:t>iekimo maršrutais. Bendrovė 201</w:t>
      </w:r>
      <w:r w:rsidR="002752D3">
        <w:rPr>
          <w:lang w:val="lt-LT"/>
        </w:rPr>
        <w:t>8</w:t>
      </w:r>
      <w:r w:rsidR="00FE457F">
        <w:rPr>
          <w:lang w:val="lt-LT"/>
        </w:rPr>
        <w:t xml:space="preserve"> </w:t>
      </w:r>
      <w:r w:rsidRPr="00535390">
        <w:rPr>
          <w:lang w:val="lt-LT"/>
        </w:rPr>
        <w:t>m. keleivių vežimo paslaugas teikė savivaldybės patvirtintais 6 maršrutais mieste ir 2</w:t>
      </w:r>
      <w:r w:rsidR="007104AD">
        <w:rPr>
          <w:lang w:val="lt-LT"/>
        </w:rPr>
        <w:t>3</w:t>
      </w:r>
      <w:r w:rsidRPr="00535390">
        <w:rPr>
          <w:lang w:val="lt-LT"/>
        </w:rPr>
        <w:t xml:space="preserve"> maršrutais priemiestyje.</w:t>
      </w:r>
      <w:r w:rsidR="00527EDF">
        <w:rPr>
          <w:lang w:val="lt-LT"/>
        </w:rPr>
        <w:t xml:space="preserve"> Bendrovė veža keleivius ir </w:t>
      </w:r>
      <w:r w:rsidR="00135DC2">
        <w:rPr>
          <w:lang w:val="lt-LT"/>
        </w:rPr>
        <w:t xml:space="preserve">vykdo </w:t>
      </w:r>
      <w:r w:rsidR="00527EDF">
        <w:rPr>
          <w:lang w:val="lt-LT"/>
        </w:rPr>
        <w:t>užsakom</w:t>
      </w:r>
      <w:r w:rsidR="00135DC2">
        <w:rPr>
          <w:lang w:val="lt-LT"/>
        </w:rPr>
        <w:t>uosius</w:t>
      </w:r>
      <w:r w:rsidR="00527EDF">
        <w:rPr>
          <w:lang w:val="lt-LT"/>
        </w:rPr>
        <w:t xml:space="preserve"> reis</w:t>
      </w:r>
      <w:r w:rsidR="00135DC2">
        <w:rPr>
          <w:lang w:val="lt-LT"/>
        </w:rPr>
        <w:t>us</w:t>
      </w:r>
      <w:r w:rsidR="00527EDF">
        <w:rPr>
          <w:lang w:val="lt-LT"/>
        </w:rPr>
        <w:t>.</w:t>
      </w:r>
    </w:p>
    <w:p w:rsidR="00BA166C" w:rsidRDefault="005D3EA1" w:rsidP="00165F84">
      <w:pPr>
        <w:spacing w:line="360" w:lineRule="auto"/>
        <w:ind w:firstLine="540"/>
        <w:jc w:val="both"/>
        <w:rPr>
          <w:lang w:val="lt-LT"/>
        </w:rPr>
      </w:pPr>
      <w:r w:rsidRPr="00535390">
        <w:rPr>
          <w:lang w:val="lt-LT"/>
        </w:rPr>
        <w:t xml:space="preserve">Kita veikla – kitų įmonių autobusų įvažiavimai į autobusų stoties teritoriją, informacijos stotelėse </w:t>
      </w:r>
      <w:r w:rsidR="00165F84">
        <w:rPr>
          <w:lang w:val="lt-LT"/>
        </w:rPr>
        <w:t xml:space="preserve"> </w:t>
      </w:r>
      <w:r w:rsidRPr="00535390">
        <w:rPr>
          <w:lang w:val="lt-LT"/>
        </w:rPr>
        <w:t xml:space="preserve">priežiūra, autobusų nuoma, laisvų patalpų nuoma, reklama, prekybos vietų nuoma ūkininkams, </w:t>
      </w:r>
      <w:r w:rsidR="00165F84">
        <w:rPr>
          <w:lang w:val="lt-LT"/>
        </w:rPr>
        <w:t xml:space="preserve"> </w:t>
      </w:r>
      <w:r w:rsidRPr="00535390">
        <w:rPr>
          <w:lang w:val="lt-LT"/>
        </w:rPr>
        <w:t xml:space="preserve">automobilių </w:t>
      </w:r>
      <w:r w:rsidR="00F44BED">
        <w:rPr>
          <w:lang w:val="lt-LT"/>
        </w:rPr>
        <w:t>parkavimas</w:t>
      </w:r>
      <w:r w:rsidR="004B55BD">
        <w:rPr>
          <w:lang w:val="lt-LT"/>
        </w:rPr>
        <w:t>.</w:t>
      </w:r>
      <w:r w:rsidR="008112CF">
        <w:rPr>
          <w:lang w:val="lt-LT"/>
        </w:rPr>
        <w:t xml:space="preserve"> </w:t>
      </w:r>
    </w:p>
    <w:p w:rsidR="00814A5A" w:rsidRDefault="005D3EA1" w:rsidP="00F23EB8">
      <w:pPr>
        <w:spacing w:line="360" w:lineRule="auto"/>
        <w:ind w:firstLine="540"/>
        <w:jc w:val="both"/>
        <w:rPr>
          <w:lang w:val="lt-LT"/>
        </w:rPr>
      </w:pPr>
      <w:r w:rsidRPr="00535390">
        <w:rPr>
          <w:lang w:val="lt-LT"/>
        </w:rPr>
        <w:t xml:space="preserve">Bendrovės transporto parką sudaro </w:t>
      </w:r>
      <w:r w:rsidR="00347879" w:rsidRPr="00135BE1">
        <w:rPr>
          <w:lang w:val="lt-LT"/>
        </w:rPr>
        <w:t>5</w:t>
      </w:r>
      <w:r w:rsidR="00135BE1" w:rsidRPr="00135BE1">
        <w:rPr>
          <w:lang w:val="lt-LT"/>
        </w:rPr>
        <w:t>9</w:t>
      </w:r>
      <w:r w:rsidRPr="00535390">
        <w:rPr>
          <w:lang w:val="lt-LT"/>
        </w:rPr>
        <w:t xml:space="preserve"> autobus</w:t>
      </w:r>
      <w:r w:rsidR="00371FCE">
        <w:rPr>
          <w:lang w:val="lt-LT"/>
        </w:rPr>
        <w:t>ai</w:t>
      </w:r>
      <w:r w:rsidRPr="00535390">
        <w:rPr>
          <w:lang w:val="lt-LT"/>
        </w:rPr>
        <w:t>. Žemiau esančioje lentelėje yra pateiktas vidutinis autobusų amžius 20</w:t>
      </w:r>
      <w:r w:rsidR="00BA4F2D">
        <w:rPr>
          <w:lang w:val="lt-LT"/>
        </w:rPr>
        <w:t>18</w:t>
      </w:r>
      <w:r w:rsidRPr="00535390">
        <w:rPr>
          <w:lang w:val="lt-LT"/>
        </w:rPr>
        <w:t xml:space="preserve"> m. gruodžio 31 d.</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6"/>
        <w:gridCol w:w="1418"/>
        <w:gridCol w:w="1418"/>
        <w:gridCol w:w="2551"/>
      </w:tblGrid>
      <w:tr w:rsidR="00371FCE" w:rsidRPr="00135DC2" w:rsidTr="00964961">
        <w:tc>
          <w:tcPr>
            <w:tcW w:w="4536" w:type="dxa"/>
            <w:vAlign w:val="center"/>
          </w:tcPr>
          <w:p w:rsidR="00371FCE" w:rsidRPr="00135DC2" w:rsidRDefault="00371FCE" w:rsidP="00964961">
            <w:pPr>
              <w:tabs>
                <w:tab w:val="left" w:pos="601"/>
              </w:tabs>
              <w:ind w:left="-675" w:firstLine="567"/>
              <w:jc w:val="center"/>
              <w:rPr>
                <w:szCs w:val="24"/>
                <w:lang w:val="lt-LT"/>
              </w:rPr>
            </w:pPr>
            <w:r w:rsidRPr="00135DC2">
              <w:rPr>
                <w:szCs w:val="24"/>
                <w:lang w:val="lt-LT"/>
              </w:rPr>
              <w:t>Markė</w:t>
            </w:r>
          </w:p>
        </w:tc>
        <w:tc>
          <w:tcPr>
            <w:tcW w:w="1418" w:type="dxa"/>
            <w:vAlign w:val="center"/>
          </w:tcPr>
          <w:p w:rsidR="00371FCE" w:rsidRPr="00135DC2" w:rsidRDefault="00371FCE" w:rsidP="003E6A7A">
            <w:pPr>
              <w:jc w:val="center"/>
              <w:rPr>
                <w:szCs w:val="24"/>
                <w:lang w:val="lt-LT"/>
              </w:rPr>
            </w:pPr>
            <w:r w:rsidRPr="00135DC2">
              <w:rPr>
                <w:szCs w:val="24"/>
                <w:lang w:val="lt-LT"/>
              </w:rPr>
              <w:t>Kiekis, vnt.</w:t>
            </w:r>
          </w:p>
        </w:tc>
        <w:tc>
          <w:tcPr>
            <w:tcW w:w="1418" w:type="dxa"/>
          </w:tcPr>
          <w:p w:rsidR="00371FCE" w:rsidRPr="00135DC2" w:rsidRDefault="008F75C0" w:rsidP="003E6A7A">
            <w:pPr>
              <w:jc w:val="center"/>
              <w:rPr>
                <w:szCs w:val="24"/>
                <w:lang w:val="lt-LT"/>
              </w:rPr>
            </w:pPr>
            <w:r w:rsidRPr="00135DC2">
              <w:rPr>
                <w:szCs w:val="24"/>
                <w:lang w:val="lt-LT"/>
              </w:rPr>
              <w:t>Vidutinis amžius, m</w:t>
            </w:r>
            <w:r w:rsidR="0005745C" w:rsidRPr="00135DC2">
              <w:rPr>
                <w:szCs w:val="24"/>
                <w:lang w:val="lt-LT"/>
              </w:rPr>
              <w:t>.</w:t>
            </w:r>
          </w:p>
        </w:tc>
        <w:tc>
          <w:tcPr>
            <w:tcW w:w="2551" w:type="dxa"/>
            <w:vAlign w:val="center"/>
          </w:tcPr>
          <w:p w:rsidR="00371FCE" w:rsidRPr="00135DC2" w:rsidRDefault="008F75C0" w:rsidP="003E6A7A">
            <w:pPr>
              <w:jc w:val="center"/>
              <w:rPr>
                <w:szCs w:val="24"/>
                <w:lang w:val="lt-LT"/>
              </w:rPr>
            </w:pPr>
            <w:r w:rsidRPr="00135DC2">
              <w:rPr>
                <w:szCs w:val="24"/>
                <w:lang w:val="lt-LT"/>
              </w:rPr>
              <w:t xml:space="preserve">Nebetinkami eksploatacijai </w:t>
            </w:r>
          </w:p>
        </w:tc>
      </w:tr>
      <w:tr w:rsidR="00371FCE" w:rsidRPr="00135DC2" w:rsidTr="00964961">
        <w:trPr>
          <w:trHeight w:val="20"/>
        </w:trPr>
        <w:tc>
          <w:tcPr>
            <w:tcW w:w="4536" w:type="dxa"/>
            <w:vAlign w:val="center"/>
          </w:tcPr>
          <w:p w:rsidR="00371FCE" w:rsidRPr="00135DC2" w:rsidRDefault="00F96E57" w:rsidP="00026722">
            <w:pPr>
              <w:rPr>
                <w:szCs w:val="24"/>
                <w:lang w:val="lt-LT"/>
              </w:rPr>
            </w:pPr>
            <w:r w:rsidRPr="00135DC2">
              <w:rPr>
                <w:szCs w:val="24"/>
                <w:lang w:val="lt-LT"/>
              </w:rPr>
              <w:t>VW CRAFTER ALTAS</w:t>
            </w:r>
            <w:r w:rsidR="00355075" w:rsidRPr="00135DC2">
              <w:rPr>
                <w:szCs w:val="24"/>
                <w:lang w:val="lt-LT"/>
              </w:rPr>
              <w:t xml:space="preserve">  </w:t>
            </w:r>
            <w:r w:rsidR="00426EA7" w:rsidRPr="00135DC2">
              <w:rPr>
                <w:szCs w:val="24"/>
                <w:lang w:val="lt-LT"/>
              </w:rPr>
              <w:t>EURO</w:t>
            </w:r>
            <w:r w:rsidR="00355075" w:rsidRPr="00135DC2">
              <w:rPr>
                <w:szCs w:val="24"/>
                <w:lang w:val="lt-LT"/>
              </w:rPr>
              <w:t xml:space="preserve"> 6</w:t>
            </w:r>
          </w:p>
        </w:tc>
        <w:tc>
          <w:tcPr>
            <w:tcW w:w="1418" w:type="dxa"/>
            <w:vAlign w:val="center"/>
          </w:tcPr>
          <w:p w:rsidR="00371FCE" w:rsidRPr="00135DC2" w:rsidRDefault="00F96E57" w:rsidP="00026722">
            <w:pPr>
              <w:jc w:val="center"/>
              <w:rPr>
                <w:szCs w:val="24"/>
                <w:lang w:val="lt-LT"/>
              </w:rPr>
            </w:pPr>
            <w:r w:rsidRPr="00135DC2">
              <w:rPr>
                <w:szCs w:val="24"/>
                <w:lang w:val="lt-LT"/>
              </w:rPr>
              <w:t>4</w:t>
            </w:r>
          </w:p>
        </w:tc>
        <w:tc>
          <w:tcPr>
            <w:tcW w:w="1418" w:type="dxa"/>
          </w:tcPr>
          <w:p w:rsidR="00371FCE" w:rsidRPr="00135DC2" w:rsidRDefault="00DC6531" w:rsidP="00026722">
            <w:pPr>
              <w:jc w:val="center"/>
              <w:rPr>
                <w:szCs w:val="24"/>
                <w:lang w:val="lt-LT"/>
              </w:rPr>
            </w:pPr>
            <w:r>
              <w:rPr>
                <w:szCs w:val="24"/>
                <w:lang w:val="lt-LT"/>
              </w:rPr>
              <w:t>2</w:t>
            </w:r>
          </w:p>
        </w:tc>
        <w:tc>
          <w:tcPr>
            <w:tcW w:w="2551" w:type="dxa"/>
            <w:vAlign w:val="center"/>
          </w:tcPr>
          <w:p w:rsidR="00371FCE" w:rsidRPr="00135DC2" w:rsidRDefault="00371FCE" w:rsidP="00026722">
            <w:pPr>
              <w:jc w:val="center"/>
              <w:rPr>
                <w:szCs w:val="24"/>
                <w:lang w:val="lt-LT"/>
              </w:rPr>
            </w:pPr>
          </w:p>
        </w:tc>
      </w:tr>
      <w:tr w:rsidR="00BD7CC7" w:rsidRPr="00135DC2" w:rsidTr="00964961">
        <w:trPr>
          <w:trHeight w:val="20"/>
        </w:trPr>
        <w:tc>
          <w:tcPr>
            <w:tcW w:w="4536" w:type="dxa"/>
            <w:vAlign w:val="center"/>
          </w:tcPr>
          <w:p w:rsidR="00BD7CC7" w:rsidRPr="00135DC2" w:rsidRDefault="00F96E57" w:rsidP="00026722">
            <w:pPr>
              <w:rPr>
                <w:szCs w:val="24"/>
                <w:lang w:val="lt-LT"/>
              </w:rPr>
            </w:pPr>
            <w:r w:rsidRPr="00135DC2">
              <w:rPr>
                <w:szCs w:val="24"/>
                <w:lang w:val="lt-LT"/>
              </w:rPr>
              <w:t xml:space="preserve">TEMSA </w:t>
            </w:r>
            <w:r w:rsidR="00426EA7" w:rsidRPr="00135DC2">
              <w:rPr>
                <w:szCs w:val="24"/>
                <w:lang w:val="lt-LT"/>
              </w:rPr>
              <w:t xml:space="preserve"> EURO </w:t>
            </w:r>
            <w:r w:rsidRPr="00135DC2">
              <w:rPr>
                <w:szCs w:val="24"/>
                <w:lang w:val="lt-LT"/>
              </w:rPr>
              <w:t>5</w:t>
            </w:r>
          </w:p>
        </w:tc>
        <w:tc>
          <w:tcPr>
            <w:tcW w:w="1418" w:type="dxa"/>
            <w:vAlign w:val="center"/>
          </w:tcPr>
          <w:p w:rsidR="00BD7CC7" w:rsidRPr="00135DC2" w:rsidRDefault="00F96E57" w:rsidP="00026722">
            <w:pPr>
              <w:jc w:val="center"/>
              <w:rPr>
                <w:szCs w:val="24"/>
                <w:lang w:val="lt-LT"/>
              </w:rPr>
            </w:pPr>
            <w:r w:rsidRPr="00135DC2">
              <w:rPr>
                <w:szCs w:val="24"/>
                <w:lang w:val="lt-LT"/>
              </w:rPr>
              <w:t>4</w:t>
            </w:r>
          </w:p>
        </w:tc>
        <w:tc>
          <w:tcPr>
            <w:tcW w:w="1418" w:type="dxa"/>
          </w:tcPr>
          <w:p w:rsidR="00BD7CC7" w:rsidRPr="00135DC2" w:rsidRDefault="00DC6531" w:rsidP="00026722">
            <w:pPr>
              <w:jc w:val="center"/>
              <w:rPr>
                <w:szCs w:val="24"/>
                <w:lang w:val="lt-LT"/>
              </w:rPr>
            </w:pPr>
            <w:r>
              <w:rPr>
                <w:szCs w:val="24"/>
                <w:lang w:val="lt-LT"/>
              </w:rPr>
              <w:t>7</w:t>
            </w:r>
          </w:p>
        </w:tc>
        <w:tc>
          <w:tcPr>
            <w:tcW w:w="2551" w:type="dxa"/>
            <w:vAlign w:val="center"/>
          </w:tcPr>
          <w:p w:rsidR="00BD7CC7" w:rsidRPr="00135DC2" w:rsidRDefault="00BD7CC7" w:rsidP="00026722">
            <w:pPr>
              <w:jc w:val="center"/>
              <w:rPr>
                <w:szCs w:val="24"/>
                <w:lang w:val="lt-LT"/>
              </w:rPr>
            </w:pPr>
          </w:p>
        </w:tc>
      </w:tr>
      <w:tr w:rsidR="002D723C" w:rsidRPr="00135DC2" w:rsidTr="00964961">
        <w:trPr>
          <w:trHeight w:val="20"/>
        </w:trPr>
        <w:tc>
          <w:tcPr>
            <w:tcW w:w="4536" w:type="dxa"/>
            <w:vAlign w:val="center"/>
          </w:tcPr>
          <w:p w:rsidR="00854907" w:rsidRPr="00135DC2" w:rsidRDefault="002D723C" w:rsidP="00026722">
            <w:pPr>
              <w:rPr>
                <w:szCs w:val="24"/>
                <w:lang w:val="lt-LT"/>
              </w:rPr>
            </w:pPr>
            <w:r w:rsidRPr="00135DC2">
              <w:rPr>
                <w:szCs w:val="24"/>
                <w:lang w:val="lt-LT"/>
              </w:rPr>
              <w:t>FIAT DUCATO</w:t>
            </w:r>
            <w:r w:rsidR="00B80644" w:rsidRPr="00135DC2">
              <w:rPr>
                <w:szCs w:val="24"/>
                <w:lang w:val="lt-LT"/>
              </w:rPr>
              <w:t xml:space="preserve">   </w:t>
            </w:r>
            <w:r w:rsidR="00854907" w:rsidRPr="00135DC2">
              <w:rPr>
                <w:szCs w:val="24"/>
                <w:lang w:val="lt-LT"/>
              </w:rPr>
              <w:t>EURO 5</w:t>
            </w:r>
          </w:p>
        </w:tc>
        <w:tc>
          <w:tcPr>
            <w:tcW w:w="1418" w:type="dxa"/>
            <w:vAlign w:val="center"/>
          </w:tcPr>
          <w:p w:rsidR="00EF5B9A" w:rsidRPr="00135DC2" w:rsidRDefault="002D723C" w:rsidP="00026722">
            <w:pPr>
              <w:jc w:val="center"/>
              <w:rPr>
                <w:szCs w:val="24"/>
                <w:lang w:val="lt-LT"/>
              </w:rPr>
            </w:pPr>
            <w:r w:rsidRPr="00135DC2">
              <w:rPr>
                <w:szCs w:val="24"/>
                <w:lang w:val="lt-LT"/>
              </w:rPr>
              <w:t>1</w:t>
            </w:r>
          </w:p>
        </w:tc>
        <w:tc>
          <w:tcPr>
            <w:tcW w:w="1418" w:type="dxa"/>
            <w:vAlign w:val="center"/>
          </w:tcPr>
          <w:p w:rsidR="002D723C" w:rsidRPr="00135DC2" w:rsidRDefault="00EF5B9A" w:rsidP="00026722">
            <w:pPr>
              <w:jc w:val="center"/>
              <w:rPr>
                <w:szCs w:val="24"/>
                <w:lang w:val="lt-LT"/>
              </w:rPr>
            </w:pPr>
            <w:r>
              <w:rPr>
                <w:szCs w:val="24"/>
                <w:lang w:val="lt-LT"/>
              </w:rPr>
              <w:t>7</w:t>
            </w:r>
          </w:p>
        </w:tc>
        <w:tc>
          <w:tcPr>
            <w:tcW w:w="2551" w:type="dxa"/>
            <w:vAlign w:val="center"/>
          </w:tcPr>
          <w:p w:rsidR="002D723C" w:rsidRPr="00135DC2" w:rsidRDefault="002D723C" w:rsidP="00026722">
            <w:pPr>
              <w:jc w:val="center"/>
              <w:rPr>
                <w:szCs w:val="24"/>
                <w:lang w:val="lt-LT"/>
              </w:rPr>
            </w:pPr>
          </w:p>
        </w:tc>
      </w:tr>
      <w:tr w:rsidR="00737286" w:rsidRPr="00135DC2" w:rsidTr="00964961">
        <w:trPr>
          <w:trHeight w:val="20"/>
        </w:trPr>
        <w:tc>
          <w:tcPr>
            <w:tcW w:w="4536" w:type="dxa"/>
            <w:vAlign w:val="center"/>
          </w:tcPr>
          <w:p w:rsidR="00737286" w:rsidRDefault="004112F1" w:rsidP="000B5CFF">
            <w:pPr>
              <w:rPr>
                <w:szCs w:val="24"/>
                <w:lang w:val="lt-LT"/>
              </w:rPr>
            </w:pPr>
            <w:r>
              <w:rPr>
                <w:szCs w:val="24"/>
                <w:lang w:val="lt-LT"/>
              </w:rPr>
              <w:t>VDL BERKHOF EURO</w:t>
            </w:r>
            <w:r w:rsidR="00737286" w:rsidRPr="00135DC2">
              <w:rPr>
                <w:szCs w:val="24"/>
                <w:lang w:val="lt-LT"/>
              </w:rPr>
              <w:t xml:space="preserve"> 5</w:t>
            </w:r>
            <w:r>
              <w:rPr>
                <w:szCs w:val="24"/>
                <w:lang w:val="lt-LT"/>
              </w:rPr>
              <w:t>+</w:t>
            </w:r>
          </w:p>
          <w:p w:rsidR="00737286" w:rsidRPr="00135DC2" w:rsidRDefault="004112F1" w:rsidP="000B5CFF">
            <w:pPr>
              <w:rPr>
                <w:szCs w:val="24"/>
                <w:lang w:val="lt-LT"/>
              </w:rPr>
            </w:pPr>
            <w:r>
              <w:rPr>
                <w:szCs w:val="24"/>
                <w:lang w:val="lt-LT"/>
              </w:rPr>
              <w:t>VDL BERKHOF EURO 4</w:t>
            </w:r>
          </w:p>
        </w:tc>
        <w:tc>
          <w:tcPr>
            <w:tcW w:w="1418" w:type="dxa"/>
            <w:vAlign w:val="center"/>
          </w:tcPr>
          <w:p w:rsidR="00737286" w:rsidRDefault="004112F1" w:rsidP="000B5CFF">
            <w:pPr>
              <w:jc w:val="center"/>
              <w:rPr>
                <w:szCs w:val="24"/>
                <w:lang w:val="lt-LT"/>
              </w:rPr>
            </w:pPr>
            <w:r>
              <w:rPr>
                <w:szCs w:val="24"/>
                <w:lang w:val="lt-LT"/>
              </w:rPr>
              <w:t>8</w:t>
            </w:r>
          </w:p>
          <w:p w:rsidR="00737286" w:rsidRPr="00135DC2" w:rsidRDefault="004112F1" w:rsidP="000B5CFF">
            <w:pPr>
              <w:jc w:val="center"/>
              <w:rPr>
                <w:szCs w:val="24"/>
                <w:lang w:val="lt-LT"/>
              </w:rPr>
            </w:pPr>
            <w:r>
              <w:rPr>
                <w:szCs w:val="24"/>
                <w:lang w:val="lt-LT"/>
              </w:rPr>
              <w:t>1</w:t>
            </w:r>
          </w:p>
        </w:tc>
        <w:tc>
          <w:tcPr>
            <w:tcW w:w="1418" w:type="dxa"/>
            <w:vAlign w:val="center"/>
          </w:tcPr>
          <w:p w:rsidR="00737286" w:rsidRDefault="004112F1" w:rsidP="000B5CFF">
            <w:pPr>
              <w:jc w:val="center"/>
              <w:rPr>
                <w:szCs w:val="24"/>
                <w:lang w:val="lt-LT"/>
              </w:rPr>
            </w:pPr>
            <w:r>
              <w:rPr>
                <w:szCs w:val="24"/>
                <w:lang w:val="lt-LT"/>
              </w:rPr>
              <w:t>15,5</w:t>
            </w:r>
            <w:r w:rsidR="00737286">
              <w:rPr>
                <w:szCs w:val="24"/>
                <w:lang w:val="lt-LT"/>
              </w:rPr>
              <w:t xml:space="preserve"> </w:t>
            </w:r>
          </w:p>
          <w:p w:rsidR="00737286" w:rsidRPr="00135DC2" w:rsidRDefault="00737286" w:rsidP="004112F1">
            <w:pPr>
              <w:jc w:val="center"/>
              <w:rPr>
                <w:szCs w:val="24"/>
                <w:lang w:val="lt-LT"/>
              </w:rPr>
            </w:pPr>
            <w:r>
              <w:rPr>
                <w:szCs w:val="24"/>
                <w:lang w:val="lt-LT"/>
              </w:rPr>
              <w:t>1</w:t>
            </w:r>
            <w:r w:rsidR="004112F1">
              <w:rPr>
                <w:szCs w:val="24"/>
                <w:lang w:val="lt-LT"/>
              </w:rPr>
              <w:t>3</w:t>
            </w:r>
          </w:p>
        </w:tc>
        <w:tc>
          <w:tcPr>
            <w:tcW w:w="2551" w:type="dxa"/>
            <w:vAlign w:val="center"/>
          </w:tcPr>
          <w:p w:rsidR="00737286" w:rsidRPr="00135DC2" w:rsidRDefault="00737286" w:rsidP="000B5CFF">
            <w:pPr>
              <w:jc w:val="center"/>
              <w:rPr>
                <w:szCs w:val="24"/>
                <w:lang w:val="lt-LT"/>
              </w:rPr>
            </w:pPr>
          </w:p>
        </w:tc>
      </w:tr>
      <w:tr w:rsidR="00737286" w:rsidRPr="00135DC2" w:rsidTr="00964961">
        <w:trPr>
          <w:trHeight w:val="20"/>
        </w:trPr>
        <w:tc>
          <w:tcPr>
            <w:tcW w:w="4536" w:type="dxa"/>
            <w:vAlign w:val="center"/>
          </w:tcPr>
          <w:p w:rsidR="00737286" w:rsidRPr="00135DC2" w:rsidRDefault="00737286" w:rsidP="00026722">
            <w:pPr>
              <w:rPr>
                <w:szCs w:val="24"/>
                <w:lang w:val="lt-LT"/>
              </w:rPr>
            </w:pPr>
            <w:r>
              <w:rPr>
                <w:szCs w:val="24"/>
                <w:lang w:val="lt-LT"/>
              </w:rPr>
              <w:t xml:space="preserve">OTOKAR  VECTIO </w:t>
            </w:r>
            <w:r w:rsidRPr="00135DC2">
              <w:rPr>
                <w:szCs w:val="24"/>
                <w:lang w:val="lt-LT"/>
              </w:rPr>
              <w:t xml:space="preserve">EURO </w:t>
            </w:r>
            <w:r>
              <w:rPr>
                <w:szCs w:val="24"/>
                <w:lang w:val="lt-LT"/>
              </w:rPr>
              <w:t>4</w:t>
            </w:r>
          </w:p>
        </w:tc>
        <w:tc>
          <w:tcPr>
            <w:tcW w:w="1418" w:type="dxa"/>
            <w:vAlign w:val="center"/>
          </w:tcPr>
          <w:p w:rsidR="00737286" w:rsidRDefault="00737286" w:rsidP="00026722">
            <w:pPr>
              <w:jc w:val="center"/>
              <w:rPr>
                <w:szCs w:val="24"/>
                <w:lang w:val="lt-LT"/>
              </w:rPr>
            </w:pPr>
            <w:r>
              <w:rPr>
                <w:szCs w:val="24"/>
                <w:lang w:val="lt-LT"/>
              </w:rPr>
              <w:t>1</w:t>
            </w:r>
          </w:p>
        </w:tc>
        <w:tc>
          <w:tcPr>
            <w:tcW w:w="1418" w:type="dxa"/>
          </w:tcPr>
          <w:p w:rsidR="00737286" w:rsidRPr="00135DC2" w:rsidRDefault="00737286" w:rsidP="00026722">
            <w:pPr>
              <w:jc w:val="center"/>
              <w:rPr>
                <w:szCs w:val="24"/>
                <w:lang w:val="lt-LT"/>
              </w:rPr>
            </w:pPr>
            <w:r>
              <w:rPr>
                <w:szCs w:val="24"/>
                <w:lang w:val="lt-LT"/>
              </w:rPr>
              <w:t>9</w:t>
            </w:r>
          </w:p>
        </w:tc>
        <w:tc>
          <w:tcPr>
            <w:tcW w:w="2551" w:type="dxa"/>
            <w:vAlign w:val="center"/>
          </w:tcPr>
          <w:p w:rsidR="00737286" w:rsidRDefault="00737286" w:rsidP="00026722">
            <w:pPr>
              <w:jc w:val="center"/>
              <w:rPr>
                <w:szCs w:val="24"/>
                <w:lang w:val="lt-LT"/>
              </w:rPr>
            </w:pPr>
          </w:p>
        </w:tc>
      </w:tr>
      <w:tr w:rsidR="00737286" w:rsidRPr="00135DC2" w:rsidTr="00964961">
        <w:trPr>
          <w:trHeight w:val="20"/>
        </w:trPr>
        <w:tc>
          <w:tcPr>
            <w:tcW w:w="4536" w:type="dxa"/>
            <w:vAlign w:val="center"/>
          </w:tcPr>
          <w:p w:rsidR="00737286" w:rsidRPr="00135DC2" w:rsidRDefault="00737286" w:rsidP="00026722">
            <w:pPr>
              <w:rPr>
                <w:szCs w:val="24"/>
                <w:lang w:val="lt-LT"/>
              </w:rPr>
            </w:pPr>
            <w:r w:rsidRPr="00135DC2">
              <w:rPr>
                <w:szCs w:val="24"/>
                <w:lang w:val="lt-LT"/>
              </w:rPr>
              <w:t xml:space="preserve">VW CRAFTER  </w:t>
            </w:r>
          </w:p>
        </w:tc>
        <w:tc>
          <w:tcPr>
            <w:tcW w:w="1418" w:type="dxa"/>
            <w:vAlign w:val="center"/>
          </w:tcPr>
          <w:p w:rsidR="00737286" w:rsidRPr="00135DC2" w:rsidRDefault="00737286" w:rsidP="00026722">
            <w:pPr>
              <w:jc w:val="center"/>
              <w:rPr>
                <w:szCs w:val="24"/>
                <w:lang w:val="lt-LT"/>
              </w:rPr>
            </w:pPr>
            <w:r>
              <w:rPr>
                <w:szCs w:val="24"/>
                <w:lang w:val="lt-LT"/>
              </w:rPr>
              <w:t>4</w:t>
            </w:r>
          </w:p>
        </w:tc>
        <w:tc>
          <w:tcPr>
            <w:tcW w:w="1418" w:type="dxa"/>
          </w:tcPr>
          <w:p w:rsidR="00737286" w:rsidRPr="00135DC2" w:rsidRDefault="00737286" w:rsidP="00026722">
            <w:pPr>
              <w:jc w:val="center"/>
              <w:rPr>
                <w:szCs w:val="24"/>
                <w:lang w:val="lt-LT"/>
              </w:rPr>
            </w:pPr>
            <w:r>
              <w:rPr>
                <w:szCs w:val="24"/>
                <w:lang w:val="lt-LT"/>
              </w:rPr>
              <w:t>10</w:t>
            </w:r>
          </w:p>
        </w:tc>
        <w:tc>
          <w:tcPr>
            <w:tcW w:w="2551" w:type="dxa"/>
            <w:vAlign w:val="center"/>
          </w:tcPr>
          <w:p w:rsidR="00737286" w:rsidRPr="00135DC2" w:rsidRDefault="00737286" w:rsidP="00026722">
            <w:pPr>
              <w:jc w:val="center"/>
              <w:rPr>
                <w:szCs w:val="24"/>
                <w:lang w:val="lt-LT"/>
              </w:rPr>
            </w:pPr>
          </w:p>
        </w:tc>
      </w:tr>
      <w:tr w:rsidR="00737286" w:rsidRPr="00135DC2" w:rsidTr="00964961">
        <w:trPr>
          <w:trHeight w:val="20"/>
        </w:trPr>
        <w:tc>
          <w:tcPr>
            <w:tcW w:w="4536" w:type="dxa"/>
            <w:vAlign w:val="center"/>
          </w:tcPr>
          <w:p w:rsidR="00737286" w:rsidRPr="00135DC2" w:rsidRDefault="00737286" w:rsidP="00026722">
            <w:pPr>
              <w:rPr>
                <w:szCs w:val="24"/>
                <w:lang w:val="lt-LT"/>
              </w:rPr>
            </w:pPr>
            <w:r w:rsidRPr="00135DC2">
              <w:rPr>
                <w:szCs w:val="24"/>
                <w:lang w:val="lt-LT"/>
              </w:rPr>
              <w:t>VW T5 CITY</w:t>
            </w:r>
          </w:p>
        </w:tc>
        <w:tc>
          <w:tcPr>
            <w:tcW w:w="1418" w:type="dxa"/>
            <w:vAlign w:val="center"/>
          </w:tcPr>
          <w:p w:rsidR="00737286" w:rsidRPr="00135DC2" w:rsidRDefault="00960CFC" w:rsidP="00026722">
            <w:pPr>
              <w:jc w:val="center"/>
              <w:rPr>
                <w:szCs w:val="24"/>
                <w:lang w:val="lt-LT"/>
              </w:rPr>
            </w:pPr>
            <w:r>
              <w:rPr>
                <w:szCs w:val="24"/>
                <w:lang w:val="lt-LT"/>
              </w:rPr>
              <w:t>2</w:t>
            </w:r>
          </w:p>
        </w:tc>
        <w:tc>
          <w:tcPr>
            <w:tcW w:w="1418" w:type="dxa"/>
            <w:vAlign w:val="center"/>
          </w:tcPr>
          <w:p w:rsidR="00737286" w:rsidRPr="00135DC2" w:rsidRDefault="00737286" w:rsidP="00026722">
            <w:pPr>
              <w:jc w:val="center"/>
              <w:rPr>
                <w:szCs w:val="24"/>
                <w:lang w:val="lt-LT"/>
              </w:rPr>
            </w:pPr>
            <w:r>
              <w:rPr>
                <w:szCs w:val="24"/>
                <w:lang w:val="lt-LT"/>
              </w:rPr>
              <w:t>13</w:t>
            </w:r>
          </w:p>
        </w:tc>
        <w:tc>
          <w:tcPr>
            <w:tcW w:w="2551" w:type="dxa"/>
            <w:vAlign w:val="center"/>
          </w:tcPr>
          <w:p w:rsidR="00737286" w:rsidRPr="00135DC2" w:rsidRDefault="00737286" w:rsidP="00026722">
            <w:pPr>
              <w:jc w:val="center"/>
              <w:rPr>
                <w:szCs w:val="24"/>
                <w:lang w:val="lt-LT"/>
              </w:rPr>
            </w:pPr>
          </w:p>
        </w:tc>
      </w:tr>
      <w:tr w:rsidR="00737286" w:rsidRPr="00135DC2" w:rsidTr="00964961">
        <w:trPr>
          <w:trHeight w:val="20"/>
        </w:trPr>
        <w:tc>
          <w:tcPr>
            <w:tcW w:w="4536" w:type="dxa"/>
            <w:vAlign w:val="center"/>
          </w:tcPr>
          <w:p w:rsidR="00737286" w:rsidRPr="00135DC2" w:rsidRDefault="00737286" w:rsidP="00026722">
            <w:pPr>
              <w:rPr>
                <w:szCs w:val="24"/>
                <w:lang w:val="lt-LT"/>
              </w:rPr>
            </w:pPr>
            <w:r w:rsidRPr="00135DC2">
              <w:rPr>
                <w:szCs w:val="24"/>
                <w:lang w:val="lt-LT"/>
              </w:rPr>
              <w:t>VW LT-35, 46</w:t>
            </w:r>
          </w:p>
        </w:tc>
        <w:tc>
          <w:tcPr>
            <w:tcW w:w="1418" w:type="dxa"/>
            <w:vAlign w:val="center"/>
          </w:tcPr>
          <w:p w:rsidR="00737286" w:rsidRPr="00135DC2" w:rsidRDefault="00737286" w:rsidP="00026722">
            <w:pPr>
              <w:jc w:val="center"/>
              <w:rPr>
                <w:szCs w:val="24"/>
                <w:lang w:val="lt-LT"/>
              </w:rPr>
            </w:pPr>
            <w:r w:rsidRPr="00135DC2">
              <w:rPr>
                <w:szCs w:val="24"/>
                <w:lang w:val="lt-LT"/>
              </w:rPr>
              <w:t>4</w:t>
            </w:r>
          </w:p>
        </w:tc>
        <w:tc>
          <w:tcPr>
            <w:tcW w:w="1418" w:type="dxa"/>
            <w:vAlign w:val="center"/>
          </w:tcPr>
          <w:p w:rsidR="00737286" w:rsidRPr="00135DC2" w:rsidRDefault="00737286" w:rsidP="00026722">
            <w:pPr>
              <w:jc w:val="center"/>
              <w:rPr>
                <w:szCs w:val="24"/>
                <w:lang w:val="lt-LT"/>
              </w:rPr>
            </w:pPr>
            <w:r w:rsidRPr="00135DC2">
              <w:rPr>
                <w:szCs w:val="24"/>
                <w:lang w:val="lt-LT"/>
              </w:rPr>
              <w:t>1</w:t>
            </w:r>
            <w:r>
              <w:rPr>
                <w:szCs w:val="24"/>
                <w:lang w:val="lt-LT"/>
              </w:rPr>
              <w:t>6</w:t>
            </w:r>
          </w:p>
        </w:tc>
        <w:tc>
          <w:tcPr>
            <w:tcW w:w="2551" w:type="dxa"/>
            <w:vAlign w:val="center"/>
          </w:tcPr>
          <w:p w:rsidR="00737286" w:rsidRPr="00135DC2" w:rsidRDefault="00737286" w:rsidP="00026722">
            <w:pPr>
              <w:jc w:val="center"/>
              <w:rPr>
                <w:szCs w:val="24"/>
                <w:lang w:val="lt-LT"/>
              </w:rPr>
            </w:pPr>
          </w:p>
        </w:tc>
      </w:tr>
      <w:tr w:rsidR="00737286" w:rsidRPr="00135DC2" w:rsidTr="00964961">
        <w:trPr>
          <w:trHeight w:val="20"/>
        </w:trPr>
        <w:tc>
          <w:tcPr>
            <w:tcW w:w="4536" w:type="dxa"/>
            <w:vAlign w:val="center"/>
          </w:tcPr>
          <w:p w:rsidR="00737286" w:rsidRPr="00135DC2" w:rsidRDefault="00737286" w:rsidP="00026722">
            <w:pPr>
              <w:rPr>
                <w:szCs w:val="24"/>
                <w:lang w:val="lt-LT"/>
              </w:rPr>
            </w:pPr>
            <w:r w:rsidRPr="00135DC2">
              <w:rPr>
                <w:szCs w:val="24"/>
                <w:lang w:val="lt-LT"/>
              </w:rPr>
              <w:t>BOVA</w:t>
            </w:r>
          </w:p>
        </w:tc>
        <w:tc>
          <w:tcPr>
            <w:tcW w:w="1418" w:type="dxa"/>
            <w:vAlign w:val="center"/>
          </w:tcPr>
          <w:p w:rsidR="00737286" w:rsidRPr="00135DC2" w:rsidRDefault="00737286" w:rsidP="00026722">
            <w:pPr>
              <w:jc w:val="center"/>
              <w:rPr>
                <w:szCs w:val="24"/>
                <w:lang w:val="lt-LT"/>
              </w:rPr>
            </w:pPr>
            <w:r w:rsidRPr="00135DC2">
              <w:rPr>
                <w:szCs w:val="24"/>
                <w:lang w:val="lt-LT"/>
              </w:rPr>
              <w:t>1</w:t>
            </w:r>
          </w:p>
        </w:tc>
        <w:tc>
          <w:tcPr>
            <w:tcW w:w="1418" w:type="dxa"/>
            <w:vAlign w:val="center"/>
          </w:tcPr>
          <w:p w:rsidR="00737286" w:rsidRPr="00135DC2" w:rsidRDefault="00737286" w:rsidP="00026722">
            <w:pPr>
              <w:jc w:val="center"/>
              <w:rPr>
                <w:szCs w:val="24"/>
                <w:lang w:val="lt-LT"/>
              </w:rPr>
            </w:pPr>
            <w:r w:rsidRPr="00135DC2">
              <w:rPr>
                <w:szCs w:val="24"/>
                <w:lang w:val="lt-LT"/>
              </w:rPr>
              <w:t>1</w:t>
            </w:r>
            <w:r>
              <w:rPr>
                <w:szCs w:val="24"/>
                <w:lang w:val="lt-LT"/>
              </w:rPr>
              <w:t>6</w:t>
            </w:r>
          </w:p>
        </w:tc>
        <w:tc>
          <w:tcPr>
            <w:tcW w:w="2551" w:type="dxa"/>
            <w:vAlign w:val="center"/>
          </w:tcPr>
          <w:p w:rsidR="00737286" w:rsidRPr="00135DC2" w:rsidRDefault="00737286" w:rsidP="00026722">
            <w:pPr>
              <w:jc w:val="center"/>
              <w:rPr>
                <w:szCs w:val="24"/>
                <w:lang w:val="lt-LT"/>
              </w:rPr>
            </w:pPr>
          </w:p>
        </w:tc>
      </w:tr>
      <w:tr w:rsidR="00737286" w:rsidRPr="00135DC2" w:rsidTr="00964961">
        <w:trPr>
          <w:trHeight w:val="144"/>
        </w:trPr>
        <w:tc>
          <w:tcPr>
            <w:tcW w:w="4536" w:type="dxa"/>
            <w:vAlign w:val="center"/>
          </w:tcPr>
          <w:p w:rsidR="00737286" w:rsidRDefault="00737286" w:rsidP="00026722">
            <w:pPr>
              <w:rPr>
                <w:szCs w:val="24"/>
                <w:lang w:val="lt-LT"/>
              </w:rPr>
            </w:pPr>
            <w:r>
              <w:rPr>
                <w:szCs w:val="24"/>
                <w:lang w:val="lt-LT"/>
              </w:rPr>
              <w:t xml:space="preserve">MB 395 </w:t>
            </w:r>
            <w:r w:rsidRPr="00135DC2">
              <w:rPr>
                <w:szCs w:val="24"/>
                <w:lang w:val="lt-LT"/>
              </w:rPr>
              <w:t>EURO 5</w:t>
            </w:r>
          </w:p>
          <w:p w:rsidR="00737286" w:rsidRPr="00135DC2" w:rsidRDefault="00737286" w:rsidP="00026722">
            <w:pPr>
              <w:rPr>
                <w:szCs w:val="24"/>
                <w:lang w:val="lt-LT"/>
              </w:rPr>
            </w:pPr>
            <w:r w:rsidRPr="00135DC2">
              <w:rPr>
                <w:szCs w:val="24"/>
                <w:lang w:val="lt-LT"/>
              </w:rPr>
              <w:t>MB: 311</w:t>
            </w:r>
            <w:r>
              <w:rPr>
                <w:szCs w:val="24"/>
                <w:lang w:val="lt-LT"/>
              </w:rPr>
              <w:t>,</w:t>
            </w:r>
            <w:r w:rsidRPr="00135DC2">
              <w:rPr>
                <w:szCs w:val="24"/>
                <w:lang w:val="lt-LT"/>
              </w:rPr>
              <w:t>815, 815D,614D ,615</w:t>
            </w:r>
          </w:p>
        </w:tc>
        <w:tc>
          <w:tcPr>
            <w:tcW w:w="1418" w:type="dxa"/>
            <w:vAlign w:val="center"/>
          </w:tcPr>
          <w:p w:rsidR="00737286" w:rsidRDefault="00737286" w:rsidP="00026722">
            <w:pPr>
              <w:jc w:val="center"/>
              <w:rPr>
                <w:szCs w:val="24"/>
                <w:lang w:val="lt-LT"/>
              </w:rPr>
            </w:pPr>
            <w:r>
              <w:rPr>
                <w:szCs w:val="24"/>
                <w:lang w:val="lt-LT"/>
              </w:rPr>
              <w:t>1</w:t>
            </w:r>
          </w:p>
          <w:p w:rsidR="00737286" w:rsidRPr="00135DC2" w:rsidRDefault="00737286" w:rsidP="00026722">
            <w:pPr>
              <w:jc w:val="center"/>
              <w:rPr>
                <w:szCs w:val="24"/>
                <w:lang w:val="lt-LT"/>
              </w:rPr>
            </w:pPr>
            <w:r>
              <w:rPr>
                <w:szCs w:val="24"/>
                <w:lang w:val="lt-LT"/>
              </w:rPr>
              <w:t>5</w:t>
            </w:r>
          </w:p>
        </w:tc>
        <w:tc>
          <w:tcPr>
            <w:tcW w:w="1418" w:type="dxa"/>
            <w:vAlign w:val="center"/>
          </w:tcPr>
          <w:p w:rsidR="00737286" w:rsidRDefault="00737286" w:rsidP="00026722">
            <w:pPr>
              <w:jc w:val="center"/>
              <w:rPr>
                <w:szCs w:val="24"/>
                <w:lang w:val="lt-LT"/>
              </w:rPr>
            </w:pPr>
            <w:r>
              <w:rPr>
                <w:szCs w:val="24"/>
                <w:lang w:val="lt-LT"/>
              </w:rPr>
              <w:t xml:space="preserve">7 </w:t>
            </w:r>
          </w:p>
          <w:p w:rsidR="00737286" w:rsidRPr="00135DC2" w:rsidRDefault="00737286" w:rsidP="00026722">
            <w:pPr>
              <w:jc w:val="center"/>
              <w:rPr>
                <w:szCs w:val="24"/>
                <w:lang w:val="lt-LT"/>
              </w:rPr>
            </w:pPr>
            <w:r>
              <w:rPr>
                <w:szCs w:val="24"/>
                <w:lang w:val="lt-LT"/>
              </w:rPr>
              <w:t>18,8</w:t>
            </w:r>
          </w:p>
        </w:tc>
        <w:tc>
          <w:tcPr>
            <w:tcW w:w="2551" w:type="dxa"/>
            <w:vAlign w:val="center"/>
          </w:tcPr>
          <w:p w:rsidR="00737286" w:rsidRPr="00135DC2" w:rsidRDefault="00737286" w:rsidP="00026722">
            <w:pPr>
              <w:jc w:val="center"/>
              <w:rPr>
                <w:szCs w:val="24"/>
                <w:lang w:val="lt-LT"/>
              </w:rPr>
            </w:pPr>
          </w:p>
        </w:tc>
      </w:tr>
      <w:tr w:rsidR="00737286" w:rsidRPr="00135DC2" w:rsidTr="00964961">
        <w:trPr>
          <w:trHeight w:val="20"/>
        </w:trPr>
        <w:tc>
          <w:tcPr>
            <w:tcW w:w="4536" w:type="dxa"/>
            <w:vAlign w:val="center"/>
          </w:tcPr>
          <w:p w:rsidR="00737286" w:rsidRPr="00135DC2" w:rsidRDefault="00737286" w:rsidP="00026722">
            <w:pPr>
              <w:rPr>
                <w:szCs w:val="24"/>
                <w:lang w:val="lt-LT"/>
              </w:rPr>
            </w:pPr>
            <w:r w:rsidRPr="00135DC2">
              <w:rPr>
                <w:szCs w:val="24"/>
                <w:lang w:val="lt-LT"/>
              </w:rPr>
              <w:t>DAF SB 3000</w:t>
            </w:r>
          </w:p>
        </w:tc>
        <w:tc>
          <w:tcPr>
            <w:tcW w:w="1418" w:type="dxa"/>
            <w:vAlign w:val="center"/>
          </w:tcPr>
          <w:p w:rsidR="00737286" w:rsidRPr="00135DC2" w:rsidRDefault="00737286" w:rsidP="00026722">
            <w:pPr>
              <w:jc w:val="center"/>
              <w:rPr>
                <w:szCs w:val="24"/>
                <w:lang w:val="lt-LT"/>
              </w:rPr>
            </w:pPr>
            <w:r w:rsidRPr="00135DC2">
              <w:rPr>
                <w:szCs w:val="24"/>
                <w:lang w:val="lt-LT"/>
              </w:rPr>
              <w:t>1</w:t>
            </w:r>
          </w:p>
        </w:tc>
        <w:tc>
          <w:tcPr>
            <w:tcW w:w="1418" w:type="dxa"/>
            <w:vAlign w:val="center"/>
          </w:tcPr>
          <w:p w:rsidR="00737286" w:rsidRPr="00135DC2" w:rsidRDefault="00737286" w:rsidP="00026722">
            <w:pPr>
              <w:jc w:val="center"/>
              <w:rPr>
                <w:szCs w:val="24"/>
                <w:lang w:val="lt-LT"/>
              </w:rPr>
            </w:pPr>
            <w:r w:rsidRPr="00135DC2">
              <w:rPr>
                <w:szCs w:val="24"/>
                <w:lang w:val="lt-LT"/>
              </w:rPr>
              <w:t>1</w:t>
            </w:r>
            <w:r>
              <w:rPr>
                <w:szCs w:val="24"/>
                <w:lang w:val="lt-LT"/>
              </w:rPr>
              <w:t>9</w:t>
            </w:r>
          </w:p>
        </w:tc>
        <w:tc>
          <w:tcPr>
            <w:tcW w:w="2551" w:type="dxa"/>
            <w:vAlign w:val="center"/>
          </w:tcPr>
          <w:p w:rsidR="00737286" w:rsidRPr="00135DC2" w:rsidRDefault="00737286" w:rsidP="00026722">
            <w:pPr>
              <w:jc w:val="center"/>
              <w:rPr>
                <w:szCs w:val="24"/>
                <w:lang w:val="lt-LT"/>
              </w:rPr>
            </w:pPr>
          </w:p>
        </w:tc>
      </w:tr>
      <w:tr w:rsidR="00737286" w:rsidRPr="00135DC2" w:rsidTr="00964961">
        <w:trPr>
          <w:trHeight w:val="20"/>
        </w:trPr>
        <w:tc>
          <w:tcPr>
            <w:tcW w:w="4536" w:type="dxa"/>
            <w:vAlign w:val="center"/>
          </w:tcPr>
          <w:p w:rsidR="00737286" w:rsidRPr="00135DC2" w:rsidRDefault="00737286" w:rsidP="00026722">
            <w:pPr>
              <w:rPr>
                <w:szCs w:val="24"/>
                <w:lang w:val="lt-LT"/>
              </w:rPr>
            </w:pPr>
            <w:r w:rsidRPr="00135DC2">
              <w:rPr>
                <w:szCs w:val="24"/>
                <w:lang w:val="lt-LT"/>
              </w:rPr>
              <w:t>MAN</w:t>
            </w:r>
          </w:p>
        </w:tc>
        <w:tc>
          <w:tcPr>
            <w:tcW w:w="1418" w:type="dxa"/>
            <w:vAlign w:val="center"/>
          </w:tcPr>
          <w:p w:rsidR="00737286" w:rsidRPr="00135DC2" w:rsidRDefault="00737286" w:rsidP="00026722">
            <w:pPr>
              <w:jc w:val="center"/>
              <w:rPr>
                <w:szCs w:val="24"/>
                <w:lang w:val="lt-LT"/>
              </w:rPr>
            </w:pPr>
            <w:r w:rsidRPr="00135DC2">
              <w:rPr>
                <w:szCs w:val="24"/>
                <w:lang w:val="lt-LT"/>
              </w:rPr>
              <w:t>4</w:t>
            </w:r>
          </w:p>
        </w:tc>
        <w:tc>
          <w:tcPr>
            <w:tcW w:w="1418" w:type="dxa"/>
            <w:vAlign w:val="center"/>
          </w:tcPr>
          <w:p w:rsidR="00737286" w:rsidRPr="00135DC2" w:rsidRDefault="00737286" w:rsidP="00026722">
            <w:pPr>
              <w:jc w:val="center"/>
              <w:rPr>
                <w:szCs w:val="24"/>
                <w:lang w:val="lt-LT"/>
              </w:rPr>
            </w:pPr>
            <w:r>
              <w:rPr>
                <w:szCs w:val="24"/>
                <w:lang w:val="lt-LT"/>
              </w:rPr>
              <w:t>20</w:t>
            </w:r>
          </w:p>
        </w:tc>
        <w:tc>
          <w:tcPr>
            <w:tcW w:w="2551" w:type="dxa"/>
            <w:vAlign w:val="center"/>
          </w:tcPr>
          <w:p w:rsidR="00737286" w:rsidRPr="00135DC2" w:rsidRDefault="00737286" w:rsidP="00026722">
            <w:pPr>
              <w:jc w:val="center"/>
              <w:rPr>
                <w:szCs w:val="24"/>
                <w:lang w:val="lt-LT"/>
              </w:rPr>
            </w:pPr>
          </w:p>
        </w:tc>
      </w:tr>
      <w:tr w:rsidR="00737286" w:rsidRPr="00135DC2" w:rsidTr="00964961">
        <w:trPr>
          <w:trHeight w:val="20"/>
        </w:trPr>
        <w:tc>
          <w:tcPr>
            <w:tcW w:w="4536" w:type="dxa"/>
            <w:vAlign w:val="center"/>
          </w:tcPr>
          <w:p w:rsidR="00737286" w:rsidRPr="00135DC2" w:rsidRDefault="00737286" w:rsidP="00026722">
            <w:pPr>
              <w:rPr>
                <w:szCs w:val="24"/>
                <w:lang w:val="lt-LT"/>
              </w:rPr>
            </w:pPr>
            <w:r w:rsidRPr="00135DC2">
              <w:rPr>
                <w:szCs w:val="24"/>
                <w:lang w:val="lt-LT"/>
              </w:rPr>
              <w:t>NEOPLAN</w:t>
            </w:r>
          </w:p>
        </w:tc>
        <w:tc>
          <w:tcPr>
            <w:tcW w:w="1418" w:type="dxa"/>
            <w:vAlign w:val="center"/>
          </w:tcPr>
          <w:p w:rsidR="00737286" w:rsidRPr="00135DC2" w:rsidRDefault="00737286" w:rsidP="00026722">
            <w:pPr>
              <w:jc w:val="center"/>
              <w:rPr>
                <w:szCs w:val="24"/>
                <w:lang w:val="lt-LT"/>
              </w:rPr>
            </w:pPr>
            <w:r w:rsidRPr="00135DC2">
              <w:rPr>
                <w:szCs w:val="24"/>
                <w:lang w:val="lt-LT"/>
              </w:rPr>
              <w:t>4</w:t>
            </w:r>
          </w:p>
        </w:tc>
        <w:tc>
          <w:tcPr>
            <w:tcW w:w="1418" w:type="dxa"/>
            <w:vAlign w:val="center"/>
          </w:tcPr>
          <w:p w:rsidR="00737286" w:rsidRPr="00135DC2" w:rsidRDefault="00737286" w:rsidP="00026722">
            <w:pPr>
              <w:jc w:val="center"/>
              <w:rPr>
                <w:szCs w:val="24"/>
                <w:lang w:val="lt-LT"/>
              </w:rPr>
            </w:pPr>
            <w:r>
              <w:rPr>
                <w:szCs w:val="24"/>
                <w:lang w:val="lt-LT"/>
              </w:rPr>
              <w:t>20</w:t>
            </w:r>
            <w:r w:rsidRPr="00135DC2">
              <w:rPr>
                <w:szCs w:val="24"/>
                <w:lang w:val="lt-LT"/>
              </w:rPr>
              <w:t>,3</w:t>
            </w:r>
          </w:p>
        </w:tc>
        <w:tc>
          <w:tcPr>
            <w:tcW w:w="2551" w:type="dxa"/>
            <w:vAlign w:val="center"/>
          </w:tcPr>
          <w:p w:rsidR="00737286" w:rsidRPr="00135DC2" w:rsidRDefault="00737286" w:rsidP="00026722">
            <w:pPr>
              <w:jc w:val="center"/>
              <w:rPr>
                <w:szCs w:val="24"/>
                <w:lang w:val="lt-LT"/>
              </w:rPr>
            </w:pPr>
            <w:r>
              <w:rPr>
                <w:szCs w:val="24"/>
                <w:lang w:val="lt-LT"/>
              </w:rPr>
              <w:t>2</w:t>
            </w:r>
          </w:p>
        </w:tc>
      </w:tr>
      <w:tr w:rsidR="00737286" w:rsidRPr="00135DC2" w:rsidTr="00964961">
        <w:trPr>
          <w:trHeight w:val="20"/>
        </w:trPr>
        <w:tc>
          <w:tcPr>
            <w:tcW w:w="4536" w:type="dxa"/>
            <w:vAlign w:val="center"/>
          </w:tcPr>
          <w:p w:rsidR="00737286" w:rsidRPr="00135DC2" w:rsidRDefault="00737286" w:rsidP="00026722">
            <w:pPr>
              <w:rPr>
                <w:szCs w:val="24"/>
                <w:lang w:val="lt-LT"/>
              </w:rPr>
            </w:pPr>
            <w:r w:rsidRPr="00135DC2">
              <w:rPr>
                <w:szCs w:val="24"/>
                <w:lang w:val="lt-LT"/>
              </w:rPr>
              <w:t>DAF SB 220</w:t>
            </w:r>
          </w:p>
        </w:tc>
        <w:tc>
          <w:tcPr>
            <w:tcW w:w="1418" w:type="dxa"/>
            <w:vAlign w:val="center"/>
          </w:tcPr>
          <w:p w:rsidR="00737286" w:rsidRPr="00135DC2" w:rsidRDefault="00737286" w:rsidP="00026722">
            <w:pPr>
              <w:jc w:val="center"/>
              <w:rPr>
                <w:szCs w:val="24"/>
                <w:lang w:val="lt-LT"/>
              </w:rPr>
            </w:pPr>
            <w:r w:rsidRPr="00135DC2">
              <w:rPr>
                <w:szCs w:val="24"/>
                <w:lang w:val="lt-LT"/>
              </w:rPr>
              <w:t>3</w:t>
            </w:r>
          </w:p>
        </w:tc>
        <w:tc>
          <w:tcPr>
            <w:tcW w:w="1418" w:type="dxa"/>
            <w:vAlign w:val="center"/>
          </w:tcPr>
          <w:p w:rsidR="00737286" w:rsidRPr="00135DC2" w:rsidRDefault="00737286" w:rsidP="00026722">
            <w:pPr>
              <w:jc w:val="center"/>
              <w:rPr>
                <w:szCs w:val="24"/>
                <w:lang w:val="lt-LT"/>
              </w:rPr>
            </w:pPr>
            <w:r w:rsidRPr="00135DC2">
              <w:rPr>
                <w:szCs w:val="24"/>
                <w:lang w:val="lt-LT"/>
              </w:rPr>
              <w:t>2</w:t>
            </w:r>
            <w:r>
              <w:rPr>
                <w:szCs w:val="24"/>
                <w:lang w:val="lt-LT"/>
              </w:rPr>
              <w:t>2</w:t>
            </w:r>
          </w:p>
        </w:tc>
        <w:tc>
          <w:tcPr>
            <w:tcW w:w="2551" w:type="dxa"/>
            <w:vAlign w:val="center"/>
          </w:tcPr>
          <w:p w:rsidR="00737286" w:rsidRPr="00135DC2" w:rsidRDefault="00737286" w:rsidP="00026722">
            <w:pPr>
              <w:jc w:val="center"/>
              <w:rPr>
                <w:szCs w:val="24"/>
                <w:lang w:val="lt-LT"/>
              </w:rPr>
            </w:pPr>
            <w:r>
              <w:rPr>
                <w:szCs w:val="24"/>
                <w:lang w:val="lt-LT"/>
              </w:rPr>
              <w:t>1</w:t>
            </w:r>
          </w:p>
        </w:tc>
      </w:tr>
      <w:tr w:rsidR="00737286" w:rsidRPr="00135DC2" w:rsidTr="00964961">
        <w:trPr>
          <w:trHeight w:val="20"/>
        </w:trPr>
        <w:tc>
          <w:tcPr>
            <w:tcW w:w="4536" w:type="dxa"/>
            <w:vAlign w:val="center"/>
          </w:tcPr>
          <w:p w:rsidR="00737286" w:rsidRPr="00135DC2" w:rsidRDefault="00737286" w:rsidP="00026722">
            <w:pPr>
              <w:rPr>
                <w:szCs w:val="24"/>
                <w:lang w:val="lt-LT"/>
              </w:rPr>
            </w:pPr>
            <w:r w:rsidRPr="00135DC2">
              <w:rPr>
                <w:szCs w:val="24"/>
                <w:lang w:val="lt-LT"/>
              </w:rPr>
              <w:t>MAN SMIT</w:t>
            </w:r>
          </w:p>
        </w:tc>
        <w:tc>
          <w:tcPr>
            <w:tcW w:w="1418" w:type="dxa"/>
            <w:vAlign w:val="center"/>
          </w:tcPr>
          <w:p w:rsidR="00737286" w:rsidRPr="00135DC2" w:rsidRDefault="00737286" w:rsidP="00026722">
            <w:pPr>
              <w:jc w:val="center"/>
              <w:rPr>
                <w:szCs w:val="24"/>
                <w:lang w:val="lt-LT"/>
              </w:rPr>
            </w:pPr>
            <w:r w:rsidRPr="00135DC2">
              <w:rPr>
                <w:szCs w:val="24"/>
                <w:lang w:val="lt-LT"/>
              </w:rPr>
              <w:t>1</w:t>
            </w:r>
          </w:p>
        </w:tc>
        <w:tc>
          <w:tcPr>
            <w:tcW w:w="1418" w:type="dxa"/>
            <w:vAlign w:val="center"/>
          </w:tcPr>
          <w:p w:rsidR="00737286" w:rsidRPr="00135DC2" w:rsidRDefault="00737286" w:rsidP="00026722">
            <w:pPr>
              <w:jc w:val="center"/>
              <w:rPr>
                <w:szCs w:val="24"/>
                <w:lang w:val="lt-LT"/>
              </w:rPr>
            </w:pPr>
            <w:r w:rsidRPr="00135DC2">
              <w:rPr>
                <w:szCs w:val="24"/>
                <w:lang w:val="lt-LT"/>
              </w:rPr>
              <w:t>2</w:t>
            </w:r>
            <w:r>
              <w:rPr>
                <w:szCs w:val="24"/>
                <w:lang w:val="lt-LT"/>
              </w:rPr>
              <w:t>4</w:t>
            </w:r>
          </w:p>
        </w:tc>
        <w:tc>
          <w:tcPr>
            <w:tcW w:w="2551" w:type="dxa"/>
            <w:vAlign w:val="center"/>
          </w:tcPr>
          <w:p w:rsidR="00737286" w:rsidRPr="00135DC2" w:rsidRDefault="00737286" w:rsidP="00026722">
            <w:pPr>
              <w:jc w:val="center"/>
              <w:rPr>
                <w:szCs w:val="24"/>
                <w:lang w:val="lt-LT"/>
              </w:rPr>
            </w:pPr>
            <w:r>
              <w:rPr>
                <w:szCs w:val="24"/>
                <w:lang w:val="lt-LT"/>
              </w:rPr>
              <w:t>1</w:t>
            </w:r>
          </w:p>
        </w:tc>
      </w:tr>
      <w:tr w:rsidR="00737286" w:rsidRPr="00135DC2" w:rsidTr="00964961">
        <w:trPr>
          <w:trHeight w:val="20"/>
        </w:trPr>
        <w:tc>
          <w:tcPr>
            <w:tcW w:w="4536" w:type="dxa"/>
            <w:vAlign w:val="center"/>
          </w:tcPr>
          <w:p w:rsidR="00737286" w:rsidRPr="00135DC2" w:rsidRDefault="00737286" w:rsidP="00026722">
            <w:pPr>
              <w:rPr>
                <w:szCs w:val="24"/>
                <w:lang w:val="lt-LT"/>
              </w:rPr>
            </w:pPr>
            <w:r w:rsidRPr="00135DC2">
              <w:rPr>
                <w:szCs w:val="24"/>
                <w:lang w:val="lt-LT"/>
              </w:rPr>
              <w:t>DENNIS</w:t>
            </w:r>
          </w:p>
        </w:tc>
        <w:tc>
          <w:tcPr>
            <w:tcW w:w="1418" w:type="dxa"/>
            <w:vAlign w:val="center"/>
          </w:tcPr>
          <w:p w:rsidR="00737286" w:rsidRPr="00135DC2" w:rsidRDefault="00737286" w:rsidP="00026722">
            <w:pPr>
              <w:jc w:val="center"/>
              <w:rPr>
                <w:szCs w:val="24"/>
                <w:lang w:val="lt-LT"/>
              </w:rPr>
            </w:pPr>
            <w:r w:rsidRPr="00135DC2">
              <w:rPr>
                <w:szCs w:val="24"/>
                <w:lang w:val="lt-LT"/>
              </w:rPr>
              <w:t>1</w:t>
            </w:r>
          </w:p>
        </w:tc>
        <w:tc>
          <w:tcPr>
            <w:tcW w:w="1418" w:type="dxa"/>
            <w:vAlign w:val="center"/>
          </w:tcPr>
          <w:p w:rsidR="00737286" w:rsidRPr="00135DC2" w:rsidRDefault="00737286" w:rsidP="00026722">
            <w:pPr>
              <w:jc w:val="center"/>
              <w:rPr>
                <w:szCs w:val="24"/>
                <w:lang w:val="lt-LT"/>
              </w:rPr>
            </w:pPr>
            <w:r w:rsidRPr="00135DC2">
              <w:rPr>
                <w:szCs w:val="24"/>
                <w:lang w:val="lt-LT"/>
              </w:rPr>
              <w:t>2</w:t>
            </w:r>
            <w:r>
              <w:rPr>
                <w:szCs w:val="24"/>
                <w:lang w:val="lt-LT"/>
              </w:rPr>
              <w:t>4</w:t>
            </w:r>
          </w:p>
        </w:tc>
        <w:tc>
          <w:tcPr>
            <w:tcW w:w="2551" w:type="dxa"/>
            <w:vAlign w:val="center"/>
          </w:tcPr>
          <w:p w:rsidR="00737286" w:rsidRPr="00135DC2" w:rsidRDefault="00737286" w:rsidP="00026722">
            <w:pPr>
              <w:jc w:val="center"/>
              <w:rPr>
                <w:szCs w:val="24"/>
                <w:lang w:val="lt-LT"/>
              </w:rPr>
            </w:pPr>
            <w:r>
              <w:rPr>
                <w:szCs w:val="24"/>
                <w:lang w:val="lt-LT"/>
              </w:rPr>
              <w:t>1</w:t>
            </w:r>
          </w:p>
        </w:tc>
      </w:tr>
      <w:tr w:rsidR="00737286" w:rsidRPr="00135DC2" w:rsidTr="00964961">
        <w:trPr>
          <w:trHeight w:val="20"/>
        </w:trPr>
        <w:tc>
          <w:tcPr>
            <w:tcW w:w="4536" w:type="dxa"/>
            <w:vAlign w:val="center"/>
          </w:tcPr>
          <w:p w:rsidR="00737286" w:rsidRPr="00135DC2" w:rsidRDefault="00737286" w:rsidP="00026722">
            <w:pPr>
              <w:rPr>
                <w:szCs w:val="24"/>
                <w:lang w:val="lt-LT"/>
              </w:rPr>
            </w:pPr>
            <w:r w:rsidRPr="00135DC2">
              <w:rPr>
                <w:szCs w:val="24"/>
                <w:lang w:val="lt-LT"/>
              </w:rPr>
              <w:t>DEN OUDSTEN</w:t>
            </w:r>
          </w:p>
        </w:tc>
        <w:tc>
          <w:tcPr>
            <w:tcW w:w="1418" w:type="dxa"/>
            <w:vAlign w:val="center"/>
          </w:tcPr>
          <w:p w:rsidR="00737286" w:rsidRPr="00135DC2" w:rsidRDefault="00737286" w:rsidP="00026722">
            <w:pPr>
              <w:jc w:val="center"/>
              <w:rPr>
                <w:szCs w:val="24"/>
                <w:lang w:val="lt-LT"/>
              </w:rPr>
            </w:pPr>
            <w:r w:rsidRPr="00135DC2">
              <w:rPr>
                <w:szCs w:val="24"/>
                <w:lang w:val="lt-LT"/>
              </w:rPr>
              <w:t>2</w:t>
            </w:r>
          </w:p>
        </w:tc>
        <w:tc>
          <w:tcPr>
            <w:tcW w:w="1418" w:type="dxa"/>
            <w:vAlign w:val="center"/>
          </w:tcPr>
          <w:p w:rsidR="00737286" w:rsidRPr="00135DC2" w:rsidRDefault="00737286" w:rsidP="00026722">
            <w:pPr>
              <w:jc w:val="center"/>
              <w:rPr>
                <w:szCs w:val="24"/>
                <w:lang w:val="lt-LT"/>
              </w:rPr>
            </w:pPr>
            <w:r w:rsidRPr="00135DC2">
              <w:rPr>
                <w:szCs w:val="24"/>
                <w:lang w:val="lt-LT"/>
              </w:rPr>
              <w:t>2</w:t>
            </w:r>
            <w:r>
              <w:rPr>
                <w:szCs w:val="24"/>
                <w:lang w:val="lt-LT"/>
              </w:rPr>
              <w:t>4</w:t>
            </w:r>
            <w:r w:rsidRPr="00135DC2">
              <w:rPr>
                <w:szCs w:val="24"/>
                <w:lang w:val="lt-LT"/>
              </w:rPr>
              <w:t>,5</w:t>
            </w:r>
          </w:p>
        </w:tc>
        <w:tc>
          <w:tcPr>
            <w:tcW w:w="2551" w:type="dxa"/>
            <w:vAlign w:val="center"/>
          </w:tcPr>
          <w:p w:rsidR="00737286" w:rsidRPr="00135DC2" w:rsidRDefault="00737286" w:rsidP="00026722">
            <w:pPr>
              <w:jc w:val="center"/>
              <w:rPr>
                <w:szCs w:val="24"/>
                <w:lang w:val="lt-LT"/>
              </w:rPr>
            </w:pPr>
            <w:r>
              <w:rPr>
                <w:szCs w:val="24"/>
                <w:lang w:val="lt-LT"/>
              </w:rPr>
              <w:t>1</w:t>
            </w:r>
          </w:p>
        </w:tc>
      </w:tr>
      <w:tr w:rsidR="00737286" w:rsidRPr="00135DC2" w:rsidTr="00964961">
        <w:trPr>
          <w:trHeight w:val="20"/>
        </w:trPr>
        <w:tc>
          <w:tcPr>
            <w:tcW w:w="4536" w:type="dxa"/>
            <w:vAlign w:val="center"/>
          </w:tcPr>
          <w:p w:rsidR="00737286" w:rsidRPr="00135DC2" w:rsidRDefault="00737286" w:rsidP="00026722">
            <w:pPr>
              <w:rPr>
                <w:szCs w:val="24"/>
                <w:lang w:val="lt-LT"/>
              </w:rPr>
            </w:pPr>
            <w:r w:rsidRPr="00135DC2">
              <w:rPr>
                <w:szCs w:val="24"/>
                <w:lang w:val="lt-LT"/>
              </w:rPr>
              <w:t>VAN HOOL A-300</w:t>
            </w:r>
          </w:p>
        </w:tc>
        <w:tc>
          <w:tcPr>
            <w:tcW w:w="1418" w:type="dxa"/>
            <w:vAlign w:val="center"/>
          </w:tcPr>
          <w:p w:rsidR="00737286" w:rsidRPr="00135DC2" w:rsidRDefault="00737286" w:rsidP="00026722">
            <w:pPr>
              <w:jc w:val="center"/>
              <w:rPr>
                <w:szCs w:val="24"/>
                <w:lang w:val="lt-LT"/>
              </w:rPr>
            </w:pPr>
            <w:r w:rsidRPr="00135DC2">
              <w:rPr>
                <w:szCs w:val="24"/>
                <w:lang w:val="lt-LT"/>
              </w:rPr>
              <w:t>7</w:t>
            </w:r>
          </w:p>
        </w:tc>
        <w:tc>
          <w:tcPr>
            <w:tcW w:w="1418" w:type="dxa"/>
            <w:vAlign w:val="center"/>
          </w:tcPr>
          <w:p w:rsidR="00737286" w:rsidRPr="00135DC2" w:rsidRDefault="00737286" w:rsidP="00026722">
            <w:pPr>
              <w:jc w:val="center"/>
              <w:rPr>
                <w:szCs w:val="24"/>
                <w:lang w:val="lt-LT"/>
              </w:rPr>
            </w:pPr>
            <w:r w:rsidRPr="00135DC2">
              <w:rPr>
                <w:szCs w:val="24"/>
                <w:lang w:val="lt-LT"/>
              </w:rPr>
              <w:t>2</w:t>
            </w:r>
            <w:r>
              <w:rPr>
                <w:szCs w:val="24"/>
                <w:lang w:val="lt-LT"/>
              </w:rPr>
              <w:t>4</w:t>
            </w:r>
            <w:r w:rsidRPr="00135DC2">
              <w:rPr>
                <w:szCs w:val="24"/>
                <w:lang w:val="lt-LT"/>
              </w:rPr>
              <w:t>,9</w:t>
            </w:r>
          </w:p>
        </w:tc>
        <w:tc>
          <w:tcPr>
            <w:tcW w:w="2551" w:type="dxa"/>
            <w:vAlign w:val="center"/>
          </w:tcPr>
          <w:p w:rsidR="00737286" w:rsidRPr="00135DC2" w:rsidRDefault="00737286" w:rsidP="00026722">
            <w:pPr>
              <w:jc w:val="center"/>
              <w:rPr>
                <w:szCs w:val="24"/>
                <w:lang w:val="lt-LT"/>
              </w:rPr>
            </w:pPr>
            <w:r>
              <w:rPr>
                <w:szCs w:val="24"/>
                <w:lang w:val="lt-LT"/>
              </w:rPr>
              <w:t>6</w:t>
            </w:r>
          </w:p>
        </w:tc>
      </w:tr>
      <w:tr w:rsidR="00737286" w:rsidRPr="00135DC2" w:rsidTr="00964961">
        <w:trPr>
          <w:trHeight w:val="20"/>
        </w:trPr>
        <w:tc>
          <w:tcPr>
            <w:tcW w:w="4536" w:type="dxa"/>
            <w:vAlign w:val="center"/>
          </w:tcPr>
          <w:p w:rsidR="00737286" w:rsidRPr="00135DC2" w:rsidRDefault="00737286" w:rsidP="00026722">
            <w:pPr>
              <w:rPr>
                <w:szCs w:val="24"/>
                <w:lang w:val="lt-LT"/>
              </w:rPr>
            </w:pPr>
            <w:r w:rsidRPr="00135DC2">
              <w:rPr>
                <w:szCs w:val="24"/>
                <w:lang w:val="lt-LT"/>
              </w:rPr>
              <w:t>Iš viso:</w:t>
            </w:r>
          </w:p>
        </w:tc>
        <w:tc>
          <w:tcPr>
            <w:tcW w:w="1418" w:type="dxa"/>
            <w:vAlign w:val="center"/>
          </w:tcPr>
          <w:p w:rsidR="00737286" w:rsidRPr="00135DC2" w:rsidRDefault="00737286" w:rsidP="00026722">
            <w:pPr>
              <w:jc w:val="center"/>
              <w:rPr>
                <w:szCs w:val="24"/>
                <w:lang w:val="lt-LT"/>
              </w:rPr>
            </w:pPr>
            <w:r w:rsidRPr="00135DC2">
              <w:rPr>
                <w:szCs w:val="24"/>
                <w:lang w:val="lt-LT"/>
              </w:rPr>
              <w:t>5</w:t>
            </w:r>
            <w:r>
              <w:rPr>
                <w:szCs w:val="24"/>
                <w:lang w:val="lt-LT"/>
              </w:rPr>
              <w:t>9</w:t>
            </w:r>
          </w:p>
        </w:tc>
        <w:tc>
          <w:tcPr>
            <w:tcW w:w="1418" w:type="dxa"/>
            <w:vAlign w:val="center"/>
          </w:tcPr>
          <w:p w:rsidR="00737286" w:rsidRPr="00135DC2" w:rsidRDefault="00737286" w:rsidP="00026722">
            <w:pPr>
              <w:jc w:val="center"/>
              <w:rPr>
                <w:szCs w:val="24"/>
                <w:highlight w:val="yellow"/>
                <w:lang w:val="lt-LT"/>
              </w:rPr>
            </w:pPr>
            <w:r w:rsidRPr="008E7144">
              <w:rPr>
                <w:szCs w:val="24"/>
                <w:lang w:val="lt-LT"/>
              </w:rPr>
              <w:t>16,2</w:t>
            </w:r>
          </w:p>
        </w:tc>
        <w:tc>
          <w:tcPr>
            <w:tcW w:w="2551" w:type="dxa"/>
            <w:vAlign w:val="center"/>
          </w:tcPr>
          <w:p w:rsidR="00737286" w:rsidRPr="00135DC2" w:rsidRDefault="00737286" w:rsidP="00E93770">
            <w:pPr>
              <w:jc w:val="center"/>
              <w:rPr>
                <w:szCs w:val="24"/>
                <w:highlight w:val="yellow"/>
                <w:lang w:val="lt-LT"/>
              </w:rPr>
            </w:pPr>
            <w:r w:rsidRPr="00545C93">
              <w:rPr>
                <w:szCs w:val="24"/>
                <w:lang w:val="lt-LT"/>
              </w:rPr>
              <w:t>1</w:t>
            </w:r>
            <w:r w:rsidR="00E93770">
              <w:rPr>
                <w:szCs w:val="24"/>
                <w:lang w:val="lt-LT"/>
              </w:rPr>
              <w:t>2</w:t>
            </w:r>
          </w:p>
        </w:tc>
      </w:tr>
    </w:tbl>
    <w:p w:rsidR="000B5CFF" w:rsidRDefault="000B5CFF" w:rsidP="00CF7085">
      <w:pPr>
        <w:spacing w:line="360" w:lineRule="auto"/>
        <w:ind w:firstLine="720"/>
        <w:jc w:val="both"/>
        <w:rPr>
          <w:lang w:val="lt-LT"/>
        </w:rPr>
      </w:pPr>
    </w:p>
    <w:p w:rsidR="00CF7085" w:rsidRDefault="00CF7085" w:rsidP="00DB68E8">
      <w:pPr>
        <w:spacing w:line="360" w:lineRule="auto"/>
        <w:ind w:firstLine="567"/>
        <w:jc w:val="both"/>
        <w:rPr>
          <w:lang w:val="lt-LT"/>
        </w:rPr>
      </w:pPr>
      <w:r w:rsidRPr="00535390">
        <w:rPr>
          <w:lang w:val="lt-LT"/>
        </w:rPr>
        <w:t>20</w:t>
      </w:r>
      <w:r>
        <w:rPr>
          <w:lang w:val="lt-LT"/>
        </w:rPr>
        <w:t>18</w:t>
      </w:r>
      <w:r w:rsidRPr="00535390">
        <w:rPr>
          <w:lang w:val="lt-LT"/>
        </w:rPr>
        <w:t xml:space="preserve"> m. gruodžio 31 d. </w:t>
      </w:r>
      <w:r>
        <w:rPr>
          <w:lang w:val="lt-LT"/>
        </w:rPr>
        <w:t>B</w:t>
      </w:r>
      <w:r w:rsidRPr="00535390">
        <w:rPr>
          <w:lang w:val="lt-LT"/>
        </w:rPr>
        <w:t xml:space="preserve">endrovė </w:t>
      </w:r>
      <w:r w:rsidR="00241C75">
        <w:rPr>
          <w:lang w:val="lt-LT"/>
        </w:rPr>
        <w:t>f</w:t>
      </w:r>
      <w:r w:rsidR="00241C75" w:rsidRPr="00535390">
        <w:rPr>
          <w:lang w:val="lt-LT"/>
        </w:rPr>
        <w:t xml:space="preserve">aktiškai </w:t>
      </w:r>
      <w:r w:rsidRPr="00535390">
        <w:rPr>
          <w:lang w:val="lt-LT"/>
        </w:rPr>
        <w:t xml:space="preserve">eksploatavo </w:t>
      </w:r>
      <w:r>
        <w:rPr>
          <w:lang w:val="lt-LT"/>
        </w:rPr>
        <w:t>4</w:t>
      </w:r>
      <w:r w:rsidR="00A31DD1">
        <w:rPr>
          <w:lang w:val="lt-LT"/>
        </w:rPr>
        <w:t>7</w:t>
      </w:r>
      <w:r w:rsidRPr="00535390">
        <w:rPr>
          <w:lang w:val="lt-LT"/>
        </w:rPr>
        <w:t xml:space="preserve"> autobus</w:t>
      </w:r>
      <w:r>
        <w:rPr>
          <w:lang w:val="lt-LT"/>
        </w:rPr>
        <w:t>us</w:t>
      </w:r>
      <w:r w:rsidRPr="00535390">
        <w:rPr>
          <w:lang w:val="lt-LT"/>
        </w:rPr>
        <w:t>.</w:t>
      </w:r>
      <w:r>
        <w:rPr>
          <w:lang w:val="lt-LT"/>
        </w:rPr>
        <w:t xml:space="preserve"> Miesto maršrutus aptarnavo 15 autobusų,  priemiestinius maršrutus – 19 autobusų.</w:t>
      </w:r>
    </w:p>
    <w:p w:rsidR="009113C8" w:rsidRDefault="00F13212" w:rsidP="00DB68E8">
      <w:pPr>
        <w:spacing w:line="360" w:lineRule="auto"/>
        <w:ind w:firstLine="567"/>
        <w:jc w:val="both"/>
        <w:rPr>
          <w:lang w:val="lt-LT"/>
        </w:rPr>
      </w:pPr>
      <w:r>
        <w:rPr>
          <w:lang w:val="lt-LT"/>
        </w:rPr>
        <w:t>Vykdant Bendrovės strateginį planą p</w:t>
      </w:r>
      <w:r w:rsidR="00177FDD">
        <w:rPr>
          <w:lang w:val="lt-LT"/>
        </w:rPr>
        <w:t xml:space="preserve">er </w:t>
      </w:r>
      <w:r w:rsidR="005D3EA1" w:rsidRPr="00535390">
        <w:rPr>
          <w:lang w:val="lt-LT"/>
        </w:rPr>
        <w:t>201</w:t>
      </w:r>
      <w:r w:rsidR="008E7144">
        <w:rPr>
          <w:lang w:val="lt-LT"/>
        </w:rPr>
        <w:t>8</w:t>
      </w:r>
      <w:r w:rsidR="005D3EA1" w:rsidRPr="00535390">
        <w:rPr>
          <w:lang w:val="lt-LT"/>
        </w:rPr>
        <w:t xml:space="preserve"> m. įsigyt</w:t>
      </w:r>
      <w:r w:rsidR="002840EB">
        <w:rPr>
          <w:lang w:val="lt-LT"/>
        </w:rPr>
        <w:t>i</w:t>
      </w:r>
      <w:r w:rsidR="005D3EA1" w:rsidRPr="00535390">
        <w:rPr>
          <w:lang w:val="lt-LT"/>
        </w:rPr>
        <w:t xml:space="preserve"> </w:t>
      </w:r>
      <w:r w:rsidR="008E7144">
        <w:rPr>
          <w:lang w:val="lt-LT"/>
        </w:rPr>
        <w:t>3</w:t>
      </w:r>
      <w:r w:rsidR="00177FDD">
        <w:rPr>
          <w:lang w:val="lt-LT"/>
        </w:rPr>
        <w:t xml:space="preserve"> </w:t>
      </w:r>
      <w:r w:rsidR="00721B1B">
        <w:rPr>
          <w:lang w:val="lt-LT"/>
        </w:rPr>
        <w:t xml:space="preserve">naudoti </w:t>
      </w:r>
      <w:r w:rsidR="00177FDD">
        <w:rPr>
          <w:lang w:val="lt-LT"/>
        </w:rPr>
        <w:t>autobus</w:t>
      </w:r>
      <w:r w:rsidR="002840EB">
        <w:rPr>
          <w:lang w:val="lt-LT"/>
        </w:rPr>
        <w:t>ai</w:t>
      </w:r>
      <w:r w:rsidR="00135DC2">
        <w:rPr>
          <w:lang w:val="lt-LT"/>
        </w:rPr>
        <w:t xml:space="preserve"> (j</w:t>
      </w:r>
      <w:r w:rsidR="004A180C">
        <w:rPr>
          <w:lang w:val="lt-LT"/>
        </w:rPr>
        <w:t xml:space="preserve">ų vertė </w:t>
      </w:r>
      <w:r w:rsidR="003D4EF9">
        <w:rPr>
          <w:lang w:val="lt-LT"/>
        </w:rPr>
        <w:t>56,7</w:t>
      </w:r>
      <w:r w:rsidR="004A180C">
        <w:rPr>
          <w:lang w:val="lt-LT"/>
        </w:rPr>
        <w:t xml:space="preserve"> tūkst. Eur</w:t>
      </w:r>
      <w:r w:rsidR="00135DC2">
        <w:rPr>
          <w:lang w:val="lt-LT"/>
        </w:rPr>
        <w:t>)</w:t>
      </w:r>
      <w:r w:rsidR="00A60FE4">
        <w:rPr>
          <w:lang w:val="lt-LT"/>
        </w:rPr>
        <w:t xml:space="preserve">, iš kurių </w:t>
      </w:r>
      <w:r w:rsidR="003D4EF9">
        <w:rPr>
          <w:lang w:val="lt-LT"/>
        </w:rPr>
        <w:t>1</w:t>
      </w:r>
      <w:r w:rsidR="00A60FE4">
        <w:rPr>
          <w:lang w:val="lt-LT"/>
        </w:rPr>
        <w:t xml:space="preserve"> įsigyt</w:t>
      </w:r>
      <w:r w:rsidR="003D4EF9">
        <w:rPr>
          <w:lang w:val="lt-LT"/>
        </w:rPr>
        <w:t>as</w:t>
      </w:r>
      <w:r w:rsidR="00A60FE4">
        <w:rPr>
          <w:lang w:val="lt-LT"/>
        </w:rPr>
        <w:t xml:space="preserve"> lizingo būdu (</w:t>
      </w:r>
      <w:r w:rsidR="003D4EF9">
        <w:rPr>
          <w:lang w:val="lt-LT"/>
        </w:rPr>
        <w:t>„Otokar Vectio Euro 4</w:t>
      </w:r>
      <w:r w:rsidR="006C7AE7">
        <w:rPr>
          <w:vertAlign w:val="superscript"/>
          <w:lang w:val="lt-LT"/>
        </w:rPr>
        <w:t xml:space="preserve"> </w:t>
      </w:r>
      <w:r w:rsidR="00984B5A">
        <w:rPr>
          <w:lang w:val="lt-LT"/>
        </w:rPr>
        <w:t>“</w:t>
      </w:r>
      <w:r w:rsidR="00D10748">
        <w:rPr>
          <w:lang w:val="lt-LT"/>
        </w:rPr>
        <w:t>,</w:t>
      </w:r>
      <w:r w:rsidR="00984B5A">
        <w:rPr>
          <w:lang w:val="lt-LT"/>
        </w:rPr>
        <w:t xml:space="preserve"> </w:t>
      </w:r>
      <w:r w:rsidR="00A60FE4">
        <w:rPr>
          <w:lang w:val="lt-LT"/>
        </w:rPr>
        <w:t xml:space="preserve">įsipareigojimai bankui </w:t>
      </w:r>
      <w:r w:rsidR="00B73794">
        <w:rPr>
          <w:lang w:val="lt-LT"/>
        </w:rPr>
        <w:t>2</w:t>
      </w:r>
      <w:r w:rsidR="00A60FE4" w:rsidRPr="00984B5A">
        <w:rPr>
          <w:lang w:val="lt-LT"/>
        </w:rPr>
        <w:t>-iem</w:t>
      </w:r>
      <w:r w:rsidR="00A60FE4">
        <w:rPr>
          <w:lang w:val="lt-LT"/>
        </w:rPr>
        <w:t xml:space="preserve"> metams), kiti </w:t>
      </w:r>
      <w:r w:rsidR="003D4EF9">
        <w:rPr>
          <w:lang w:val="lt-LT"/>
        </w:rPr>
        <w:t>2</w:t>
      </w:r>
      <w:r w:rsidR="00A60FE4">
        <w:rPr>
          <w:lang w:val="lt-LT"/>
        </w:rPr>
        <w:t xml:space="preserve"> </w:t>
      </w:r>
      <w:r w:rsidR="00241C75">
        <w:rPr>
          <w:lang w:val="lt-LT"/>
        </w:rPr>
        <w:t xml:space="preserve">autobusai įsigyti </w:t>
      </w:r>
      <w:r w:rsidR="00135DC2">
        <w:rPr>
          <w:lang w:val="lt-LT"/>
        </w:rPr>
        <w:t xml:space="preserve">Bendrovės lėšomis </w:t>
      </w:r>
      <w:r w:rsidR="00A60FE4">
        <w:rPr>
          <w:lang w:val="lt-LT"/>
        </w:rPr>
        <w:t>(„</w:t>
      </w:r>
      <w:r w:rsidR="00822536">
        <w:rPr>
          <w:lang w:val="lt-LT"/>
        </w:rPr>
        <w:t>Mercedes-Benz Euro 5“ ir „</w:t>
      </w:r>
      <w:r w:rsidR="00A60FE4">
        <w:rPr>
          <w:lang w:val="lt-LT"/>
        </w:rPr>
        <w:t xml:space="preserve">VDL </w:t>
      </w:r>
      <w:r w:rsidR="00D64A2E">
        <w:rPr>
          <w:lang w:val="lt-LT"/>
        </w:rPr>
        <w:t xml:space="preserve">Berkhof </w:t>
      </w:r>
      <w:r w:rsidR="00A60FE4">
        <w:rPr>
          <w:lang w:val="lt-LT"/>
        </w:rPr>
        <w:t>Euro</w:t>
      </w:r>
      <w:r w:rsidR="003D4EF9">
        <w:rPr>
          <w:lang w:val="lt-LT"/>
        </w:rPr>
        <w:t xml:space="preserve"> 4</w:t>
      </w:r>
      <w:r w:rsidR="00D10748">
        <w:rPr>
          <w:lang w:val="lt-LT"/>
        </w:rPr>
        <w:t>“</w:t>
      </w:r>
      <w:r w:rsidR="00A60FE4">
        <w:rPr>
          <w:lang w:val="lt-LT"/>
        </w:rPr>
        <w:t xml:space="preserve">). </w:t>
      </w:r>
      <w:r w:rsidR="00177FDD">
        <w:rPr>
          <w:lang w:val="lt-LT"/>
        </w:rPr>
        <w:t xml:space="preserve"> </w:t>
      </w:r>
    </w:p>
    <w:p w:rsidR="009076E6" w:rsidRPr="00207139" w:rsidRDefault="009076E6" w:rsidP="00DB68E8">
      <w:pPr>
        <w:spacing w:line="360" w:lineRule="auto"/>
        <w:ind w:firstLine="567"/>
        <w:jc w:val="both"/>
        <w:rPr>
          <w:szCs w:val="24"/>
          <w:lang w:val="lt-LT"/>
        </w:rPr>
      </w:pPr>
      <w:r w:rsidRPr="00207139">
        <w:rPr>
          <w:szCs w:val="24"/>
          <w:lang w:val="lt-LT"/>
        </w:rPr>
        <w:t>Iš viso per 2016</w:t>
      </w:r>
      <w:r w:rsidR="000B5CFF" w:rsidRPr="00207139">
        <w:rPr>
          <w:szCs w:val="24"/>
          <w:lang w:val="lt-LT"/>
        </w:rPr>
        <w:t>–</w:t>
      </w:r>
      <w:r w:rsidRPr="00207139">
        <w:rPr>
          <w:szCs w:val="24"/>
          <w:lang w:val="lt-LT"/>
        </w:rPr>
        <w:t>2018 metus buvo įsigyta</w:t>
      </w:r>
      <w:r w:rsidR="000B5CFF" w:rsidRPr="00207139">
        <w:rPr>
          <w:szCs w:val="24"/>
          <w:lang w:val="lt-LT"/>
        </w:rPr>
        <w:t>s</w:t>
      </w:r>
      <w:r w:rsidRPr="00207139">
        <w:rPr>
          <w:szCs w:val="24"/>
          <w:lang w:val="lt-LT"/>
        </w:rPr>
        <w:t xml:space="preserve"> 21 autobusas</w:t>
      </w:r>
      <w:r w:rsidR="00207139">
        <w:rPr>
          <w:szCs w:val="24"/>
          <w:lang w:val="lt-LT"/>
        </w:rPr>
        <w:t>:</w:t>
      </w:r>
    </w:p>
    <w:p w:rsidR="009076E6" w:rsidRPr="00207139" w:rsidRDefault="00DB68E8" w:rsidP="00DB68E8">
      <w:pPr>
        <w:pStyle w:val="Sraopastraipa"/>
        <w:spacing w:line="360" w:lineRule="auto"/>
        <w:ind w:left="567"/>
        <w:jc w:val="both"/>
        <w:rPr>
          <w:szCs w:val="24"/>
          <w:lang w:val="lt-LT"/>
        </w:rPr>
      </w:pPr>
      <w:r>
        <w:rPr>
          <w:szCs w:val="24"/>
          <w:lang w:val="lt-LT"/>
        </w:rPr>
        <w:t>- </w:t>
      </w:r>
      <w:r w:rsidR="009076E6" w:rsidRPr="00207139">
        <w:rPr>
          <w:szCs w:val="24"/>
          <w:lang w:val="lt-LT"/>
        </w:rPr>
        <w:t xml:space="preserve">2016 m. </w:t>
      </w:r>
      <w:r w:rsidR="00241C75">
        <w:rPr>
          <w:szCs w:val="24"/>
          <w:lang w:val="lt-LT"/>
        </w:rPr>
        <w:t>–</w:t>
      </w:r>
      <w:r w:rsidR="009076E6" w:rsidRPr="00207139">
        <w:rPr>
          <w:szCs w:val="24"/>
          <w:lang w:val="lt-LT"/>
        </w:rPr>
        <w:t xml:space="preserve"> 12 autobusų, iš kurių 6 įsigyti lizingo būdu</w:t>
      </w:r>
      <w:r w:rsidR="00207139" w:rsidRPr="00207139">
        <w:rPr>
          <w:szCs w:val="24"/>
          <w:lang w:val="lt-LT"/>
        </w:rPr>
        <w:t>;</w:t>
      </w:r>
    </w:p>
    <w:p w:rsidR="009076E6" w:rsidRPr="00207139" w:rsidRDefault="00DB68E8" w:rsidP="00DB68E8">
      <w:pPr>
        <w:pStyle w:val="Sraopastraipa"/>
        <w:spacing w:line="360" w:lineRule="auto"/>
        <w:ind w:left="567"/>
        <w:jc w:val="both"/>
        <w:rPr>
          <w:szCs w:val="24"/>
          <w:lang w:val="lt-LT"/>
        </w:rPr>
      </w:pPr>
      <w:r>
        <w:rPr>
          <w:szCs w:val="24"/>
          <w:lang w:val="lt-LT"/>
        </w:rPr>
        <w:t>- </w:t>
      </w:r>
      <w:r w:rsidR="009076E6" w:rsidRPr="00207139">
        <w:rPr>
          <w:szCs w:val="24"/>
          <w:lang w:val="lt-LT"/>
        </w:rPr>
        <w:t>2017 m. – 6 autobusai, iš kurių 3 įsigyti lizingo būdu</w:t>
      </w:r>
      <w:r w:rsidR="00207139" w:rsidRPr="00207139">
        <w:rPr>
          <w:szCs w:val="24"/>
          <w:lang w:val="lt-LT"/>
        </w:rPr>
        <w:t>;</w:t>
      </w:r>
      <w:r w:rsidR="009076E6" w:rsidRPr="00207139">
        <w:rPr>
          <w:szCs w:val="24"/>
          <w:lang w:val="lt-LT"/>
        </w:rPr>
        <w:t xml:space="preserve"> </w:t>
      </w:r>
    </w:p>
    <w:p w:rsidR="009076E6" w:rsidRPr="00207139" w:rsidRDefault="00DB68E8" w:rsidP="00DB68E8">
      <w:pPr>
        <w:pStyle w:val="Sraopastraipa"/>
        <w:spacing w:line="360" w:lineRule="auto"/>
        <w:ind w:left="567"/>
        <w:jc w:val="both"/>
        <w:rPr>
          <w:szCs w:val="24"/>
          <w:lang w:val="lt-LT"/>
        </w:rPr>
      </w:pPr>
      <w:r>
        <w:rPr>
          <w:szCs w:val="24"/>
          <w:lang w:val="lt-LT"/>
        </w:rPr>
        <w:t xml:space="preserve">- </w:t>
      </w:r>
      <w:r w:rsidR="009076E6" w:rsidRPr="00207139">
        <w:rPr>
          <w:szCs w:val="24"/>
          <w:lang w:val="lt-LT"/>
        </w:rPr>
        <w:t>2018 m. – 3 autobusai</w:t>
      </w:r>
      <w:r w:rsidR="001134A4" w:rsidRPr="00207139">
        <w:rPr>
          <w:szCs w:val="24"/>
          <w:lang w:val="lt-LT"/>
        </w:rPr>
        <w:t>,</w:t>
      </w:r>
      <w:r w:rsidR="009076E6" w:rsidRPr="00207139">
        <w:rPr>
          <w:szCs w:val="24"/>
          <w:lang w:val="lt-LT"/>
        </w:rPr>
        <w:t xml:space="preserve"> iš kurių 1 įsigytas lizingo būdu.</w:t>
      </w:r>
    </w:p>
    <w:p w:rsidR="009113C8" w:rsidRDefault="00DB68E8" w:rsidP="00DB68E8">
      <w:pPr>
        <w:spacing w:line="360" w:lineRule="auto"/>
        <w:jc w:val="both"/>
        <w:rPr>
          <w:szCs w:val="24"/>
          <w:lang w:val="lt-LT"/>
        </w:rPr>
      </w:pPr>
      <w:r>
        <w:rPr>
          <w:szCs w:val="24"/>
          <w:lang w:val="lt-LT"/>
        </w:rPr>
        <w:t xml:space="preserve">          </w:t>
      </w:r>
      <w:r w:rsidR="009076E6">
        <w:rPr>
          <w:szCs w:val="24"/>
          <w:lang w:val="lt-LT"/>
        </w:rPr>
        <w:t>Įsipareigojimai bankui iki 2021 m. rugsėjo30 d.</w:t>
      </w:r>
    </w:p>
    <w:p w:rsidR="00E84FC3" w:rsidRDefault="00DB68E8" w:rsidP="00DB68E8">
      <w:pPr>
        <w:tabs>
          <w:tab w:val="left" w:pos="567"/>
        </w:tabs>
        <w:spacing w:line="360" w:lineRule="auto"/>
        <w:jc w:val="both"/>
        <w:rPr>
          <w:szCs w:val="24"/>
          <w:lang w:val="lt-LT"/>
        </w:rPr>
      </w:pPr>
      <w:r>
        <w:rPr>
          <w:szCs w:val="24"/>
          <w:lang w:val="lt-LT"/>
        </w:rPr>
        <w:t xml:space="preserve">          </w:t>
      </w:r>
      <w:r w:rsidR="00E84FC3">
        <w:rPr>
          <w:szCs w:val="24"/>
          <w:lang w:val="lt-LT"/>
        </w:rPr>
        <w:t xml:space="preserve">Nors Bendrovės autobusų parkas atsinaujino, tačiau išliko didelė transporto priemonių markių ir modifikacijų įvairovė. Tokia padėtis </w:t>
      </w:r>
      <w:r w:rsidR="000B5CFF">
        <w:rPr>
          <w:szCs w:val="24"/>
          <w:lang w:val="lt-LT"/>
        </w:rPr>
        <w:t>komplikuoja</w:t>
      </w:r>
      <w:r w:rsidR="00E84FC3">
        <w:rPr>
          <w:szCs w:val="24"/>
          <w:lang w:val="lt-LT"/>
        </w:rPr>
        <w:t xml:space="preserve"> atsarginių dalių paiešką, ilgina prastovas, susijusias su atsarginių dalių </w:t>
      </w:r>
      <w:r w:rsidR="000B5CFF">
        <w:rPr>
          <w:szCs w:val="24"/>
          <w:lang w:val="lt-LT"/>
        </w:rPr>
        <w:t>paieška</w:t>
      </w:r>
      <w:r w:rsidR="00E84FC3">
        <w:rPr>
          <w:szCs w:val="24"/>
          <w:lang w:val="lt-LT"/>
        </w:rPr>
        <w:t xml:space="preserve">, </w:t>
      </w:r>
      <w:r w:rsidR="000B5CFF">
        <w:rPr>
          <w:szCs w:val="24"/>
          <w:lang w:val="lt-LT"/>
        </w:rPr>
        <w:t xml:space="preserve">sunkina </w:t>
      </w:r>
      <w:r w:rsidR="00E84FC3">
        <w:rPr>
          <w:szCs w:val="24"/>
          <w:lang w:val="lt-LT"/>
        </w:rPr>
        <w:t xml:space="preserve">parko valdymą. </w:t>
      </w:r>
    </w:p>
    <w:p w:rsidR="00DE47C8" w:rsidRDefault="00DB68E8" w:rsidP="00DB68E8">
      <w:pPr>
        <w:tabs>
          <w:tab w:val="left" w:pos="567"/>
        </w:tabs>
        <w:spacing w:line="360" w:lineRule="auto"/>
        <w:jc w:val="both"/>
        <w:rPr>
          <w:lang w:val="lt-LT"/>
        </w:rPr>
      </w:pPr>
      <w:r>
        <w:rPr>
          <w:szCs w:val="24"/>
          <w:lang w:val="lt-LT"/>
        </w:rPr>
        <w:t xml:space="preserve">          </w:t>
      </w:r>
      <w:r w:rsidR="00DE47C8">
        <w:rPr>
          <w:szCs w:val="24"/>
          <w:lang w:val="lt-LT"/>
        </w:rPr>
        <w:t>Bendrovė siekdama pagerint</w:t>
      </w:r>
      <w:r w:rsidR="000B5CFF">
        <w:rPr>
          <w:szCs w:val="24"/>
          <w:lang w:val="lt-LT"/>
        </w:rPr>
        <w:t xml:space="preserve">i autobusų remonto kokybę 2018 m. </w:t>
      </w:r>
      <w:r w:rsidR="00DE47C8">
        <w:rPr>
          <w:szCs w:val="24"/>
          <w:lang w:val="lt-LT"/>
        </w:rPr>
        <w:t>įsigijo diagnostinę įrangą su kompiuterinėmis programomis ir stabdžių sistemos patikros stendą.</w:t>
      </w:r>
    </w:p>
    <w:p w:rsidR="007E6D1E" w:rsidRDefault="00096A52" w:rsidP="00DB68E8">
      <w:pPr>
        <w:spacing w:line="360" w:lineRule="auto"/>
        <w:ind w:firstLine="567"/>
        <w:jc w:val="both"/>
        <w:rPr>
          <w:lang w:val="lt-LT"/>
        </w:rPr>
      </w:pPr>
      <w:r w:rsidRPr="00535390">
        <w:rPr>
          <w:lang w:val="lt-LT"/>
        </w:rPr>
        <w:t>201</w:t>
      </w:r>
      <w:r>
        <w:rPr>
          <w:lang w:val="lt-LT"/>
        </w:rPr>
        <w:t>8 m. autobusų nuvažiuota rida</w:t>
      </w:r>
      <w:r w:rsidRPr="00535390">
        <w:rPr>
          <w:lang w:val="lt-LT"/>
        </w:rPr>
        <w:t xml:space="preserve"> </w:t>
      </w:r>
      <w:r>
        <w:rPr>
          <w:lang w:val="lt-LT"/>
        </w:rPr>
        <w:t xml:space="preserve">sudarė 1 </w:t>
      </w:r>
      <w:r w:rsidR="000B18D3">
        <w:rPr>
          <w:lang w:val="lt-LT"/>
        </w:rPr>
        <w:t>501,6</w:t>
      </w:r>
      <w:r>
        <w:rPr>
          <w:lang w:val="lt-LT"/>
        </w:rPr>
        <w:t xml:space="preserve"> </w:t>
      </w:r>
      <w:r w:rsidRPr="00535390">
        <w:rPr>
          <w:lang w:val="lt-LT"/>
        </w:rPr>
        <w:t xml:space="preserve"> tūkst. kilometrų ir</w:t>
      </w:r>
      <w:r>
        <w:rPr>
          <w:lang w:val="lt-LT"/>
        </w:rPr>
        <w:t>,</w:t>
      </w:r>
      <w:r w:rsidRPr="00535390">
        <w:rPr>
          <w:lang w:val="lt-LT"/>
        </w:rPr>
        <w:t xml:space="preserve"> palygin</w:t>
      </w:r>
      <w:r>
        <w:rPr>
          <w:lang w:val="lt-LT"/>
        </w:rPr>
        <w:t>ti</w:t>
      </w:r>
      <w:r w:rsidRPr="00535390">
        <w:rPr>
          <w:lang w:val="lt-LT"/>
        </w:rPr>
        <w:t xml:space="preserve"> su 201</w:t>
      </w:r>
      <w:r w:rsidR="0030531A">
        <w:rPr>
          <w:lang w:val="lt-LT"/>
        </w:rPr>
        <w:t>7</w:t>
      </w:r>
      <w:r w:rsidRPr="00535390">
        <w:rPr>
          <w:lang w:val="lt-LT"/>
        </w:rPr>
        <w:t xml:space="preserve"> m., </w:t>
      </w:r>
      <w:r w:rsidRPr="00CD69F0">
        <w:rPr>
          <w:lang w:val="lt-LT"/>
        </w:rPr>
        <w:t xml:space="preserve">padidėjo </w:t>
      </w:r>
      <w:r>
        <w:rPr>
          <w:lang w:val="lt-LT"/>
        </w:rPr>
        <w:t>1,1</w:t>
      </w:r>
      <w:r w:rsidRPr="00CD69F0">
        <w:rPr>
          <w:lang w:val="lt-LT"/>
        </w:rPr>
        <w:t xml:space="preserve"> proc</w:t>
      </w:r>
      <w:r w:rsidR="00304B8E">
        <w:rPr>
          <w:lang w:val="lt-LT"/>
        </w:rPr>
        <w:t>.</w:t>
      </w:r>
    </w:p>
    <w:p w:rsidR="00D10748" w:rsidRDefault="00096A52" w:rsidP="008112CF">
      <w:pPr>
        <w:spacing w:line="360" w:lineRule="auto"/>
        <w:ind w:firstLine="567"/>
        <w:jc w:val="both"/>
        <w:rPr>
          <w:lang w:val="lt-LT"/>
        </w:rPr>
      </w:pPr>
      <w:r>
        <w:rPr>
          <w:lang w:val="lt-LT"/>
        </w:rPr>
        <w:t xml:space="preserve">Bendrovė per 2018 m. pervežė 2 189,1 tūkst. keleivių. </w:t>
      </w:r>
      <w:r w:rsidR="005D3EA1" w:rsidRPr="00535390">
        <w:rPr>
          <w:lang w:val="lt-LT"/>
        </w:rPr>
        <w:t xml:space="preserve">Bendras keleivių srautas </w:t>
      </w:r>
      <w:r w:rsidR="00F365D3">
        <w:rPr>
          <w:lang w:val="lt-LT"/>
        </w:rPr>
        <w:t>per 201</w:t>
      </w:r>
      <w:r>
        <w:rPr>
          <w:lang w:val="lt-LT"/>
        </w:rPr>
        <w:t>8</w:t>
      </w:r>
      <w:r w:rsidR="00F365D3">
        <w:rPr>
          <w:lang w:val="lt-LT"/>
        </w:rPr>
        <w:t xml:space="preserve"> m. </w:t>
      </w:r>
      <w:r>
        <w:rPr>
          <w:lang w:val="lt-LT"/>
        </w:rPr>
        <w:t>sumažėjo</w:t>
      </w:r>
      <w:r w:rsidR="005D3EA1" w:rsidRPr="00535390">
        <w:rPr>
          <w:lang w:val="lt-LT"/>
        </w:rPr>
        <w:t xml:space="preserve"> </w:t>
      </w:r>
      <w:r>
        <w:rPr>
          <w:lang w:val="lt-LT"/>
        </w:rPr>
        <w:t>1,1</w:t>
      </w:r>
      <w:r w:rsidR="005D3EA1" w:rsidRPr="00535390">
        <w:rPr>
          <w:lang w:val="lt-LT"/>
        </w:rPr>
        <w:t xml:space="preserve"> procent</w:t>
      </w:r>
      <w:r w:rsidR="00374ED0">
        <w:rPr>
          <w:lang w:val="lt-LT"/>
        </w:rPr>
        <w:t>o</w:t>
      </w:r>
      <w:r w:rsidR="00AA57FA">
        <w:rPr>
          <w:lang w:val="lt-LT"/>
        </w:rPr>
        <w:t>.</w:t>
      </w:r>
      <w:r w:rsidR="00A67649">
        <w:rPr>
          <w:lang w:val="lt-LT"/>
        </w:rPr>
        <w:t xml:space="preserve"> </w:t>
      </w:r>
      <w:r w:rsidR="00AA57FA">
        <w:rPr>
          <w:lang w:val="lt-LT"/>
        </w:rPr>
        <w:t>M</w:t>
      </w:r>
      <w:r w:rsidR="005D3EA1" w:rsidRPr="00AA57FA">
        <w:rPr>
          <w:lang w:val="lt-LT"/>
        </w:rPr>
        <w:t>iesto maršrutuose</w:t>
      </w:r>
      <w:r w:rsidR="00A67649">
        <w:rPr>
          <w:lang w:val="lt-LT"/>
        </w:rPr>
        <w:t>,</w:t>
      </w:r>
      <w:r w:rsidR="00AA57FA">
        <w:rPr>
          <w:lang w:val="lt-LT"/>
        </w:rPr>
        <w:t xml:space="preserve"> palygin</w:t>
      </w:r>
      <w:r w:rsidR="00A67649">
        <w:rPr>
          <w:lang w:val="lt-LT"/>
        </w:rPr>
        <w:t>ti</w:t>
      </w:r>
      <w:r w:rsidR="00AA57FA">
        <w:rPr>
          <w:lang w:val="lt-LT"/>
        </w:rPr>
        <w:t xml:space="preserve"> su praėjusi</w:t>
      </w:r>
      <w:r w:rsidR="00337E20">
        <w:rPr>
          <w:lang w:val="lt-LT"/>
        </w:rPr>
        <w:t>ais</w:t>
      </w:r>
      <w:r w:rsidR="00AA57FA">
        <w:rPr>
          <w:lang w:val="lt-LT"/>
        </w:rPr>
        <w:t xml:space="preserve"> met</w:t>
      </w:r>
      <w:r w:rsidR="00337E20">
        <w:rPr>
          <w:lang w:val="lt-LT"/>
        </w:rPr>
        <w:t>ais</w:t>
      </w:r>
      <w:r w:rsidR="00A67649">
        <w:rPr>
          <w:lang w:val="lt-LT"/>
        </w:rPr>
        <w:t>,</w:t>
      </w:r>
      <w:r w:rsidR="00AA57FA">
        <w:rPr>
          <w:lang w:val="lt-LT"/>
        </w:rPr>
        <w:t xml:space="preserve"> keleivių skaičius </w:t>
      </w:r>
      <w:r>
        <w:rPr>
          <w:lang w:val="lt-LT"/>
        </w:rPr>
        <w:t>sumažėjo 36,4</w:t>
      </w:r>
      <w:r w:rsidR="00337E20">
        <w:rPr>
          <w:lang w:val="lt-LT"/>
        </w:rPr>
        <w:t xml:space="preserve"> </w:t>
      </w:r>
      <w:r w:rsidR="00AA57FA">
        <w:rPr>
          <w:lang w:val="lt-LT"/>
        </w:rPr>
        <w:t>tūkst. keleivių.</w:t>
      </w:r>
      <w:r w:rsidR="00A67649">
        <w:rPr>
          <w:lang w:val="lt-LT"/>
        </w:rPr>
        <w:t xml:space="preserve"> </w:t>
      </w:r>
      <w:r w:rsidR="00AA57FA">
        <w:rPr>
          <w:lang w:val="lt-LT"/>
        </w:rPr>
        <w:t>P</w:t>
      </w:r>
      <w:r w:rsidR="005D3EA1" w:rsidRPr="00535390">
        <w:rPr>
          <w:lang w:val="lt-LT"/>
        </w:rPr>
        <w:t xml:space="preserve">riemiestiniuose maršrutuose </w:t>
      </w:r>
      <w:r w:rsidR="00AA57FA">
        <w:rPr>
          <w:lang w:val="lt-LT"/>
        </w:rPr>
        <w:t xml:space="preserve">keleivių skaičius </w:t>
      </w:r>
      <w:r>
        <w:rPr>
          <w:lang w:val="lt-LT"/>
        </w:rPr>
        <w:t>2018 m. 13,4</w:t>
      </w:r>
      <w:r w:rsidR="00AA57FA">
        <w:rPr>
          <w:lang w:val="lt-LT"/>
        </w:rPr>
        <w:t xml:space="preserve"> tūkst. keleivių</w:t>
      </w:r>
      <w:r>
        <w:rPr>
          <w:lang w:val="lt-LT"/>
        </w:rPr>
        <w:t xml:space="preserve"> didesnis.</w:t>
      </w:r>
    </w:p>
    <w:p w:rsidR="008E16F7" w:rsidRDefault="005D3EA1" w:rsidP="00DB68E8">
      <w:pPr>
        <w:spacing w:line="360" w:lineRule="auto"/>
        <w:ind w:firstLine="567"/>
        <w:jc w:val="both"/>
        <w:rPr>
          <w:lang w:val="lt-LT"/>
        </w:rPr>
      </w:pPr>
      <w:r w:rsidRPr="00535390">
        <w:rPr>
          <w:lang w:val="lt-LT"/>
        </w:rPr>
        <w:t xml:space="preserve">Bendrovės apyvarta </w:t>
      </w:r>
      <w:r w:rsidR="00EF743F">
        <w:rPr>
          <w:lang w:val="lt-LT"/>
        </w:rPr>
        <w:t>1,</w:t>
      </w:r>
      <w:r w:rsidR="00E5659B">
        <w:rPr>
          <w:lang w:val="lt-LT"/>
        </w:rPr>
        <w:t>4</w:t>
      </w:r>
      <w:r w:rsidR="001268BA">
        <w:rPr>
          <w:lang w:val="lt-LT"/>
        </w:rPr>
        <w:t>8</w:t>
      </w:r>
      <w:r w:rsidRPr="00535390">
        <w:rPr>
          <w:lang w:val="lt-LT"/>
        </w:rPr>
        <w:t xml:space="preserve"> mln. </w:t>
      </w:r>
      <w:r w:rsidR="008E16F7">
        <w:rPr>
          <w:lang w:val="lt-LT"/>
        </w:rPr>
        <w:t>Eur</w:t>
      </w:r>
      <w:r>
        <w:rPr>
          <w:lang w:val="lt-LT"/>
        </w:rPr>
        <w:t xml:space="preserve"> (pajamos </w:t>
      </w:r>
      <w:r w:rsidR="00A67649">
        <w:rPr>
          <w:lang w:val="lt-LT"/>
        </w:rPr>
        <w:t xml:space="preserve">– </w:t>
      </w:r>
      <w:r w:rsidR="00EF743F">
        <w:rPr>
          <w:lang w:val="lt-LT"/>
        </w:rPr>
        <w:t>1,</w:t>
      </w:r>
      <w:r w:rsidR="00E5659B">
        <w:rPr>
          <w:lang w:val="lt-LT"/>
        </w:rPr>
        <w:t>2</w:t>
      </w:r>
      <w:r w:rsidR="001268BA">
        <w:rPr>
          <w:lang w:val="lt-LT"/>
        </w:rPr>
        <w:t>3</w:t>
      </w:r>
      <w:r>
        <w:rPr>
          <w:lang w:val="lt-LT"/>
        </w:rPr>
        <w:t xml:space="preserve"> mln.</w:t>
      </w:r>
      <w:r w:rsidR="00A67649">
        <w:rPr>
          <w:lang w:val="lt-LT"/>
        </w:rPr>
        <w:t xml:space="preserve"> Eur, </w:t>
      </w:r>
      <w:r>
        <w:rPr>
          <w:lang w:val="lt-LT"/>
        </w:rPr>
        <w:t xml:space="preserve">kompensacija už patirtus </w:t>
      </w:r>
      <w:r w:rsidR="00E03174">
        <w:rPr>
          <w:lang w:val="lt-LT"/>
        </w:rPr>
        <w:t>n</w:t>
      </w:r>
      <w:r>
        <w:rPr>
          <w:lang w:val="lt-LT"/>
        </w:rPr>
        <w:t xml:space="preserve">uostolius </w:t>
      </w:r>
      <w:r w:rsidR="00A67649">
        <w:rPr>
          <w:lang w:val="lt-LT"/>
        </w:rPr>
        <w:t xml:space="preserve">– </w:t>
      </w:r>
      <w:r>
        <w:rPr>
          <w:lang w:val="lt-LT"/>
        </w:rPr>
        <w:t>0,</w:t>
      </w:r>
      <w:r w:rsidR="002737E4">
        <w:rPr>
          <w:lang w:val="lt-LT"/>
        </w:rPr>
        <w:t>2</w:t>
      </w:r>
      <w:r w:rsidR="00313EA3">
        <w:rPr>
          <w:lang w:val="lt-LT"/>
        </w:rPr>
        <w:t>5</w:t>
      </w:r>
      <w:r>
        <w:rPr>
          <w:lang w:val="lt-LT"/>
        </w:rPr>
        <w:t xml:space="preserve"> mln. </w:t>
      </w:r>
      <w:r w:rsidR="00EF743F">
        <w:rPr>
          <w:lang w:val="lt-LT"/>
        </w:rPr>
        <w:t>Eur</w:t>
      </w:r>
      <w:r>
        <w:rPr>
          <w:lang w:val="lt-LT"/>
        </w:rPr>
        <w:t>)</w:t>
      </w:r>
      <w:r w:rsidRPr="00535390">
        <w:rPr>
          <w:lang w:val="lt-LT"/>
        </w:rPr>
        <w:t>.</w:t>
      </w:r>
    </w:p>
    <w:p w:rsidR="008E16F7" w:rsidRDefault="008E16F7" w:rsidP="00DB68E8">
      <w:pPr>
        <w:spacing w:line="360" w:lineRule="auto"/>
        <w:ind w:firstLine="567"/>
        <w:jc w:val="both"/>
        <w:rPr>
          <w:lang w:val="lt-LT"/>
        </w:rPr>
      </w:pPr>
      <w:r w:rsidRPr="008E16F7">
        <w:rPr>
          <w:lang w:val="lt-LT"/>
        </w:rPr>
        <w:t xml:space="preserve">Toliau formuojamas UAB „Kėdbusas“ įvaizdis Bendrovės logotipu atspindint miesto simboliką, t. y. miesto herbo ir vėliavos kodines spalvas. UAB „Kėdbusas“ tampa miesto įvaizdžio sudėtine dalimi. Per valstybines šventes autobusai, išvažiuojantys į maršrutus, papuošiami Lietuvos vėliavėlėmis, vairuotojai </w:t>
      </w:r>
      <w:r w:rsidR="00241C75" w:rsidRPr="008E16F7">
        <w:rPr>
          <w:lang w:val="lt-LT"/>
        </w:rPr>
        <w:t>dėvi Lietuvos vėliavos spalv</w:t>
      </w:r>
      <w:r w:rsidR="00241C75">
        <w:rPr>
          <w:lang w:val="lt-LT"/>
        </w:rPr>
        <w:t>ų</w:t>
      </w:r>
      <w:r w:rsidR="00241C75" w:rsidRPr="008E16F7">
        <w:rPr>
          <w:lang w:val="lt-LT"/>
        </w:rPr>
        <w:t xml:space="preserve"> </w:t>
      </w:r>
      <w:r w:rsidRPr="008E16F7">
        <w:rPr>
          <w:lang w:val="lt-LT"/>
        </w:rPr>
        <w:t>šalikus. Bendrovė gauna  atsiliepimų iš keleivių ir nemaža jų dalis – tai padėka autobusų vairuotojams už malonų aptarnavimą. Bendrovės pagrindinis tikslas ir yra teikti kokybiškas keleivių vežimo paslaugas.</w:t>
      </w:r>
    </w:p>
    <w:p w:rsidR="000E28AA" w:rsidRDefault="000E28AA" w:rsidP="00DB68E8">
      <w:pPr>
        <w:spacing w:line="360" w:lineRule="auto"/>
        <w:ind w:firstLine="567"/>
        <w:jc w:val="both"/>
        <w:rPr>
          <w:lang w:val="lt-LT"/>
        </w:rPr>
      </w:pPr>
    </w:p>
    <w:p w:rsidR="00D10748" w:rsidRDefault="005D3EA1" w:rsidP="00DB68E8">
      <w:pPr>
        <w:spacing w:line="360" w:lineRule="auto"/>
        <w:ind w:firstLine="567"/>
        <w:jc w:val="both"/>
        <w:rPr>
          <w:b/>
          <w:lang w:val="lt-LT"/>
        </w:rPr>
      </w:pPr>
      <w:r w:rsidRPr="00535390">
        <w:rPr>
          <w:b/>
          <w:lang w:val="lt-LT"/>
        </w:rPr>
        <w:t>2.2</w:t>
      </w:r>
      <w:r w:rsidR="00A67649">
        <w:rPr>
          <w:b/>
          <w:lang w:val="lt-LT"/>
        </w:rPr>
        <w:t>.</w:t>
      </w:r>
      <w:r w:rsidRPr="00535390">
        <w:rPr>
          <w:b/>
          <w:lang w:val="lt-LT"/>
        </w:rPr>
        <w:t xml:space="preserve"> Veiklos vykdymo ir plėtros apžvalga </w:t>
      </w:r>
    </w:p>
    <w:p w:rsidR="00544B69" w:rsidRDefault="005D3EA1" w:rsidP="00DB68E8">
      <w:pPr>
        <w:spacing w:line="360" w:lineRule="auto"/>
        <w:ind w:firstLine="567"/>
        <w:jc w:val="both"/>
        <w:rPr>
          <w:lang w:val="lt-LT"/>
        </w:rPr>
      </w:pPr>
      <w:r w:rsidRPr="00535390">
        <w:rPr>
          <w:lang w:val="lt-LT"/>
        </w:rPr>
        <w:t>Visos veiklos pajamos per 201</w:t>
      </w:r>
      <w:r w:rsidR="00A94017">
        <w:rPr>
          <w:lang w:val="lt-LT"/>
        </w:rPr>
        <w:t>8</w:t>
      </w:r>
      <w:r w:rsidRPr="00535390">
        <w:rPr>
          <w:lang w:val="lt-LT"/>
        </w:rPr>
        <w:t xml:space="preserve"> m. sudaro </w:t>
      </w:r>
      <w:r w:rsidR="00812F74">
        <w:rPr>
          <w:lang w:val="lt-LT"/>
        </w:rPr>
        <w:t xml:space="preserve">1 </w:t>
      </w:r>
      <w:r w:rsidR="005E1EA3">
        <w:rPr>
          <w:lang w:val="lt-LT"/>
        </w:rPr>
        <w:t>2</w:t>
      </w:r>
      <w:r w:rsidR="001268BA">
        <w:rPr>
          <w:lang w:val="lt-LT"/>
        </w:rPr>
        <w:t>26</w:t>
      </w:r>
      <w:r w:rsidR="00141217">
        <w:rPr>
          <w:lang w:val="lt-LT"/>
        </w:rPr>
        <w:t>,</w:t>
      </w:r>
      <w:r w:rsidR="001268BA">
        <w:rPr>
          <w:lang w:val="lt-LT"/>
        </w:rPr>
        <w:t>4</w:t>
      </w:r>
      <w:r w:rsidRPr="00535390">
        <w:rPr>
          <w:lang w:val="lt-LT"/>
        </w:rPr>
        <w:t xml:space="preserve"> tūkst. </w:t>
      </w:r>
      <w:r w:rsidR="00A47174">
        <w:rPr>
          <w:lang w:val="lt-LT"/>
        </w:rPr>
        <w:t>Eur</w:t>
      </w:r>
      <w:r w:rsidRPr="00535390">
        <w:rPr>
          <w:lang w:val="lt-LT"/>
        </w:rPr>
        <w:t>. S</w:t>
      </w:r>
      <w:r>
        <w:rPr>
          <w:lang w:val="lt-LT"/>
        </w:rPr>
        <w:t>ąn</w:t>
      </w:r>
      <w:r w:rsidR="009464A6">
        <w:rPr>
          <w:lang w:val="lt-LT"/>
        </w:rPr>
        <w:t>audos per tą patį laiko</w:t>
      </w:r>
      <w:r w:rsidR="00D10748">
        <w:rPr>
          <w:lang w:val="lt-LT"/>
        </w:rPr>
        <w:t xml:space="preserve">tarpį </w:t>
      </w:r>
      <w:r w:rsidR="003C0824">
        <w:rPr>
          <w:lang w:val="lt-LT"/>
        </w:rPr>
        <w:t xml:space="preserve"> </w:t>
      </w:r>
      <w:r w:rsidR="00D10748">
        <w:rPr>
          <w:lang w:val="lt-LT"/>
        </w:rPr>
        <w:t xml:space="preserve">– </w:t>
      </w:r>
      <w:r w:rsidR="009464A6" w:rsidRPr="00141217">
        <w:rPr>
          <w:lang w:val="lt-LT"/>
        </w:rPr>
        <w:t>1</w:t>
      </w:r>
      <w:r w:rsidR="00DA3D91">
        <w:rPr>
          <w:lang w:val="lt-LT"/>
        </w:rPr>
        <w:t> </w:t>
      </w:r>
      <w:r w:rsidR="00141217" w:rsidRPr="00141217">
        <w:rPr>
          <w:lang w:val="lt-LT"/>
        </w:rPr>
        <w:t>2</w:t>
      </w:r>
      <w:r w:rsidR="00CA1938">
        <w:rPr>
          <w:lang w:val="lt-LT"/>
        </w:rPr>
        <w:t>51,9</w:t>
      </w:r>
      <w:r w:rsidRPr="00141217">
        <w:rPr>
          <w:lang w:val="lt-LT"/>
        </w:rPr>
        <w:t xml:space="preserve"> tūkst. </w:t>
      </w:r>
      <w:r w:rsidR="00481457" w:rsidRPr="00141217">
        <w:rPr>
          <w:lang w:val="lt-LT"/>
        </w:rPr>
        <w:t>Eur</w:t>
      </w:r>
      <w:r w:rsidRPr="00141217">
        <w:rPr>
          <w:lang w:val="lt-LT"/>
        </w:rPr>
        <w:t xml:space="preserve"> (</w:t>
      </w:r>
      <w:r w:rsidR="00CA1938">
        <w:rPr>
          <w:lang w:val="lt-LT"/>
        </w:rPr>
        <w:t>1</w:t>
      </w:r>
      <w:r w:rsidR="00DA3D91">
        <w:rPr>
          <w:lang w:val="lt-LT"/>
        </w:rPr>
        <w:t> </w:t>
      </w:r>
      <w:r w:rsidR="00CA1938">
        <w:rPr>
          <w:lang w:val="lt-LT"/>
        </w:rPr>
        <w:t>501,9</w:t>
      </w:r>
      <w:r w:rsidR="003A0DDC" w:rsidRPr="00141217">
        <w:rPr>
          <w:lang w:val="lt-LT"/>
        </w:rPr>
        <w:t xml:space="preserve"> </w:t>
      </w:r>
      <w:r w:rsidRPr="00141217">
        <w:rPr>
          <w:lang w:val="lt-LT"/>
        </w:rPr>
        <w:t xml:space="preserve">tūkst. </w:t>
      </w:r>
      <w:r w:rsidR="00481457" w:rsidRPr="00141217">
        <w:rPr>
          <w:lang w:val="lt-LT"/>
        </w:rPr>
        <w:t>Eur</w:t>
      </w:r>
      <w:r w:rsidRPr="00141217">
        <w:rPr>
          <w:lang w:val="lt-LT"/>
        </w:rPr>
        <w:t xml:space="preserve"> </w:t>
      </w:r>
      <w:r w:rsidR="00721B1B" w:rsidRPr="00141217">
        <w:rPr>
          <w:lang w:val="lt-LT"/>
        </w:rPr>
        <w:t>-</w:t>
      </w:r>
      <w:r w:rsidRPr="00141217">
        <w:rPr>
          <w:lang w:val="lt-LT"/>
        </w:rPr>
        <w:t xml:space="preserve"> </w:t>
      </w:r>
      <w:r w:rsidR="002637F6" w:rsidRPr="00141217">
        <w:rPr>
          <w:lang w:val="lt-LT"/>
        </w:rPr>
        <w:t>2</w:t>
      </w:r>
      <w:r w:rsidR="001268BA">
        <w:rPr>
          <w:lang w:val="lt-LT"/>
        </w:rPr>
        <w:t>50</w:t>
      </w:r>
      <w:r w:rsidR="002637F6" w:rsidRPr="00141217">
        <w:rPr>
          <w:lang w:val="lt-LT"/>
        </w:rPr>
        <w:t>,0</w:t>
      </w:r>
      <w:r w:rsidRPr="00141217">
        <w:rPr>
          <w:lang w:val="lt-LT"/>
        </w:rPr>
        <w:t xml:space="preserve"> tūkst. </w:t>
      </w:r>
      <w:r w:rsidR="0042463C" w:rsidRPr="00141217">
        <w:rPr>
          <w:lang w:val="lt-LT"/>
        </w:rPr>
        <w:t>Eur = 1</w:t>
      </w:r>
      <w:r w:rsidR="00DA3D91">
        <w:rPr>
          <w:lang w:val="lt-LT"/>
        </w:rPr>
        <w:t> </w:t>
      </w:r>
      <w:r w:rsidR="00141217" w:rsidRPr="00141217">
        <w:rPr>
          <w:lang w:val="lt-LT"/>
        </w:rPr>
        <w:t>2</w:t>
      </w:r>
      <w:r w:rsidR="00CA1938">
        <w:rPr>
          <w:lang w:val="lt-LT"/>
        </w:rPr>
        <w:t>51,9</w:t>
      </w:r>
      <w:r w:rsidRPr="00141217">
        <w:rPr>
          <w:lang w:val="lt-LT"/>
        </w:rPr>
        <w:t xml:space="preserve"> tūkst. </w:t>
      </w:r>
      <w:r w:rsidR="0042463C" w:rsidRPr="00141217">
        <w:rPr>
          <w:lang w:val="lt-LT"/>
        </w:rPr>
        <w:t>Eur</w:t>
      </w:r>
      <w:r w:rsidR="00D92F08" w:rsidRPr="00141217">
        <w:rPr>
          <w:lang w:val="lt-LT"/>
        </w:rPr>
        <w:t>).</w:t>
      </w:r>
      <w:r w:rsidRPr="00535390">
        <w:rPr>
          <w:lang w:val="lt-LT"/>
        </w:rPr>
        <w:t xml:space="preserve"> Kėdainių rajono savivaldybė 201</w:t>
      </w:r>
      <w:r w:rsidR="00FD02F3">
        <w:rPr>
          <w:lang w:val="lt-LT"/>
        </w:rPr>
        <w:t>8</w:t>
      </w:r>
      <w:r w:rsidRPr="00535390">
        <w:rPr>
          <w:lang w:val="lt-LT"/>
        </w:rPr>
        <w:t xml:space="preserve"> m. </w:t>
      </w:r>
      <w:r w:rsidR="00FD02F3">
        <w:rPr>
          <w:lang w:val="lt-LT"/>
        </w:rPr>
        <w:t>vasario</w:t>
      </w:r>
      <w:r w:rsidR="0042463C">
        <w:rPr>
          <w:lang w:val="lt-LT"/>
        </w:rPr>
        <w:t xml:space="preserve"> </w:t>
      </w:r>
      <w:r w:rsidR="00FD02F3">
        <w:rPr>
          <w:lang w:val="lt-LT"/>
        </w:rPr>
        <w:t>22</w:t>
      </w:r>
      <w:r w:rsidRPr="00535390">
        <w:rPr>
          <w:lang w:val="lt-LT"/>
        </w:rPr>
        <w:t xml:space="preserve"> d. „Viešųjų paslaugų teikimo</w:t>
      </w:r>
      <w:r w:rsidR="00D10748">
        <w:rPr>
          <w:lang w:val="lt-LT"/>
        </w:rPr>
        <w:t xml:space="preserve"> </w:t>
      </w:r>
      <w:r w:rsidRPr="00535390">
        <w:rPr>
          <w:lang w:val="lt-LT"/>
        </w:rPr>
        <w:t>vežti keleivius vietinio reguliaraus susisiekimo maršrutais sutartyje Nr. VP-</w:t>
      </w:r>
      <w:r w:rsidR="00FD02F3">
        <w:rPr>
          <w:lang w:val="lt-LT"/>
        </w:rPr>
        <w:t>89</w:t>
      </w:r>
      <w:r w:rsidR="00D10748">
        <w:rPr>
          <w:lang w:val="lt-LT"/>
        </w:rPr>
        <w:t>“</w:t>
      </w:r>
      <w:r w:rsidR="00651A81">
        <w:rPr>
          <w:lang w:val="lt-LT"/>
        </w:rPr>
        <w:t xml:space="preserve"> </w:t>
      </w:r>
      <w:r w:rsidRPr="00535390">
        <w:rPr>
          <w:lang w:val="lt-LT"/>
        </w:rPr>
        <w:t xml:space="preserve"> buvo numačiusi  kompensuoti </w:t>
      </w:r>
      <w:r w:rsidR="002737E4">
        <w:rPr>
          <w:lang w:val="lt-LT"/>
        </w:rPr>
        <w:t>2</w:t>
      </w:r>
      <w:r w:rsidR="00FD02F3">
        <w:rPr>
          <w:lang w:val="lt-LT"/>
        </w:rPr>
        <w:t>50</w:t>
      </w:r>
      <w:r w:rsidR="00812F74">
        <w:rPr>
          <w:lang w:val="lt-LT"/>
        </w:rPr>
        <w:t>,0</w:t>
      </w:r>
      <w:r w:rsidRPr="00535390">
        <w:rPr>
          <w:lang w:val="lt-LT"/>
        </w:rPr>
        <w:t xml:space="preserve"> tūkst. </w:t>
      </w:r>
      <w:r w:rsidR="0042463C">
        <w:rPr>
          <w:lang w:val="lt-LT"/>
        </w:rPr>
        <w:t>Eur</w:t>
      </w:r>
      <w:r w:rsidRPr="00535390">
        <w:rPr>
          <w:lang w:val="lt-LT"/>
        </w:rPr>
        <w:t xml:space="preserve"> vežėjo patirtų nuostolių už keleivių vežimą vietinio (</w:t>
      </w:r>
      <w:r>
        <w:rPr>
          <w:lang w:val="lt-LT"/>
        </w:rPr>
        <w:t xml:space="preserve">miesto ir </w:t>
      </w:r>
      <w:r w:rsidRPr="00535390">
        <w:rPr>
          <w:lang w:val="lt-LT"/>
        </w:rPr>
        <w:t xml:space="preserve">priemiestinio) reguliaraus susisiekimo autobusų maršrutais. Ši gauta suma </w:t>
      </w:r>
      <w:r w:rsidR="00DA3D91" w:rsidRPr="00DA3D91">
        <w:rPr>
          <w:lang w:val="lt-LT"/>
        </w:rPr>
        <w:t>t</w:t>
      </w:r>
      <w:r w:rsidR="00DA3D91" w:rsidRPr="00DA3D91">
        <w:rPr>
          <w:rFonts w:ascii="0Arial ;" w:hAnsi="0Arial ;"/>
          <w:bCs/>
        </w:rPr>
        <w:t>raukiam</w:t>
      </w:r>
      <w:r w:rsidR="00DA3D91">
        <w:rPr>
          <w:rFonts w:ascii="0Arial ;" w:hAnsi="0Arial ;"/>
          <w:bCs/>
        </w:rPr>
        <w:t>a</w:t>
      </w:r>
      <w:r w:rsidR="00DA3D91" w:rsidRPr="00DA3D91">
        <w:rPr>
          <w:rFonts w:ascii="0Arial ;" w:hAnsi="0Arial ;"/>
          <w:bCs/>
        </w:rPr>
        <w:t xml:space="preserve"> į apskaitą</w:t>
      </w:r>
      <w:r w:rsidR="00DA3D91" w:rsidRPr="00DA3D91">
        <w:rPr>
          <w:rFonts w:ascii="0Arial ;" w:hAnsi="0Arial ;"/>
          <w:b/>
          <w:bCs/>
        </w:rPr>
        <w:t xml:space="preserve"> </w:t>
      </w:r>
      <w:r w:rsidRPr="00535390">
        <w:rPr>
          <w:lang w:val="lt-LT"/>
        </w:rPr>
        <w:t xml:space="preserve">kaip panaudota dotacija ir bendrovė ją </w:t>
      </w:r>
      <w:r w:rsidR="00DA3D91">
        <w:rPr>
          <w:lang w:val="lt-LT"/>
        </w:rPr>
        <w:t>apskaičiuoja</w:t>
      </w:r>
      <w:r w:rsidRPr="00535390">
        <w:rPr>
          <w:lang w:val="lt-LT"/>
        </w:rPr>
        <w:t xml:space="preserve"> pelno (nuostolių) ataskaitoje mažindam</w:t>
      </w:r>
      <w:r>
        <w:rPr>
          <w:lang w:val="lt-LT"/>
        </w:rPr>
        <w:t>a sąnaudas</w:t>
      </w:r>
      <w:r w:rsidRPr="00535390">
        <w:rPr>
          <w:lang w:val="lt-LT"/>
        </w:rPr>
        <w:t>.</w:t>
      </w:r>
      <w:r>
        <w:rPr>
          <w:lang w:val="lt-LT"/>
        </w:rPr>
        <w:t xml:space="preserve"> Bendrovės veiklos pajamų pasiskirstym</w:t>
      </w:r>
      <w:r w:rsidR="002C6A1D">
        <w:rPr>
          <w:lang w:val="lt-LT"/>
        </w:rPr>
        <w:t>as</w:t>
      </w:r>
      <w:r w:rsidR="002C6A1D" w:rsidRPr="00535390">
        <w:rPr>
          <w:lang w:val="lt-LT"/>
        </w:rPr>
        <w:t xml:space="preserve"> per 201</w:t>
      </w:r>
      <w:r w:rsidR="00FD02F3">
        <w:rPr>
          <w:lang w:val="lt-LT"/>
        </w:rPr>
        <w:t>8</w:t>
      </w:r>
      <w:r w:rsidR="00DA3D91">
        <w:rPr>
          <w:lang w:val="lt-LT"/>
        </w:rPr>
        <w:t> </w:t>
      </w:r>
      <w:r w:rsidR="002C6A1D" w:rsidRPr="00535390">
        <w:rPr>
          <w:lang w:val="lt-LT"/>
        </w:rPr>
        <w:t>m. parodyta</w:t>
      </w:r>
      <w:r w:rsidR="002C6A1D">
        <w:rPr>
          <w:lang w:val="lt-LT"/>
        </w:rPr>
        <w:t>s</w:t>
      </w:r>
      <w:r w:rsidR="002C6A1D" w:rsidRPr="00535390">
        <w:rPr>
          <w:lang w:val="lt-LT"/>
        </w:rPr>
        <w:t xml:space="preserve"> diagramoje:</w:t>
      </w:r>
      <w:r w:rsidR="009D70D6">
        <w:rPr>
          <w:lang w:val="lt-LT"/>
        </w:rPr>
        <w:t xml:space="preserve"> </w:t>
      </w:r>
      <w:r w:rsidR="006569D8">
        <w:rPr>
          <w:lang w:val="lt-LT"/>
        </w:rPr>
        <w:t xml:space="preserve"> </w:t>
      </w:r>
    </w:p>
    <w:p w:rsidR="005D3EA1" w:rsidRDefault="00EA1634" w:rsidP="00DB68E8">
      <w:pPr>
        <w:tabs>
          <w:tab w:val="left" w:pos="567"/>
          <w:tab w:val="left" w:pos="8820"/>
        </w:tabs>
        <w:spacing w:line="360" w:lineRule="auto"/>
        <w:jc w:val="center"/>
        <w:rPr>
          <w:noProof/>
          <w:lang w:val="lt-LT" w:eastAsia="lt-LT"/>
        </w:rPr>
      </w:pPr>
      <w:r w:rsidRPr="00EA1634">
        <w:rPr>
          <w:noProof/>
          <w:lang w:val="en-US" w:eastAsia="en-US"/>
        </w:rPr>
        <w:drawing>
          <wp:inline distT="0" distB="0" distL="0" distR="0">
            <wp:extent cx="5362575" cy="3039110"/>
            <wp:effectExtent l="0" t="0" r="9525" b="27940"/>
            <wp:docPr id="2"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A166C" w:rsidRDefault="00BA166C" w:rsidP="00BC0DB4">
      <w:pPr>
        <w:tabs>
          <w:tab w:val="left" w:pos="8820"/>
        </w:tabs>
        <w:spacing w:line="360" w:lineRule="auto"/>
        <w:ind w:firstLine="540"/>
        <w:jc w:val="both"/>
        <w:rPr>
          <w:lang w:val="lt-LT"/>
        </w:rPr>
      </w:pPr>
    </w:p>
    <w:p w:rsidR="00BC0DB4" w:rsidRDefault="00BC0DB4" w:rsidP="00BC0DB4">
      <w:pPr>
        <w:tabs>
          <w:tab w:val="left" w:pos="8820"/>
        </w:tabs>
        <w:spacing w:line="360" w:lineRule="auto"/>
        <w:ind w:firstLine="540"/>
        <w:jc w:val="both"/>
        <w:rPr>
          <w:lang w:val="lt-LT"/>
        </w:rPr>
      </w:pPr>
      <w:r>
        <w:rPr>
          <w:lang w:val="lt-LT"/>
        </w:rPr>
        <w:t>P</w:t>
      </w:r>
      <w:r w:rsidRPr="00535390">
        <w:rPr>
          <w:lang w:val="lt-LT"/>
        </w:rPr>
        <w:t>er 201</w:t>
      </w:r>
      <w:r>
        <w:rPr>
          <w:lang w:val="lt-LT"/>
        </w:rPr>
        <w:t>8</w:t>
      </w:r>
      <w:r w:rsidRPr="00535390">
        <w:rPr>
          <w:lang w:val="lt-LT"/>
        </w:rPr>
        <w:t xml:space="preserve"> m</w:t>
      </w:r>
      <w:r>
        <w:rPr>
          <w:lang w:val="lt-LT"/>
        </w:rPr>
        <w:t>.</w:t>
      </w:r>
      <w:r w:rsidRPr="00535390">
        <w:rPr>
          <w:lang w:val="lt-LT"/>
        </w:rPr>
        <w:t xml:space="preserve"> Bendrovės pajamos, gaunamos iš keleivių vežimo, </w:t>
      </w:r>
      <w:r>
        <w:rPr>
          <w:lang w:val="lt-LT"/>
        </w:rPr>
        <w:t>sumažėjo</w:t>
      </w:r>
      <w:r w:rsidRPr="00535390">
        <w:rPr>
          <w:lang w:val="lt-LT"/>
        </w:rPr>
        <w:t xml:space="preserve"> </w:t>
      </w:r>
      <w:r>
        <w:rPr>
          <w:lang w:val="lt-LT"/>
        </w:rPr>
        <w:t>0,6</w:t>
      </w:r>
      <w:r w:rsidRPr="00535390">
        <w:rPr>
          <w:lang w:val="lt-LT"/>
        </w:rPr>
        <w:t xml:space="preserve"> tūkst. </w:t>
      </w:r>
      <w:r>
        <w:rPr>
          <w:lang w:val="lt-LT"/>
        </w:rPr>
        <w:t>Eur</w:t>
      </w:r>
      <w:r w:rsidRPr="00535390">
        <w:rPr>
          <w:lang w:val="lt-LT"/>
        </w:rPr>
        <w:t xml:space="preserve">. Miesto maršrutų pajamos </w:t>
      </w:r>
      <w:r>
        <w:rPr>
          <w:lang w:val="lt-LT"/>
        </w:rPr>
        <w:t>sumažėjo 17,5</w:t>
      </w:r>
      <w:r w:rsidRPr="00535390">
        <w:rPr>
          <w:lang w:val="lt-LT"/>
        </w:rPr>
        <w:t xml:space="preserve"> tūkst. </w:t>
      </w:r>
      <w:r>
        <w:rPr>
          <w:lang w:val="lt-LT"/>
        </w:rPr>
        <w:t>Eur</w:t>
      </w:r>
      <w:r w:rsidRPr="00535390">
        <w:rPr>
          <w:lang w:val="lt-LT"/>
        </w:rPr>
        <w:t xml:space="preserve">, </w:t>
      </w:r>
      <w:r>
        <w:rPr>
          <w:lang w:val="lt-LT"/>
        </w:rPr>
        <w:t>pagrindinė priežastis – keleivių skaičiaus mažėjimas.</w:t>
      </w:r>
    </w:p>
    <w:p w:rsidR="00F70A38" w:rsidRDefault="008D4CA9" w:rsidP="00F23EB8">
      <w:pPr>
        <w:tabs>
          <w:tab w:val="left" w:pos="8820"/>
        </w:tabs>
        <w:spacing w:line="360" w:lineRule="auto"/>
        <w:ind w:firstLine="540"/>
        <w:jc w:val="both"/>
        <w:rPr>
          <w:lang w:val="lt-LT"/>
        </w:rPr>
      </w:pPr>
      <w:r>
        <w:rPr>
          <w:lang w:val="lt-LT"/>
        </w:rPr>
        <w:t>P</w:t>
      </w:r>
      <w:r w:rsidR="005D3EA1" w:rsidRPr="00535390">
        <w:rPr>
          <w:lang w:val="lt-LT"/>
        </w:rPr>
        <w:t>riemiestinių maršrutų</w:t>
      </w:r>
      <w:r w:rsidR="00593301">
        <w:rPr>
          <w:lang w:val="lt-LT"/>
        </w:rPr>
        <w:t xml:space="preserve"> </w:t>
      </w:r>
      <w:r w:rsidR="00F70A38">
        <w:rPr>
          <w:lang w:val="lt-LT"/>
        </w:rPr>
        <w:t xml:space="preserve">pajamos </w:t>
      </w:r>
      <w:r>
        <w:rPr>
          <w:lang w:val="lt-LT"/>
        </w:rPr>
        <w:t>padidėj</w:t>
      </w:r>
      <w:r w:rsidR="00593301">
        <w:rPr>
          <w:lang w:val="lt-LT"/>
        </w:rPr>
        <w:t>o</w:t>
      </w:r>
      <w:r w:rsidR="00D92F08">
        <w:rPr>
          <w:lang w:val="lt-LT"/>
        </w:rPr>
        <w:t xml:space="preserve"> </w:t>
      </w:r>
      <w:r>
        <w:rPr>
          <w:lang w:val="lt-LT"/>
        </w:rPr>
        <w:t>5,9</w:t>
      </w:r>
      <w:r w:rsidR="005D3EA1" w:rsidRPr="00535390">
        <w:rPr>
          <w:lang w:val="lt-LT"/>
        </w:rPr>
        <w:t xml:space="preserve"> tūkst. </w:t>
      </w:r>
      <w:r w:rsidR="00BE6968">
        <w:rPr>
          <w:lang w:val="lt-LT"/>
        </w:rPr>
        <w:t>Eur</w:t>
      </w:r>
      <w:r w:rsidR="00F70A38">
        <w:rPr>
          <w:lang w:val="lt-LT"/>
        </w:rPr>
        <w:t xml:space="preserve">. Pajamų didėjimui įtakos turėjo pratęstas </w:t>
      </w:r>
      <w:r w:rsidR="00781FCA">
        <w:rPr>
          <w:lang w:val="lt-LT"/>
        </w:rPr>
        <w:t>moksleivių mokymosi laikotarpis birželio mėnesį ir padidėjęs keleivių skaičius</w:t>
      </w:r>
      <w:r w:rsidR="004E2758">
        <w:rPr>
          <w:lang w:val="lt-LT"/>
        </w:rPr>
        <w:t>.</w:t>
      </w:r>
    </w:p>
    <w:p w:rsidR="00BA166C" w:rsidRDefault="00E55C4C" w:rsidP="001A796B">
      <w:pPr>
        <w:tabs>
          <w:tab w:val="left" w:pos="8820"/>
        </w:tabs>
        <w:spacing w:line="360" w:lineRule="auto"/>
        <w:ind w:firstLine="540"/>
        <w:jc w:val="both"/>
        <w:rPr>
          <w:lang w:val="lt-LT"/>
        </w:rPr>
      </w:pPr>
      <w:r w:rsidRPr="00C428BA">
        <w:rPr>
          <w:i/>
          <w:lang w:val="lt-LT"/>
        </w:rPr>
        <w:t>(Keleivių vežimo reguliariais reisais p</w:t>
      </w:r>
      <w:r w:rsidR="005D3EA1" w:rsidRPr="00C428BA">
        <w:rPr>
          <w:i/>
          <w:lang w:val="lt-LT"/>
        </w:rPr>
        <w:t>ajamo</w:t>
      </w:r>
      <w:r w:rsidR="001D28E9" w:rsidRPr="00C428BA">
        <w:rPr>
          <w:i/>
          <w:lang w:val="lt-LT"/>
        </w:rPr>
        <w:t>ms taikomas 9 proc. PVM tarifas</w:t>
      </w:r>
      <w:r w:rsidR="008E16F7" w:rsidRPr="00C428BA">
        <w:rPr>
          <w:i/>
          <w:lang w:val="lt-LT"/>
        </w:rPr>
        <w:t>.</w:t>
      </w:r>
      <w:r w:rsidRPr="00C428BA">
        <w:rPr>
          <w:i/>
          <w:lang w:val="lt-LT"/>
        </w:rPr>
        <w:t>)</w:t>
      </w:r>
      <w:r w:rsidR="008112CF">
        <w:rPr>
          <w:i/>
          <w:lang w:val="lt-LT"/>
        </w:rPr>
        <w:t xml:space="preserve">   </w:t>
      </w:r>
    </w:p>
    <w:p w:rsidR="007668A0" w:rsidRPr="008C0116" w:rsidRDefault="005D3EA1" w:rsidP="001A796B">
      <w:pPr>
        <w:tabs>
          <w:tab w:val="left" w:pos="8820"/>
        </w:tabs>
        <w:spacing w:line="360" w:lineRule="auto"/>
        <w:ind w:firstLine="540"/>
        <w:jc w:val="both"/>
        <w:rPr>
          <w:lang w:val="lt-LT"/>
        </w:rPr>
      </w:pPr>
      <w:r w:rsidRPr="00535390">
        <w:rPr>
          <w:lang w:val="lt-LT"/>
        </w:rPr>
        <w:t>Kitos pajamos per 201</w:t>
      </w:r>
      <w:r w:rsidR="00050D7C">
        <w:rPr>
          <w:lang w:val="lt-LT"/>
        </w:rPr>
        <w:t>8</w:t>
      </w:r>
      <w:r w:rsidRPr="00535390">
        <w:rPr>
          <w:lang w:val="lt-LT"/>
        </w:rPr>
        <w:t xml:space="preserve"> m. sudaro </w:t>
      </w:r>
      <w:r w:rsidR="00050D7C">
        <w:rPr>
          <w:lang w:val="lt-LT"/>
        </w:rPr>
        <w:t>86,1</w:t>
      </w:r>
      <w:r w:rsidRPr="00535390">
        <w:rPr>
          <w:lang w:val="lt-LT"/>
        </w:rPr>
        <w:t xml:space="preserve"> tūkst. </w:t>
      </w:r>
      <w:r w:rsidR="00141217">
        <w:rPr>
          <w:lang w:val="lt-LT"/>
        </w:rPr>
        <w:t xml:space="preserve">Eur. </w:t>
      </w:r>
      <w:r w:rsidR="001A796B">
        <w:rPr>
          <w:lang w:val="lt-LT"/>
        </w:rPr>
        <w:t>Šias pajamas Bendrovė gauna už kitų b</w:t>
      </w:r>
      <w:r w:rsidR="00D1536E" w:rsidRPr="008C0116">
        <w:rPr>
          <w:lang w:val="lt-LT"/>
        </w:rPr>
        <w:t>endrovių įvažiavimus į autobusų stotį, reklamą, patal</w:t>
      </w:r>
      <w:r w:rsidR="00413B10">
        <w:rPr>
          <w:lang w:val="lt-LT"/>
        </w:rPr>
        <w:t xml:space="preserve">pų ir </w:t>
      </w:r>
      <w:r w:rsidR="00D1536E" w:rsidRPr="008C0116">
        <w:rPr>
          <w:lang w:val="lt-LT"/>
        </w:rPr>
        <w:t>stovėjimo aikštelės nuomą</w:t>
      </w:r>
      <w:r w:rsidR="001A796B">
        <w:rPr>
          <w:lang w:val="lt-LT"/>
        </w:rPr>
        <w:t>.</w:t>
      </w:r>
    </w:p>
    <w:p w:rsidR="005D3EA1" w:rsidRDefault="005D3EA1" w:rsidP="00F23EB8">
      <w:pPr>
        <w:tabs>
          <w:tab w:val="left" w:pos="8820"/>
        </w:tabs>
        <w:spacing w:line="360" w:lineRule="auto"/>
        <w:ind w:firstLine="540"/>
        <w:jc w:val="both"/>
        <w:rPr>
          <w:lang w:val="lt-LT"/>
        </w:rPr>
      </w:pPr>
      <w:r w:rsidRPr="00535390">
        <w:rPr>
          <w:lang w:val="lt-LT"/>
        </w:rPr>
        <w:t>Pagrindiniai veiklos  rodikliai pateikti lentelėje.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8"/>
        <w:gridCol w:w="1080"/>
        <w:gridCol w:w="1170"/>
        <w:gridCol w:w="990"/>
        <w:gridCol w:w="995"/>
      </w:tblGrid>
      <w:tr w:rsidR="00367C4E" w:rsidRPr="00535390" w:rsidTr="00DB68E8">
        <w:trPr>
          <w:trHeight w:val="343"/>
        </w:trPr>
        <w:tc>
          <w:tcPr>
            <w:tcW w:w="5688" w:type="dxa"/>
            <w:vMerge w:val="restart"/>
          </w:tcPr>
          <w:p w:rsidR="00367C4E" w:rsidRPr="00535390" w:rsidRDefault="00367C4E" w:rsidP="00964961">
            <w:pPr>
              <w:jc w:val="both"/>
              <w:rPr>
                <w:b/>
                <w:lang w:val="lt-LT"/>
              </w:rPr>
            </w:pPr>
            <w:r w:rsidRPr="00535390">
              <w:rPr>
                <w:lang w:val="lt-LT"/>
              </w:rPr>
              <w:t>Finansin</w:t>
            </w:r>
            <w:r>
              <w:rPr>
                <w:lang w:val="lt-LT"/>
              </w:rPr>
              <w:t>i</w:t>
            </w:r>
            <w:r w:rsidRPr="00535390">
              <w:rPr>
                <w:lang w:val="lt-LT"/>
              </w:rPr>
              <w:t>ai ekonominiai rodikliai</w:t>
            </w:r>
          </w:p>
        </w:tc>
        <w:tc>
          <w:tcPr>
            <w:tcW w:w="2250" w:type="dxa"/>
            <w:gridSpan w:val="2"/>
          </w:tcPr>
          <w:p w:rsidR="00367C4E" w:rsidRPr="00535390" w:rsidRDefault="00367C4E" w:rsidP="00964961">
            <w:pPr>
              <w:jc w:val="center"/>
              <w:rPr>
                <w:lang w:val="lt-LT"/>
              </w:rPr>
            </w:pPr>
            <w:r>
              <w:rPr>
                <w:lang w:val="lt-LT"/>
              </w:rPr>
              <w:t>Ataskaitiniai</w:t>
            </w:r>
            <w:r w:rsidR="00CC78F8">
              <w:rPr>
                <w:lang w:val="lt-LT"/>
              </w:rPr>
              <w:t xml:space="preserve"> </w:t>
            </w:r>
          </w:p>
        </w:tc>
        <w:tc>
          <w:tcPr>
            <w:tcW w:w="1985" w:type="dxa"/>
            <w:gridSpan w:val="2"/>
          </w:tcPr>
          <w:p w:rsidR="00367C4E" w:rsidRPr="00535390" w:rsidRDefault="00367C4E" w:rsidP="00964961">
            <w:pPr>
              <w:jc w:val="center"/>
              <w:rPr>
                <w:lang w:val="lt-LT"/>
              </w:rPr>
            </w:pPr>
            <w:r w:rsidRPr="00535390">
              <w:rPr>
                <w:lang w:val="lt-LT"/>
              </w:rPr>
              <w:t>P</w:t>
            </w:r>
            <w:r>
              <w:rPr>
                <w:lang w:val="lt-LT"/>
              </w:rPr>
              <w:t>okytis</w:t>
            </w:r>
            <w:r w:rsidR="00CC78F8">
              <w:rPr>
                <w:lang w:val="lt-LT"/>
              </w:rPr>
              <w:t xml:space="preserve"> </w:t>
            </w:r>
          </w:p>
        </w:tc>
      </w:tr>
      <w:tr w:rsidR="00367C4E" w:rsidRPr="00535390" w:rsidTr="00DB68E8">
        <w:trPr>
          <w:trHeight w:val="282"/>
        </w:trPr>
        <w:tc>
          <w:tcPr>
            <w:tcW w:w="5688" w:type="dxa"/>
            <w:vMerge/>
          </w:tcPr>
          <w:p w:rsidR="00367C4E" w:rsidRPr="00535390" w:rsidRDefault="00367C4E" w:rsidP="00B22DCB">
            <w:pPr>
              <w:spacing w:line="360" w:lineRule="auto"/>
              <w:jc w:val="both"/>
              <w:rPr>
                <w:lang w:val="lt-LT"/>
              </w:rPr>
            </w:pPr>
          </w:p>
        </w:tc>
        <w:tc>
          <w:tcPr>
            <w:tcW w:w="1080" w:type="dxa"/>
          </w:tcPr>
          <w:p w:rsidR="00367C4E" w:rsidRPr="00535390" w:rsidRDefault="00367C4E" w:rsidP="00964961">
            <w:pPr>
              <w:jc w:val="center"/>
              <w:rPr>
                <w:lang w:val="lt-LT"/>
              </w:rPr>
            </w:pPr>
            <w:r w:rsidRPr="00535390">
              <w:rPr>
                <w:lang w:val="lt-LT"/>
              </w:rPr>
              <w:t>201</w:t>
            </w:r>
            <w:r>
              <w:rPr>
                <w:lang w:val="lt-LT"/>
              </w:rPr>
              <w:t xml:space="preserve">8 </w:t>
            </w:r>
            <w:r w:rsidRPr="00535390">
              <w:rPr>
                <w:lang w:val="lt-LT"/>
              </w:rPr>
              <w:t>m.</w:t>
            </w:r>
          </w:p>
        </w:tc>
        <w:tc>
          <w:tcPr>
            <w:tcW w:w="1170" w:type="dxa"/>
          </w:tcPr>
          <w:p w:rsidR="00367C4E" w:rsidRPr="00535390" w:rsidRDefault="00367C4E" w:rsidP="00964961">
            <w:pPr>
              <w:jc w:val="center"/>
              <w:rPr>
                <w:lang w:val="lt-LT"/>
              </w:rPr>
            </w:pPr>
            <w:r w:rsidRPr="00535390">
              <w:rPr>
                <w:lang w:val="lt-LT"/>
              </w:rPr>
              <w:t>201</w:t>
            </w:r>
            <w:r>
              <w:rPr>
                <w:lang w:val="lt-LT"/>
              </w:rPr>
              <w:t xml:space="preserve">7 </w:t>
            </w:r>
            <w:r w:rsidRPr="00535390">
              <w:rPr>
                <w:lang w:val="lt-LT"/>
              </w:rPr>
              <w:t>m.</w:t>
            </w:r>
          </w:p>
        </w:tc>
        <w:tc>
          <w:tcPr>
            <w:tcW w:w="990" w:type="dxa"/>
          </w:tcPr>
          <w:p w:rsidR="00367C4E" w:rsidRPr="006946A1" w:rsidRDefault="00367C4E" w:rsidP="00964961">
            <w:pPr>
              <w:jc w:val="center"/>
              <w:rPr>
                <w:sz w:val="22"/>
                <w:szCs w:val="22"/>
                <w:lang w:val="lt-LT"/>
              </w:rPr>
            </w:pPr>
            <w:r>
              <w:rPr>
                <w:sz w:val="22"/>
                <w:szCs w:val="22"/>
                <w:lang w:val="lt-LT"/>
              </w:rPr>
              <w:t xml:space="preserve">Tūkst. </w:t>
            </w:r>
            <w:r w:rsidRPr="006946A1">
              <w:rPr>
                <w:sz w:val="22"/>
                <w:szCs w:val="22"/>
                <w:lang w:val="lt-LT"/>
              </w:rPr>
              <w:t xml:space="preserve"> </w:t>
            </w:r>
          </w:p>
        </w:tc>
        <w:tc>
          <w:tcPr>
            <w:tcW w:w="995" w:type="dxa"/>
          </w:tcPr>
          <w:p w:rsidR="00367C4E" w:rsidRPr="00535390" w:rsidRDefault="00367C4E" w:rsidP="00964961">
            <w:pPr>
              <w:jc w:val="center"/>
              <w:rPr>
                <w:lang w:val="lt-LT"/>
              </w:rPr>
            </w:pPr>
            <w:r w:rsidRPr="00535390">
              <w:rPr>
                <w:lang w:val="lt-LT"/>
              </w:rPr>
              <w:t>%</w:t>
            </w:r>
          </w:p>
        </w:tc>
      </w:tr>
      <w:tr w:rsidR="00367C4E" w:rsidRPr="004C1731" w:rsidTr="00DB68E8">
        <w:tc>
          <w:tcPr>
            <w:tcW w:w="5688" w:type="dxa"/>
            <w:vAlign w:val="center"/>
          </w:tcPr>
          <w:p w:rsidR="00367C4E" w:rsidRPr="004C1731" w:rsidRDefault="000E0C8A" w:rsidP="00B22DCB">
            <w:pPr>
              <w:rPr>
                <w:lang w:val="lt-LT"/>
              </w:rPr>
            </w:pPr>
            <w:r>
              <w:rPr>
                <w:lang w:val="lt-LT"/>
              </w:rPr>
              <w:t>Pervežta keleivių, tūkst.  keleivių</w:t>
            </w:r>
          </w:p>
        </w:tc>
        <w:tc>
          <w:tcPr>
            <w:tcW w:w="1080" w:type="dxa"/>
          </w:tcPr>
          <w:p w:rsidR="00367C4E" w:rsidRPr="004C1731" w:rsidRDefault="00821697" w:rsidP="00B22DCB">
            <w:pPr>
              <w:jc w:val="right"/>
              <w:rPr>
                <w:lang w:val="lt-LT"/>
              </w:rPr>
            </w:pPr>
            <w:r>
              <w:rPr>
                <w:lang w:val="lt-LT"/>
              </w:rPr>
              <w:t>2164,1</w:t>
            </w:r>
          </w:p>
        </w:tc>
        <w:tc>
          <w:tcPr>
            <w:tcW w:w="1170" w:type="dxa"/>
          </w:tcPr>
          <w:p w:rsidR="00367C4E" w:rsidRPr="004C1731" w:rsidRDefault="00821697" w:rsidP="00B22DCB">
            <w:pPr>
              <w:jc w:val="right"/>
              <w:rPr>
                <w:lang w:val="lt-LT"/>
              </w:rPr>
            </w:pPr>
            <w:r>
              <w:rPr>
                <w:lang w:val="lt-LT"/>
              </w:rPr>
              <w:t>2189,1</w:t>
            </w:r>
          </w:p>
        </w:tc>
        <w:tc>
          <w:tcPr>
            <w:tcW w:w="990" w:type="dxa"/>
          </w:tcPr>
          <w:p w:rsidR="00367C4E" w:rsidRPr="004C1731" w:rsidRDefault="00821697" w:rsidP="00B22DCB">
            <w:pPr>
              <w:jc w:val="right"/>
              <w:rPr>
                <w:lang w:val="lt-LT"/>
              </w:rPr>
            </w:pPr>
            <w:r>
              <w:rPr>
                <w:lang w:val="lt-LT"/>
              </w:rPr>
              <w:t>-25,0</w:t>
            </w:r>
          </w:p>
        </w:tc>
        <w:tc>
          <w:tcPr>
            <w:tcW w:w="995" w:type="dxa"/>
          </w:tcPr>
          <w:p w:rsidR="00367C4E" w:rsidRPr="004C1731" w:rsidRDefault="00821697" w:rsidP="00B22DCB">
            <w:pPr>
              <w:jc w:val="right"/>
              <w:rPr>
                <w:lang w:val="lt-LT"/>
              </w:rPr>
            </w:pPr>
            <w:r>
              <w:rPr>
                <w:lang w:val="lt-LT"/>
              </w:rPr>
              <w:t>-1,1</w:t>
            </w:r>
          </w:p>
        </w:tc>
      </w:tr>
      <w:tr w:rsidR="00D45483" w:rsidRPr="004C1731" w:rsidTr="00DB68E8">
        <w:tc>
          <w:tcPr>
            <w:tcW w:w="5688" w:type="dxa"/>
            <w:vAlign w:val="center"/>
          </w:tcPr>
          <w:p w:rsidR="00D45483" w:rsidRPr="004C1731" w:rsidRDefault="000E0C8A" w:rsidP="00B22DCB">
            <w:pPr>
              <w:rPr>
                <w:lang w:val="lt-LT"/>
              </w:rPr>
            </w:pPr>
            <w:r>
              <w:rPr>
                <w:lang w:val="lt-LT"/>
              </w:rPr>
              <w:t>Bendra autobusų rida, tūkst. km</w:t>
            </w:r>
          </w:p>
        </w:tc>
        <w:tc>
          <w:tcPr>
            <w:tcW w:w="1080" w:type="dxa"/>
          </w:tcPr>
          <w:p w:rsidR="00D45483" w:rsidRPr="004C1731" w:rsidRDefault="00821697" w:rsidP="00B22DCB">
            <w:pPr>
              <w:jc w:val="right"/>
              <w:rPr>
                <w:lang w:val="lt-LT"/>
              </w:rPr>
            </w:pPr>
            <w:r>
              <w:rPr>
                <w:lang w:val="lt-LT"/>
              </w:rPr>
              <w:t>1501,6</w:t>
            </w:r>
          </w:p>
        </w:tc>
        <w:tc>
          <w:tcPr>
            <w:tcW w:w="1170" w:type="dxa"/>
          </w:tcPr>
          <w:p w:rsidR="00D45483" w:rsidRPr="004C1731" w:rsidRDefault="00821697" w:rsidP="00B22DCB">
            <w:pPr>
              <w:jc w:val="right"/>
              <w:rPr>
                <w:lang w:val="lt-LT"/>
              </w:rPr>
            </w:pPr>
            <w:r>
              <w:rPr>
                <w:lang w:val="lt-LT"/>
              </w:rPr>
              <w:t>1485,0</w:t>
            </w:r>
          </w:p>
        </w:tc>
        <w:tc>
          <w:tcPr>
            <w:tcW w:w="990" w:type="dxa"/>
          </w:tcPr>
          <w:p w:rsidR="00D45483" w:rsidRPr="004C1731" w:rsidRDefault="00821697" w:rsidP="00B22DCB">
            <w:pPr>
              <w:jc w:val="right"/>
              <w:rPr>
                <w:lang w:val="lt-LT"/>
              </w:rPr>
            </w:pPr>
            <w:r>
              <w:rPr>
                <w:lang w:val="lt-LT"/>
              </w:rPr>
              <w:t>16,6</w:t>
            </w:r>
          </w:p>
        </w:tc>
        <w:tc>
          <w:tcPr>
            <w:tcW w:w="995" w:type="dxa"/>
          </w:tcPr>
          <w:p w:rsidR="00D45483" w:rsidRPr="004C1731" w:rsidRDefault="00821697" w:rsidP="00B22DCB">
            <w:pPr>
              <w:jc w:val="right"/>
              <w:rPr>
                <w:lang w:val="lt-LT"/>
              </w:rPr>
            </w:pPr>
            <w:r>
              <w:rPr>
                <w:lang w:val="lt-LT"/>
              </w:rPr>
              <w:t>+1,1</w:t>
            </w:r>
          </w:p>
        </w:tc>
      </w:tr>
      <w:tr w:rsidR="00EB5404" w:rsidRPr="004C1731" w:rsidTr="00DB68E8">
        <w:tc>
          <w:tcPr>
            <w:tcW w:w="5688" w:type="dxa"/>
            <w:vAlign w:val="center"/>
          </w:tcPr>
          <w:p w:rsidR="00EB5404" w:rsidRPr="004C1731" w:rsidRDefault="00EB5404" w:rsidP="00241C75">
            <w:pPr>
              <w:rPr>
                <w:lang w:val="lt-LT"/>
              </w:rPr>
            </w:pPr>
          </w:p>
        </w:tc>
        <w:tc>
          <w:tcPr>
            <w:tcW w:w="1080" w:type="dxa"/>
          </w:tcPr>
          <w:p w:rsidR="00EB5404" w:rsidRPr="004C1731" w:rsidRDefault="00EB5404" w:rsidP="00241C75">
            <w:pPr>
              <w:jc w:val="right"/>
              <w:rPr>
                <w:lang w:val="lt-LT"/>
              </w:rPr>
            </w:pPr>
          </w:p>
        </w:tc>
        <w:tc>
          <w:tcPr>
            <w:tcW w:w="1170" w:type="dxa"/>
          </w:tcPr>
          <w:p w:rsidR="00EB5404" w:rsidRPr="004C1731" w:rsidRDefault="00EB5404" w:rsidP="00241C75">
            <w:pPr>
              <w:jc w:val="right"/>
              <w:rPr>
                <w:lang w:val="lt-LT"/>
              </w:rPr>
            </w:pPr>
          </w:p>
        </w:tc>
        <w:tc>
          <w:tcPr>
            <w:tcW w:w="990" w:type="dxa"/>
          </w:tcPr>
          <w:p w:rsidR="00EB5404" w:rsidRPr="004C1731" w:rsidRDefault="00EB5404" w:rsidP="00241C75">
            <w:pPr>
              <w:jc w:val="right"/>
              <w:rPr>
                <w:lang w:val="lt-LT"/>
              </w:rPr>
            </w:pPr>
          </w:p>
        </w:tc>
        <w:tc>
          <w:tcPr>
            <w:tcW w:w="995" w:type="dxa"/>
          </w:tcPr>
          <w:p w:rsidR="00EB5404" w:rsidRPr="004C1731" w:rsidRDefault="00EB5404" w:rsidP="00241C75">
            <w:pPr>
              <w:jc w:val="right"/>
              <w:rPr>
                <w:lang w:val="lt-LT"/>
              </w:rPr>
            </w:pPr>
          </w:p>
        </w:tc>
      </w:tr>
      <w:tr w:rsidR="00797FEA" w:rsidRPr="004C1731" w:rsidTr="00DB68E8">
        <w:tc>
          <w:tcPr>
            <w:tcW w:w="5688" w:type="dxa"/>
            <w:vAlign w:val="center"/>
          </w:tcPr>
          <w:p w:rsidR="00797FEA" w:rsidRPr="004C1731" w:rsidRDefault="00797FEA" w:rsidP="00241C75">
            <w:pPr>
              <w:rPr>
                <w:lang w:val="lt-LT"/>
              </w:rPr>
            </w:pPr>
            <w:r w:rsidRPr="004C1731">
              <w:rPr>
                <w:lang w:val="lt-LT"/>
              </w:rPr>
              <w:t>Ūkinės veiklos pajamos iš viso, tūkst. Eur</w:t>
            </w:r>
          </w:p>
        </w:tc>
        <w:tc>
          <w:tcPr>
            <w:tcW w:w="1080" w:type="dxa"/>
          </w:tcPr>
          <w:p w:rsidR="00797FEA" w:rsidRPr="004C1731" w:rsidRDefault="00797FEA" w:rsidP="00241C75">
            <w:pPr>
              <w:jc w:val="right"/>
              <w:rPr>
                <w:lang w:val="lt-LT"/>
              </w:rPr>
            </w:pPr>
            <w:r>
              <w:rPr>
                <w:lang w:val="lt-LT"/>
              </w:rPr>
              <w:t>1226,4</w:t>
            </w:r>
          </w:p>
        </w:tc>
        <w:tc>
          <w:tcPr>
            <w:tcW w:w="1170" w:type="dxa"/>
          </w:tcPr>
          <w:p w:rsidR="00797FEA" w:rsidRPr="004C1731" w:rsidRDefault="00797FEA" w:rsidP="00241C75">
            <w:pPr>
              <w:jc w:val="right"/>
              <w:rPr>
                <w:lang w:val="lt-LT"/>
              </w:rPr>
            </w:pPr>
            <w:r>
              <w:rPr>
                <w:lang w:val="lt-LT"/>
              </w:rPr>
              <w:t>1210,7</w:t>
            </w:r>
          </w:p>
        </w:tc>
        <w:tc>
          <w:tcPr>
            <w:tcW w:w="990" w:type="dxa"/>
          </w:tcPr>
          <w:p w:rsidR="00797FEA" w:rsidRPr="004C1731" w:rsidRDefault="00797FEA" w:rsidP="00241C75">
            <w:pPr>
              <w:jc w:val="right"/>
              <w:rPr>
                <w:lang w:val="lt-LT"/>
              </w:rPr>
            </w:pPr>
            <w:r>
              <w:rPr>
                <w:lang w:val="lt-LT"/>
              </w:rPr>
              <w:t>15,7</w:t>
            </w:r>
          </w:p>
        </w:tc>
        <w:tc>
          <w:tcPr>
            <w:tcW w:w="995" w:type="dxa"/>
          </w:tcPr>
          <w:p w:rsidR="00797FEA" w:rsidRPr="004C1731" w:rsidRDefault="00797FEA" w:rsidP="00241C75">
            <w:pPr>
              <w:jc w:val="right"/>
              <w:rPr>
                <w:lang w:val="lt-LT"/>
              </w:rPr>
            </w:pPr>
            <w:r>
              <w:rPr>
                <w:lang w:val="lt-LT"/>
              </w:rPr>
              <w:t>+1,3</w:t>
            </w:r>
          </w:p>
        </w:tc>
      </w:tr>
      <w:tr w:rsidR="00797FEA" w:rsidRPr="00535390" w:rsidTr="00DB68E8">
        <w:trPr>
          <w:trHeight w:val="80"/>
        </w:trPr>
        <w:tc>
          <w:tcPr>
            <w:tcW w:w="5688" w:type="dxa"/>
            <w:vAlign w:val="center"/>
          </w:tcPr>
          <w:p w:rsidR="00797FEA" w:rsidRPr="00535390" w:rsidRDefault="00797FEA" w:rsidP="000B5CFF">
            <w:pPr>
              <w:rPr>
                <w:lang w:val="lt-LT"/>
              </w:rPr>
            </w:pPr>
          </w:p>
        </w:tc>
        <w:tc>
          <w:tcPr>
            <w:tcW w:w="1080" w:type="dxa"/>
          </w:tcPr>
          <w:p w:rsidR="00797FEA" w:rsidRPr="00535390" w:rsidRDefault="00797FEA" w:rsidP="000B5CFF">
            <w:pPr>
              <w:jc w:val="right"/>
              <w:rPr>
                <w:lang w:val="lt-LT"/>
              </w:rPr>
            </w:pPr>
          </w:p>
        </w:tc>
        <w:tc>
          <w:tcPr>
            <w:tcW w:w="1170" w:type="dxa"/>
          </w:tcPr>
          <w:p w:rsidR="00797FEA" w:rsidRPr="00535390" w:rsidRDefault="00797FEA" w:rsidP="000B5CFF">
            <w:pPr>
              <w:jc w:val="right"/>
              <w:rPr>
                <w:lang w:val="lt-LT"/>
              </w:rPr>
            </w:pPr>
          </w:p>
        </w:tc>
        <w:tc>
          <w:tcPr>
            <w:tcW w:w="990" w:type="dxa"/>
          </w:tcPr>
          <w:p w:rsidR="00797FEA" w:rsidRPr="00535390" w:rsidRDefault="00797FEA" w:rsidP="000B5CFF">
            <w:pPr>
              <w:jc w:val="right"/>
              <w:rPr>
                <w:lang w:val="lt-LT"/>
              </w:rPr>
            </w:pPr>
          </w:p>
        </w:tc>
        <w:tc>
          <w:tcPr>
            <w:tcW w:w="995" w:type="dxa"/>
          </w:tcPr>
          <w:p w:rsidR="00797FEA" w:rsidRPr="00535390" w:rsidRDefault="00797FEA" w:rsidP="000B5CFF">
            <w:pPr>
              <w:jc w:val="right"/>
              <w:rPr>
                <w:lang w:val="lt-LT"/>
              </w:rPr>
            </w:pPr>
          </w:p>
        </w:tc>
      </w:tr>
      <w:tr w:rsidR="00EB5404" w:rsidRPr="00535390" w:rsidTr="00DB68E8">
        <w:trPr>
          <w:trHeight w:val="222"/>
        </w:trPr>
        <w:tc>
          <w:tcPr>
            <w:tcW w:w="5688" w:type="dxa"/>
            <w:vAlign w:val="center"/>
          </w:tcPr>
          <w:p w:rsidR="00EB5404" w:rsidRPr="004C1731" w:rsidRDefault="006A623B" w:rsidP="00241C75">
            <w:pPr>
              <w:rPr>
                <w:lang w:val="lt-LT"/>
              </w:rPr>
            </w:pPr>
            <w:r>
              <w:rPr>
                <w:lang w:val="lt-LT"/>
              </w:rPr>
              <w:t>Pagrindinės</w:t>
            </w:r>
            <w:r w:rsidR="00EB5404" w:rsidRPr="004C1731">
              <w:rPr>
                <w:lang w:val="lt-LT"/>
              </w:rPr>
              <w:t xml:space="preserve"> veiklos pajamos iš viso, tūkst. Eur</w:t>
            </w:r>
          </w:p>
        </w:tc>
        <w:tc>
          <w:tcPr>
            <w:tcW w:w="1080" w:type="dxa"/>
          </w:tcPr>
          <w:p w:rsidR="00EB5404" w:rsidRPr="004C1731" w:rsidRDefault="003857CB" w:rsidP="00241C75">
            <w:pPr>
              <w:jc w:val="right"/>
              <w:rPr>
                <w:lang w:val="lt-LT"/>
              </w:rPr>
            </w:pPr>
            <w:r>
              <w:rPr>
                <w:lang w:val="lt-LT"/>
              </w:rPr>
              <w:t>1140,3</w:t>
            </w:r>
          </w:p>
        </w:tc>
        <w:tc>
          <w:tcPr>
            <w:tcW w:w="1170" w:type="dxa"/>
          </w:tcPr>
          <w:p w:rsidR="00EB5404" w:rsidRPr="004C1731" w:rsidRDefault="00EB5404" w:rsidP="003857CB">
            <w:pPr>
              <w:jc w:val="right"/>
              <w:rPr>
                <w:lang w:val="lt-LT"/>
              </w:rPr>
            </w:pPr>
            <w:r>
              <w:rPr>
                <w:lang w:val="lt-LT"/>
              </w:rPr>
              <w:t>1</w:t>
            </w:r>
            <w:r w:rsidR="003857CB">
              <w:rPr>
                <w:lang w:val="lt-LT"/>
              </w:rPr>
              <w:t>140,9</w:t>
            </w:r>
          </w:p>
        </w:tc>
        <w:tc>
          <w:tcPr>
            <w:tcW w:w="990" w:type="dxa"/>
          </w:tcPr>
          <w:p w:rsidR="00EB5404" w:rsidRPr="004C1731" w:rsidRDefault="003857CB" w:rsidP="00241C75">
            <w:pPr>
              <w:jc w:val="right"/>
              <w:rPr>
                <w:lang w:val="lt-LT"/>
              </w:rPr>
            </w:pPr>
            <w:r>
              <w:rPr>
                <w:lang w:val="lt-LT"/>
              </w:rPr>
              <w:t>-0,6</w:t>
            </w:r>
          </w:p>
        </w:tc>
        <w:tc>
          <w:tcPr>
            <w:tcW w:w="995" w:type="dxa"/>
          </w:tcPr>
          <w:p w:rsidR="00EB5404" w:rsidRPr="004C1731" w:rsidRDefault="003857CB" w:rsidP="00241C75">
            <w:pPr>
              <w:jc w:val="right"/>
              <w:rPr>
                <w:lang w:val="lt-LT"/>
              </w:rPr>
            </w:pPr>
            <w:r>
              <w:rPr>
                <w:lang w:val="lt-LT"/>
              </w:rPr>
              <w:t>-0,1</w:t>
            </w:r>
          </w:p>
        </w:tc>
      </w:tr>
      <w:tr w:rsidR="00EB5404" w:rsidRPr="00CB6028" w:rsidTr="00DB68E8">
        <w:tc>
          <w:tcPr>
            <w:tcW w:w="5688" w:type="dxa"/>
            <w:vAlign w:val="center"/>
          </w:tcPr>
          <w:p w:rsidR="00EB5404" w:rsidRPr="008A17F0" w:rsidRDefault="00EB5404" w:rsidP="008A17F0">
            <w:pPr>
              <w:pStyle w:val="Sraopastraipa"/>
              <w:numPr>
                <w:ilvl w:val="0"/>
                <w:numId w:val="35"/>
              </w:numPr>
              <w:rPr>
                <w:b/>
                <w:lang w:val="lt-LT"/>
              </w:rPr>
            </w:pPr>
            <w:r w:rsidRPr="008A17F0">
              <w:rPr>
                <w:b/>
                <w:lang w:val="lt-LT"/>
              </w:rPr>
              <w:t xml:space="preserve">miesto maršrutų </w:t>
            </w:r>
          </w:p>
        </w:tc>
        <w:tc>
          <w:tcPr>
            <w:tcW w:w="1080" w:type="dxa"/>
          </w:tcPr>
          <w:p w:rsidR="00EB5404" w:rsidRPr="00CB6028" w:rsidRDefault="00EB5404" w:rsidP="00B22DCB">
            <w:pPr>
              <w:jc w:val="right"/>
              <w:rPr>
                <w:b/>
                <w:lang w:val="lt-LT"/>
              </w:rPr>
            </w:pPr>
            <w:r>
              <w:rPr>
                <w:b/>
                <w:lang w:val="lt-LT"/>
              </w:rPr>
              <w:t>729,0</w:t>
            </w:r>
          </w:p>
        </w:tc>
        <w:tc>
          <w:tcPr>
            <w:tcW w:w="1170" w:type="dxa"/>
          </w:tcPr>
          <w:p w:rsidR="00EB5404" w:rsidRPr="00CB6028" w:rsidRDefault="00EB5404" w:rsidP="00B22DCB">
            <w:pPr>
              <w:jc w:val="right"/>
              <w:rPr>
                <w:b/>
                <w:lang w:val="lt-LT"/>
              </w:rPr>
            </w:pPr>
            <w:r>
              <w:rPr>
                <w:b/>
                <w:lang w:val="lt-LT"/>
              </w:rPr>
              <w:t>746,5</w:t>
            </w:r>
          </w:p>
        </w:tc>
        <w:tc>
          <w:tcPr>
            <w:tcW w:w="990" w:type="dxa"/>
          </w:tcPr>
          <w:p w:rsidR="00EB5404" w:rsidRPr="008E099B" w:rsidRDefault="00EB5404" w:rsidP="00B22DCB">
            <w:pPr>
              <w:jc w:val="right"/>
              <w:rPr>
                <w:b/>
                <w:lang w:val="lt-LT"/>
              </w:rPr>
            </w:pPr>
            <w:r w:rsidRPr="008E099B">
              <w:rPr>
                <w:b/>
                <w:lang w:val="lt-LT"/>
              </w:rPr>
              <w:t>-17,5</w:t>
            </w:r>
          </w:p>
        </w:tc>
        <w:tc>
          <w:tcPr>
            <w:tcW w:w="995" w:type="dxa"/>
          </w:tcPr>
          <w:p w:rsidR="00EB5404" w:rsidRPr="008E099B" w:rsidRDefault="00EB5404" w:rsidP="00B22DCB">
            <w:pPr>
              <w:jc w:val="right"/>
              <w:rPr>
                <w:b/>
                <w:lang w:val="lt-LT"/>
              </w:rPr>
            </w:pPr>
            <w:r w:rsidRPr="008E099B">
              <w:rPr>
                <w:b/>
                <w:lang w:val="lt-LT"/>
              </w:rPr>
              <w:t>-2,3</w:t>
            </w:r>
          </w:p>
        </w:tc>
      </w:tr>
      <w:tr w:rsidR="00EB5404" w:rsidRPr="00535390" w:rsidTr="00DB68E8">
        <w:tc>
          <w:tcPr>
            <w:tcW w:w="5688" w:type="dxa"/>
            <w:vAlign w:val="center"/>
          </w:tcPr>
          <w:p w:rsidR="00EB5404" w:rsidRPr="008A17F0" w:rsidRDefault="00EB5404" w:rsidP="008A17F0">
            <w:pPr>
              <w:pStyle w:val="Sraopastraipa"/>
              <w:numPr>
                <w:ilvl w:val="0"/>
                <w:numId w:val="35"/>
              </w:numPr>
              <w:rPr>
                <w:lang w:val="lt-LT"/>
              </w:rPr>
            </w:pPr>
            <w:r w:rsidRPr="008A17F0">
              <w:rPr>
                <w:lang w:val="lt-LT"/>
              </w:rPr>
              <w:t xml:space="preserve">priemiestinių  maršrutų </w:t>
            </w:r>
          </w:p>
        </w:tc>
        <w:tc>
          <w:tcPr>
            <w:tcW w:w="1080" w:type="dxa"/>
          </w:tcPr>
          <w:p w:rsidR="00EB5404" w:rsidRPr="00535390" w:rsidRDefault="00EB5404" w:rsidP="00B22DCB">
            <w:pPr>
              <w:jc w:val="right"/>
              <w:rPr>
                <w:lang w:val="lt-LT"/>
              </w:rPr>
            </w:pPr>
            <w:r>
              <w:rPr>
                <w:lang w:val="lt-LT"/>
              </w:rPr>
              <w:t>359,5</w:t>
            </w:r>
          </w:p>
        </w:tc>
        <w:tc>
          <w:tcPr>
            <w:tcW w:w="1170" w:type="dxa"/>
          </w:tcPr>
          <w:p w:rsidR="00EB5404" w:rsidRPr="00535390" w:rsidRDefault="00EB5404" w:rsidP="008E099B">
            <w:pPr>
              <w:jc w:val="right"/>
              <w:rPr>
                <w:lang w:val="lt-LT"/>
              </w:rPr>
            </w:pPr>
            <w:r>
              <w:rPr>
                <w:lang w:val="lt-LT"/>
              </w:rPr>
              <w:t>353,6</w:t>
            </w:r>
          </w:p>
        </w:tc>
        <w:tc>
          <w:tcPr>
            <w:tcW w:w="990" w:type="dxa"/>
          </w:tcPr>
          <w:p w:rsidR="00EB5404" w:rsidRPr="008E099B" w:rsidRDefault="00EB5404" w:rsidP="00B22DCB">
            <w:pPr>
              <w:jc w:val="right"/>
              <w:rPr>
                <w:lang w:val="lt-LT"/>
              </w:rPr>
            </w:pPr>
            <w:r w:rsidRPr="008E099B">
              <w:rPr>
                <w:lang w:val="lt-LT"/>
              </w:rPr>
              <w:t>5,9</w:t>
            </w:r>
          </w:p>
        </w:tc>
        <w:tc>
          <w:tcPr>
            <w:tcW w:w="995" w:type="dxa"/>
          </w:tcPr>
          <w:p w:rsidR="00EB5404" w:rsidRPr="008E099B" w:rsidRDefault="00EB5404" w:rsidP="00B22DCB">
            <w:pPr>
              <w:jc w:val="right"/>
              <w:rPr>
                <w:lang w:val="lt-LT"/>
              </w:rPr>
            </w:pPr>
            <w:r w:rsidRPr="008E099B">
              <w:rPr>
                <w:lang w:val="lt-LT"/>
              </w:rPr>
              <w:t>+1,7</w:t>
            </w:r>
          </w:p>
        </w:tc>
      </w:tr>
      <w:tr w:rsidR="00EB5404" w:rsidRPr="00535390" w:rsidTr="00DB68E8">
        <w:trPr>
          <w:trHeight w:val="287"/>
        </w:trPr>
        <w:tc>
          <w:tcPr>
            <w:tcW w:w="5688" w:type="dxa"/>
            <w:vAlign w:val="center"/>
          </w:tcPr>
          <w:p w:rsidR="00EB5404" w:rsidRPr="008A17F0" w:rsidRDefault="00EB5404" w:rsidP="008A17F0">
            <w:pPr>
              <w:pStyle w:val="Sraopastraipa"/>
              <w:numPr>
                <w:ilvl w:val="0"/>
                <w:numId w:val="35"/>
              </w:numPr>
              <w:rPr>
                <w:lang w:val="lt-LT"/>
              </w:rPr>
            </w:pPr>
            <w:r w:rsidRPr="008A17F0">
              <w:rPr>
                <w:lang w:val="lt-LT"/>
              </w:rPr>
              <w:t xml:space="preserve">užsakymų  </w:t>
            </w:r>
          </w:p>
        </w:tc>
        <w:tc>
          <w:tcPr>
            <w:tcW w:w="1080" w:type="dxa"/>
          </w:tcPr>
          <w:p w:rsidR="00EB5404" w:rsidRPr="00535390" w:rsidRDefault="00EB5404" w:rsidP="00B22DCB">
            <w:pPr>
              <w:jc w:val="right"/>
              <w:rPr>
                <w:lang w:val="lt-LT"/>
              </w:rPr>
            </w:pPr>
            <w:r>
              <w:rPr>
                <w:lang w:val="lt-LT"/>
              </w:rPr>
              <w:t>51,8</w:t>
            </w:r>
          </w:p>
        </w:tc>
        <w:tc>
          <w:tcPr>
            <w:tcW w:w="1170" w:type="dxa"/>
          </w:tcPr>
          <w:p w:rsidR="00EB5404" w:rsidRPr="00535390" w:rsidRDefault="00EB5404" w:rsidP="0020330F">
            <w:pPr>
              <w:jc w:val="right"/>
              <w:rPr>
                <w:lang w:val="lt-LT"/>
              </w:rPr>
            </w:pPr>
            <w:r>
              <w:rPr>
                <w:lang w:val="lt-LT"/>
              </w:rPr>
              <w:t>40,8</w:t>
            </w:r>
          </w:p>
        </w:tc>
        <w:tc>
          <w:tcPr>
            <w:tcW w:w="990" w:type="dxa"/>
          </w:tcPr>
          <w:p w:rsidR="00EB5404" w:rsidRPr="008E099B" w:rsidRDefault="00EB5404" w:rsidP="00B22DCB">
            <w:pPr>
              <w:jc w:val="right"/>
              <w:rPr>
                <w:lang w:val="lt-LT"/>
              </w:rPr>
            </w:pPr>
            <w:r w:rsidRPr="008E099B">
              <w:rPr>
                <w:lang w:val="lt-LT"/>
              </w:rPr>
              <w:t>11,0</w:t>
            </w:r>
          </w:p>
        </w:tc>
        <w:tc>
          <w:tcPr>
            <w:tcW w:w="995" w:type="dxa"/>
          </w:tcPr>
          <w:p w:rsidR="00EB5404" w:rsidRPr="008E099B" w:rsidRDefault="00EB5404" w:rsidP="00B22DCB">
            <w:pPr>
              <w:jc w:val="right"/>
              <w:rPr>
                <w:lang w:val="lt-LT"/>
              </w:rPr>
            </w:pPr>
            <w:r w:rsidRPr="008E099B">
              <w:rPr>
                <w:lang w:val="lt-LT"/>
              </w:rPr>
              <w:t>+27,0</w:t>
            </w:r>
          </w:p>
        </w:tc>
      </w:tr>
      <w:tr w:rsidR="00EB5404" w:rsidRPr="00535390" w:rsidTr="00DB68E8">
        <w:tc>
          <w:tcPr>
            <w:tcW w:w="5688" w:type="dxa"/>
            <w:vAlign w:val="center"/>
          </w:tcPr>
          <w:p w:rsidR="00EB5404" w:rsidRDefault="00EB5404" w:rsidP="00B22DCB">
            <w:pPr>
              <w:rPr>
                <w:lang w:val="lt-LT"/>
              </w:rPr>
            </w:pPr>
            <w:r>
              <w:rPr>
                <w:lang w:val="lt-LT"/>
              </w:rPr>
              <w:t>Kitos pajamos, tūkst. Eur</w:t>
            </w:r>
          </w:p>
        </w:tc>
        <w:tc>
          <w:tcPr>
            <w:tcW w:w="1080" w:type="dxa"/>
          </w:tcPr>
          <w:p w:rsidR="00EB5404" w:rsidRDefault="00EB5404" w:rsidP="00B22DCB">
            <w:pPr>
              <w:jc w:val="right"/>
              <w:rPr>
                <w:lang w:val="lt-LT"/>
              </w:rPr>
            </w:pPr>
            <w:r>
              <w:rPr>
                <w:lang w:val="lt-LT"/>
              </w:rPr>
              <w:t>86,1</w:t>
            </w:r>
          </w:p>
        </w:tc>
        <w:tc>
          <w:tcPr>
            <w:tcW w:w="1170" w:type="dxa"/>
          </w:tcPr>
          <w:p w:rsidR="00EB5404" w:rsidRDefault="00EB5404" w:rsidP="00B22DCB">
            <w:pPr>
              <w:jc w:val="right"/>
              <w:rPr>
                <w:lang w:val="lt-LT"/>
              </w:rPr>
            </w:pPr>
            <w:r>
              <w:rPr>
                <w:lang w:val="lt-LT"/>
              </w:rPr>
              <w:t>69,8</w:t>
            </w:r>
          </w:p>
        </w:tc>
        <w:tc>
          <w:tcPr>
            <w:tcW w:w="990" w:type="dxa"/>
          </w:tcPr>
          <w:p w:rsidR="00EB5404" w:rsidRPr="00535390" w:rsidRDefault="00EB5404" w:rsidP="00B22DCB">
            <w:pPr>
              <w:jc w:val="right"/>
              <w:rPr>
                <w:lang w:val="lt-LT"/>
              </w:rPr>
            </w:pPr>
            <w:r>
              <w:rPr>
                <w:lang w:val="lt-LT"/>
              </w:rPr>
              <w:t>16,3</w:t>
            </w:r>
          </w:p>
        </w:tc>
        <w:tc>
          <w:tcPr>
            <w:tcW w:w="995" w:type="dxa"/>
          </w:tcPr>
          <w:p w:rsidR="00EB5404" w:rsidRPr="00535390" w:rsidRDefault="00EB5404" w:rsidP="00B22DCB">
            <w:pPr>
              <w:jc w:val="right"/>
              <w:rPr>
                <w:lang w:val="lt-LT"/>
              </w:rPr>
            </w:pPr>
            <w:r>
              <w:rPr>
                <w:lang w:val="lt-LT"/>
              </w:rPr>
              <w:t>+23,4</w:t>
            </w:r>
          </w:p>
        </w:tc>
      </w:tr>
      <w:tr w:rsidR="00EB5404" w:rsidRPr="00535390" w:rsidTr="00DB68E8">
        <w:tc>
          <w:tcPr>
            <w:tcW w:w="5688" w:type="dxa"/>
            <w:vAlign w:val="center"/>
          </w:tcPr>
          <w:p w:rsidR="00EB5404" w:rsidRDefault="00EB5404" w:rsidP="00B22DCB">
            <w:pPr>
              <w:rPr>
                <w:lang w:val="lt-LT"/>
              </w:rPr>
            </w:pPr>
          </w:p>
        </w:tc>
        <w:tc>
          <w:tcPr>
            <w:tcW w:w="1080" w:type="dxa"/>
          </w:tcPr>
          <w:p w:rsidR="00EB5404" w:rsidRDefault="00EB5404" w:rsidP="00B22DCB">
            <w:pPr>
              <w:jc w:val="right"/>
              <w:rPr>
                <w:lang w:val="lt-LT"/>
              </w:rPr>
            </w:pPr>
          </w:p>
        </w:tc>
        <w:tc>
          <w:tcPr>
            <w:tcW w:w="1170" w:type="dxa"/>
          </w:tcPr>
          <w:p w:rsidR="00EB5404" w:rsidRDefault="00EB5404" w:rsidP="00B22DCB">
            <w:pPr>
              <w:jc w:val="right"/>
              <w:rPr>
                <w:lang w:val="lt-LT"/>
              </w:rPr>
            </w:pPr>
          </w:p>
        </w:tc>
        <w:tc>
          <w:tcPr>
            <w:tcW w:w="990" w:type="dxa"/>
          </w:tcPr>
          <w:p w:rsidR="00EB5404" w:rsidRDefault="00EB5404" w:rsidP="00B22DCB">
            <w:pPr>
              <w:jc w:val="right"/>
              <w:rPr>
                <w:lang w:val="lt-LT"/>
              </w:rPr>
            </w:pPr>
          </w:p>
        </w:tc>
        <w:tc>
          <w:tcPr>
            <w:tcW w:w="995" w:type="dxa"/>
          </w:tcPr>
          <w:p w:rsidR="00EB5404" w:rsidRDefault="00EB5404" w:rsidP="00B22DCB">
            <w:pPr>
              <w:jc w:val="right"/>
              <w:rPr>
                <w:lang w:val="lt-LT"/>
              </w:rPr>
            </w:pPr>
          </w:p>
        </w:tc>
      </w:tr>
      <w:tr w:rsidR="00EB5404" w:rsidRPr="00535390" w:rsidTr="00DB68E8">
        <w:tc>
          <w:tcPr>
            <w:tcW w:w="5688" w:type="dxa"/>
            <w:vAlign w:val="center"/>
          </w:tcPr>
          <w:p w:rsidR="00EB5404" w:rsidRPr="00535390" w:rsidRDefault="00EB5404" w:rsidP="00B22DCB">
            <w:pPr>
              <w:rPr>
                <w:lang w:val="lt-LT"/>
              </w:rPr>
            </w:pPr>
            <w:r>
              <w:rPr>
                <w:lang w:val="lt-LT"/>
              </w:rPr>
              <w:t>Visos veiklos sąnaudos, tūkst. Eur</w:t>
            </w:r>
          </w:p>
        </w:tc>
        <w:tc>
          <w:tcPr>
            <w:tcW w:w="1080" w:type="dxa"/>
          </w:tcPr>
          <w:p w:rsidR="00EB5404" w:rsidRPr="00535390" w:rsidRDefault="00EB5404" w:rsidP="008C31F4">
            <w:pPr>
              <w:jc w:val="right"/>
              <w:rPr>
                <w:lang w:val="lt-LT"/>
              </w:rPr>
            </w:pPr>
            <w:r>
              <w:rPr>
                <w:lang w:val="lt-LT"/>
              </w:rPr>
              <w:t>1501,9</w:t>
            </w:r>
          </w:p>
        </w:tc>
        <w:tc>
          <w:tcPr>
            <w:tcW w:w="1170" w:type="dxa"/>
          </w:tcPr>
          <w:p w:rsidR="00EB5404" w:rsidRPr="00535390" w:rsidRDefault="00EB5404" w:rsidP="00B22DCB">
            <w:pPr>
              <w:jc w:val="right"/>
              <w:rPr>
                <w:lang w:val="lt-LT"/>
              </w:rPr>
            </w:pPr>
            <w:r w:rsidRPr="00440AA3">
              <w:rPr>
                <w:lang w:val="lt-LT"/>
              </w:rPr>
              <w:t>1423,2</w:t>
            </w:r>
          </w:p>
        </w:tc>
        <w:tc>
          <w:tcPr>
            <w:tcW w:w="990" w:type="dxa"/>
          </w:tcPr>
          <w:p w:rsidR="00EB5404" w:rsidRPr="00535390" w:rsidRDefault="00EB5404" w:rsidP="00B41B40">
            <w:pPr>
              <w:jc w:val="right"/>
              <w:rPr>
                <w:lang w:val="lt-LT"/>
              </w:rPr>
            </w:pPr>
            <w:r>
              <w:rPr>
                <w:lang w:val="lt-LT"/>
              </w:rPr>
              <w:t>78,7</w:t>
            </w:r>
          </w:p>
        </w:tc>
        <w:tc>
          <w:tcPr>
            <w:tcW w:w="995" w:type="dxa"/>
          </w:tcPr>
          <w:p w:rsidR="00EB5404" w:rsidRPr="00535390" w:rsidRDefault="00EB5404" w:rsidP="005F51BC">
            <w:pPr>
              <w:jc w:val="right"/>
              <w:rPr>
                <w:lang w:val="lt-LT"/>
              </w:rPr>
            </w:pPr>
            <w:r>
              <w:rPr>
                <w:lang w:val="lt-LT"/>
              </w:rPr>
              <w:t>+5,5</w:t>
            </w:r>
          </w:p>
        </w:tc>
      </w:tr>
      <w:tr w:rsidR="00EB5404" w:rsidRPr="00535390" w:rsidTr="00DB68E8">
        <w:tc>
          <w:tcPr>
            <w:tcW w:w="5688" w:type="dxa"/>
            <w:vAlign w:val="center"/>
          </w:tcPr>
          <w:p w:rsidR="00EB5404" w:rsidRPr="00535390" w:rsidRDefault="00EB5404" w:rsidP="00B22DCB">
            <w:pPr>
              <w:rPr>
                <w:lang w:val="lt-LT"/>
              </w:rPr>
            </w:pPr>
          </w:p>
        </w:tc>
        <w:tc>
          <w:tcPr>
            <w:tcW w:w="1080" w:type="dxa"/>
          </w:tcPr>
          <w:p w:rsidR="00EB5404" w:rsidRPr="00535390" w:rsidRDefault="00EB5404" w:rsidP="00B22DCB">
            <w:pPr>
              <w:jc w:val="right"/>
              <w:rPr>
                <w:lang w:val="lt-LT"/>
              </w:rPr>
            </w:pPr>
          </w:p>
        </w:tc>
        <w:tc>
          <w:tcPr>
            <w:tcW w:w="1170" w:type="dxa"/>
          </w:tcPr>
          <w:p w:rsidR="00EB5404" w:rsidRPr="00535390" w:rsidRDefault="00EB5404" w:rsidP="00B22DCB">
            <w:pPr>
              <w:jc w:val="right"/>
              <w:rPr>
                <w:lang w:val="lt-LT"/>
              </w:rPr>
            </w:pPr>
          </w:p>
        </w:tc>
        <w:tc>
          <w:tcPr>
            <w:tcW w:w="990" w:type="dxa"/>
          </w:tcPr>
          <w:p w:rsidR="00EB5404" w:rsidRPr="00535390" w:rsidRDefault="00EB5404" w:rsidP="00B22DCB">
            <w:pPr>
              <w:jc w:val="right"/>
              <w:rPr>
                <w:lang w:val="lt-LT"/>
              </w:rPr>
            </w:pPr>
          </w:p>
        </w:tc>
        <w:tc>
          <w:tcPr>
            <w:tcW w:w="995" w:type="dxa"/>
          </w:tcPr>
          <w:p w:rsidR="00EB5404" w:rsidRPr="00535390" w:rsidRDefault="00EB5404" w:rsidP="00B22DCB">
            <w:pPr>
              <w:jc w:val="right"/>
              <w:rPr>
                <w:lang w:val="lt-LT"/>
              </w:rPr>
            </w:pPr>
          </w:p>
        </w:tc>
      </w:tr>
      <w:tr w:rsidR="00EB5404" w:rsidRPr="0019527B" w:rsidTr="00DB68E8">
        <w:tc>
          <w:tcPr>
            <w:tcW w:w="5688" w:type="dxa"/>
            <w:vAlign w:val="center"/>
          </w:tcPr>
          <w:p w:rsidR="00EB5404" w:rsidRPr="002049EE" w:rsidRDefault="00CB0405" w:rsidP="00C02486">
            <w:pPr>
              <w:rPr>
                <w:b/>
                <w:lang w:val="lt-LT"/>
              </w:rPr>
            </w:pPr>
            <w:r>
              <w:rPr>
                <w:b/>
                <w:lang w:val="lt-LT"/>
              </w:rPr>
              <w:t xml:space="preserve">Nuostolių kompensuota </w:t>
            </w:r>
            <w:r w:rsidR="00EB5404">
              <w:rPr>
                <w:b/>
                <w:lang w:val="lt-LT"/>
              </w:rPr>
              <w:t xml:space="preserve">iš viso, </w:t>
            </w:r>
            <w:r w:rsidR="00EB5404" w:rsidRPr="002049EE">
              <w:rPr>
                <w:b/>
                <w:lang w:val="lt-LT"/>
              </w:rPr>
              <w:t>tūkst. Eur</w:t>
            </w:r>
            <w:r w:rsidR="00EB5404" w:rsidRPr="006A65D3">
              <w:rPr>
                <w:lang w:val="lt-LT"/>
              </w:rPr>
              <w:t>, iš jų:</w:t>
            </w:r>
          </w:p>
        </w:tc>
        <w:tc>
          <w:tcPr>
            <w:tcW w:w="1080" w:type="dxa"/>
          </w:tcPr>
          <w:p w:rsidR="00EB5404" w:rsidRPr="006B5D41" w:rsidRDefault="00EB5404" w:rsidP="00B22DCB">
            <w:pPr>
              <w:jc w:val="right"/>
              <w:rPr>
                <w:b/>
                <w:lang w:val="lt-LT"/>
              </w:rPr>
            </w:pPr>
            <w:r>
              <w:rPr>
                <w:b/>
                <w:lang w:val="lt-LT"/>
              </w:rPr>
              <w:t>250</w:t>
            </w:r>
          </w:p>
        </w:tc>
        <w:tc>
          <w:tcPr>
            <w:tcW w:w="1170" w:type="dxa"/>
          </w:tcPr>
          <w:p w:rsidR="00EB5404" w:rsidRPr="006B5D41" w:rsidRDefault="00EB5404" w:rsidP="00B22DCB">
            <w:pPr>
              <w:jc w:val="right"/>
              <w:rPr>
                <w:b/>
                <w:lang w:val="lt-LT"/>
              </w:rPr>
            </w:pPr>
            <w:r>
              <w:rPr>
                <w:b/>
                <w:lang w:val="lt-LT"/>
              </w:rPr>
              <w:t>223</w:t>
            </w:r>
          </w:p>
        </w:tc>
        <w:tc>
          <w:tcPr>
            <w:tcW w:w="990" w:type="dxa"/>
          </w:tcPr>
          <w:p w:rsidR="00EB5404" w:rsidRPr="0019527B" w:rsidRDefault="00EB5404" w:rsidP="00B22DCB">
            <w:pPr>
              <w:jc w:val="right"/>
              <w:rPr>
                <w:lang w:val="lt-LT"/>
              </w:rPr>
            </w:pPr>
            <w:r>
              <w:rPr>
                <w:lang w:val="lt-LT"/>
              </w:rPr>
              <w:t>27,0</w:t>
            </w:r>
          </w:p>
        </w:tc>
        <w:tc>
          <w:tcPr>
            <w:tcW w:w="995" w:type="dxa"/>
          </w:tcPr>
          <w:p w:rsidR="00EB5404" w:rsidRPr="0019527B" w:rsidRDefault="00EB5404" w:rsidP="00B22DCB">
            <w:pPr>
              <w:jc w:val="right"/>
              <w:rPr>
                <w:szCs w:val="24"/>
                <w:lang w:val="lt-LT"/>
              </w:rPr>
            </w:pPr>
            <w:r>
              <w:rPr>
                <w:lang w:val="lt-LT"/>
              </w:rPr>
              <w:t>x</w:t>
            </w:r>
          </w:p>
        </w:tc>
      </w:tr>
      <w:tr w:rsidR="00EB5404" w:rsidRPr="008E633E" w:rsidTr="00DB68E8">
        <w:tc>
          <w:tcPr>
            <w:tcW w:w="5688" w:type="dxa"/>
            <w:vAlign w:val="center"/>
          </w:tcPr>
          <w:p w:rsidR="00EB5404" w:rsidRPr="00535390" w:rsidRDefault="00EB5404" w:rsidP="00B22DCB">
            <w:pPr>
              <w:rPr>
                <w:lang w:val="lt-LT"/>
              </w:rPr>
            </w:pPr>
            <w:r>
              <w:rPr>
                <w:lang w:val="lt-LT"/>
              </w:rPr>
              <w:t xml:space="preserve"> m</w:t>
            </w:r>
            <w:r w:rsidRPr="00535390">
              <w:rPr>
                <w:lang w:val="lt-LT"/>
              </w:rPr>
              <w:t>iesto maršrut</w:t>
            </w:r>
            <w:r>
              <w:rPr>
                <w:lang w:val="lt-LT"/>
              </w:rPr>
              <w:t>uose</w:t>
            </w:r>
          </w:p>
        </w:tc>
        <w:tc>
          <w:tcPr>
            <w:tcW w:w="1080" w:type="dxa"/>
          </w:tcPr>
          <w:p w:rsidR="00EB5404" w:rsidRPr="008E633E" w:rsidRDefault="00EB5404" w:rsidP="00B22DCB">
            <w:pPr>
              <w:jc w:val="right"/>
              <w:rPr>
                <w:lang w:val="lt-LT"/>
              </w:rPr>
            </w:pPr>
            <w:r>
              <w:rPr>
                <w:lang w:val="lt-LT"/>
              </w:rPr>
              <w:t>86,0</w:t>
            </w:r>
          </w:p>
        </w:tc>
        <w:tc>
          <w:tcPr>
            <w:tcW w:w="1170" w:type="dxa"/>
          </w:tcPr>
          <w:p w:rsidR="00EB5404" w:rsidRPr="008E633E" w:rsidRDefault="00EB5404" w:rsidP="00B22DCB">
            <w:pPr>
              <w:jc w:val="right"/>
              <w:rPr>
                <w:lang w:val="lt-LT"/>
              </w:rPr>
            </w:pPr>
            <w:r>
              <w:rPr>
                <w:lang w:val="lt-LT"/>
              </w:rPr>
              <w:t>73,1</w:t>
            </w:r>
          </w:p>
        </w:tc>
        <w:tc>
          <w:tcPr>
            <w:tcW w:w="990" w:type="dxa"/>
          </w:tcPr>
          <w:p w:rsidR="00EB5404" w:rsidRPr="008E633E" w:rsidRDefault="00EB5404" w:rsidP="00B22DCB">
            <w:pPr>
              <w:jc w:val="right"/>
              <w:rPr>
                <w:lang w:val="lt-LT"/>
              </w:rPr>
            </w:pPr>
            <w:r>
              <w:rPr>
                <w:lang w:val="lt-LT"/>
              </w:rPr>
              <w:t>12,9</w:t>
            </w:r>
          </w:p>
        </w:tc>
        <w:tc>
          <w:tcPr>
            <w:tcW w:w="995" w:type="dxa"/>
          </w:tcPr>
          <w:p w:rsidR="00EB5404" w:rsidRPr="008E633E" w:rsidRDefault="00EB5404" w:rsidP="00B22DCB">
            <w:pPr>
              <w:jc w:val="right"/>
              <w:rPr>
                <w:lang w:val="lt-LT"/>
              </w:rPr>
            </w:pPr>
            <w:r w:rsidRPr="008E633E">
              <w:rPr>
                <w:lang w:val="lt-LT"/>
              </w:rPr>
              <w:t>x</w:t>
            </w:r>
          </w:p>
        </w:tc>
      </w:tr>
      <w:tr w:rsidR="00EB5404" w:rsidRPr="008E633E" w:rsidTr="00DB68E8">
        <w:trPr>
          <w:trHeight w:val="332"/>
        </w:trPr>
        <w:tc>
          <w:tcPr>
            <w:tcW w:w="5688" w:type="dxa"/>
            <w:vAlign w:val="center"/>
          </w:tcPr>
          <w:p w:rsidR="00EB5404" w:rsidRPr="00535390" w:rsidRDefault="00EB5404" w:rsidP="00B22DCB">
            <w:pPr>
              <w:rPr>
                <w:lang w:val="lt-LT"/>
              </w:rPr>
            </w:pPr>
            <w:r w:rsidRPr="00535390">
              <w:rPr>
                <w:lang w:val="lt-LT"/>
              </w:rPr>
              <w:t xml:space="preserve"> </w:t>
            </w:r>
            <w:r>
              <w:rPr>
                <w:lang w:val="lt-LT"/>
              </w:rPr>
              <w:t>priemiestiniuose</w:t>
            </w:r>
            <w:r w:rsidRPr="00535390">
              <w:rPr>
                <w:lang w:val="lt-LT"/>
              </w:rPr>
              <w:t xml:space="preserve"> maršrut</w:t>
            </w:r>
            <w:r>
              <w:rPr>
                <w:lang w:val="lt-LT"/>
              </w:rPr>
              <w:t>uose</w:t>
            </w:r>
            <w:r w:rsidRPr="00535390">
              <w:rPr>
                <w:lang w:val="lt-LT"/>
              </w:rPr>
              <w:t xml:space="preserve"> </w:t>
            </w:r>
          </w:p>
        </w:tc>
        <w:tc>
          <w:tcPr>
            <w:tcW w:w="1080" w:type="dxa"/>
          </w:tcPr>
          <w:p w:rsidR="00EB5404" w:rsidRPr="008E633E" w:rsidRDefault="00EB5404" w:rsidP="00B22DCB">
            <w:pPr>
              <w:jc w:val="right"/>
              <w:rPr>
                <w:lang w:val="lt-LT"/>
              </w:rPr>
            </w:pPr>
            <w:r>
              <w:rPr>
                <w:lang w:val="lt-LT"/>
              </w:rPr>
              <w:t>164,0</w:t>
            </w:r>
          </w:p>
        </w:tc>
        <w:tc>
          <w:tcPr>
            <w:tcW w:w="1170" w:type="dxa"/>
          </w:tcPr>
          <w:p w:rsidR="00EB5404" w:rsidRPr="008E633E" w:rsidRDefault="00EB5404" w:rsidP="00B22DCB">
            <w:pPr>
              <w:jc w:val="right"/>
              <w:rPr>
                <w:lang w:val="lt-LT"/>
              </w:rPr>
            </w:pPr>
            <w:r>
              <w:rPr>
                <w:lang w:val="lt-LT"/>
              </w:rPr>
              <w:t>149,9</w:t>
            </w:r>
          </w:p>
        </w:tc>
        <w:tc>
          <w:tcPr>
            <w:tcW w:w="990" w:type="dxa"/>
          </w:tcPr>
          <w:p w:rsidR="00EB5404" w:rsidRPr="008E633E" w:rsidRDefault="00EB5404" w:rsidP="00B22DCB">
            <w:pPr>
              <w:jc w:val="right"/>
              <w:rPr>
                <w:lang w:val="lt-LT"/>
              </w:rPr>
            </w:pPr>
            <w:r>
              <w:rPr>
                <w:lang w:val="lt-LT"/>
              </w:rPr>
              <w:t>14,1</w:t>
            </w:r>
          </w:p>
        </w:tc>
        <w:tc>
          <w:tcPr>
            <w:tcW w:w="995" w:type="dxa"/>
          </w:tcPr>
          <w:p w:rsidR="00EB5404" w:rsidRPr="008E633E" w:rsidRDefault="00EB5404" w:rsidP="00B22DCB">
            <w:pPr>
              <w:jc w:val="right"/>
              <w:rPr>
                <w:lang w:val="lt-LT"/>
              </w:rPr>
            </w:pPr>
            <w:r w:rsidRPr="008E633E">
              <w:rPr>
                <w:lang w:val="lt-LT"/>
              </w:rPr>
              <w:t>x</w:t>
            </w:r>
          </w:p>
        </w:tc>
      </w:tr>
      <w:tr w:rsidR="00EB5404" w:rsidRPr="00535390" w:rsidTr="00DB68E8">
        <w:tc>
          <w:tcPr>
            <w:tcW w:w="5688" w:type="dxa"/>
            <w:vAlign w:val="center"/>
          </w:tcPr>
          <w:p w:rsidR="00EB5404" w:rsidRPr="00535390" w:rsidRDefault="00EB5404" w:rsidP="00B22DCB">
            <w:pPr>
              <w:rPr>
                <w:lang w:val="lt-LT"/>
              </w:rPr>
            </w:pPr>
          </w:p>
        </w:tc>
        <w:tc>
          <w:tcPr>
            <w:tcW w:w="1080" w:type="dxa"/>
          </w:tcPr>
          <w:p w:rsidR="00EB5404" w:rsidRPr="00535390" w:rsidRDefault="00EB5404" w:rsidP="00B22DCB">
            <w:pPr>
              <w:jc w:val="right"/>
              <w:rPr>
                <w:lang w:val="lt-LT"/>
              </w:rPr>
            </w:pPr>
          </w:p>
        </w:tc>
        <w:tc>
          <w:tcPr>
            <w:tcW w:w="1170" w:type="dxa"/>
          </w:tcPr>
          <w:p w:rsidR="00EB5404" w:rsidRPr="00535390" w:rsidRDefault="00EB5404" w:rsidP="00B22DCB">
            <w:pPr>
              <w:jc w:val="right"/>
              <w:rPr>
                <w:lang w:val="lt-LT"/>
              </w:rPr>
            </w:pPr>
          </w:p>
        </w:tc>
        <w:tc>
          <w:tcPr>
            <w:tcW w:w="990" w:type="dxa"/>
          </w:tcPr>
          <w:p w:rsidR="00EB5404" w:rsidRPr="00535390" w:rsidRDefault="00EB5404" w:rsidP="00B22DCB">
            <w:pPr>
              <w:jc w:val="right"/>
              <w:rPr>
                <w:lang w:val="lt-LT"/>
              </w:rPr>
            </w:pPr>
          </w:p>
        </w:tc>
        <w:tc>
          <w:tcPr>
            <w:tcW w:w="995" w:type="dxa"/>
          </w:tcPr>
          <w:p w:rsidR="00EB5404" w:rsidRPr="00535390" w:rsidRDefault="00EB5404" w:rsidP="00B22DCB">
            <w:pPr>
              <w:jc w:val="right"/>
              <w:rPr>
                <w:lang w:val="lt-LT"/>
              </w:rPr>
            </w:pPr>
          </w:p>
        </w:tc>
      </w:tr>
      <w:tr w:rsidR="00EB5404" w:rsidRPr="00DD6FB2" w:rsidTr="00DB68E8">
        <w:trPr>
          <w:trHeight w:val="395"/>
        </w:trPr>
        <w:tc>
          <w:tcPr>
            <w:tcW w:w="5688" w:type="dxa"/>
            <w:vAlign w:val="center"/>
          </w:tcPr>
          <w:p w:rsidR="00EB5404" w:rsidRPr="005E46C8" w:rsidRDefault="00EB5404" w:rsidP="00B22DCB">
            <w:pPr>
              <w:rPr>
                <w:b/>
                <w:lang w:val="lt-LT"/>
              </w:rPr>
            </w:pPr>
            <w:r w:rsidRPr="005E46C8">
              <w:rPr>
                <w:b/>
                <w:lang w:val="lt-LT"/>
              </w:rPr>
              <w:t>Veiklos pelnas</w:t>
            </w:r>
            <w:r>
              <w:rPr>
                <w:b/>
                <w:lang w:val="lt-LT"/>
              </w:rPr>
              <w:t xml:space="preserve"> (nuostoliai)</w:t>
            </w:r>
            <w:r w:rsidRPr="005E46C8">
              <w:rPr>
                <w:b/>
                <w:lang w:val="lt-LT"/>
              </w:rPr>
              <w:t>, tūkst. Eur</w:t>
            </w:r>
          </w:p>
        </w:tc>
        <w:tc>
          <w:tcPr>
            <w:tcW w:w="1080" w:type="dxa"/>
          </w:tcPr>
          <w:p w:rsidR="00EB5404" w:rsidRPr="005E46C8" w:rsidRDefault="00EB5404" w:rsidP="00284D3A">
            <w:pPr>
              <w:jc w:val="right"/>
              <w:rPr>
                <w:b/>
                <w:lang w:val="lt-LT"/>
              </w:rPr>
            </w:pPr>
            <w:r>
              <w:rPr>
                <w:b/>
                <w:lang w:val="lt-LT"/>
              </w:rPr>
              <w:t>(25,5)</w:t>
            </w:r>
          </w:p>
        </w:tc>
        <w:tc>
          <w:tcPr>
            <w:tcW w:w="1170" w:type="dxa"/>
          </w:tcPr>
          <w:p w:rsidR="00EB5404" w:rsidRPr="005E46C8" w:rsidRDefault="00EB5404" w:rsidP="00B22DCB">
            <w:pPr>
              <w:jc w:val="right"/>
              <w:rPr>
                <w:b/>
                <w:lang w:val="lt-LT"/>
              </w:rPr>
            </w:pPr>
            <w:r>
              <w:rPr>
                <w:b/>
                <w:lang w:val="lt-LT"/>
              </w:rPr>
              <w:t>10,5</w:t>
            </w:r>
          </w:p>
        </w:tc>
        <w:tc>
          <w:tcPr>
            <w:tcW w:w="990" w:type="dxa"/>
          </w:tcPr>
          <w:p w:rsidR="00EB5404" w:rsidRPr="00DD6FB2" w:rsidRDefault="00EB5404" w:rsidP="00B22DCB">
            <w:pPr>
              <w:jc w:val="right"/>
              <w:rPr>
                <w:lang w:val="lt-LT"/>
              </w:rPr>
            </w:pPr>
            <w:r w:rsidRPr="00DD6FB2">
              <w:rPr>
                <w:lang w:val="lt-LT"/>
              </w:rPr>
              <w:t>x</w:t>
            </w:r>
          </w:p>
        </w:tc>
        <w:tc>
          <w:tcPr>
            <w:tcW w:w="995" w:type="dxa"/>
          </w:tcPr>
          <w:p w:rsidR="00EB5404" w:rsidRPr="00DD6FB2" w:rsidRDefault="00EB5404" w:rsidP="00B22DCB">
            <w:pPr>
              <w:jc w:val="right"/>
              <w:rPr>
                <w:lang w:val="lt-LT"/>
              </w:rPr>
            </w:pPr>
            <w:r w:rsidRPr="00DD6FB2">
              <w:rPr>
                <w:lang w:val="lt-LT"/>
              </w:rPr>
              <w:t>x</w:t>
            </w:r>
          </w:p>
        </w:tc>
      </w:tr>
      <w:tr w:rsidR="00EB5404" w:rsidRPr="002049EE" w:rsidTr="00DB68E8">
        <w:tc>
          <w:tcPr>
            <w:tcW w:w="5688" w:type="dxa"/>
            <w:vAlign w:val="center"/>
          </w:tcPr>
          <w:p w:rsidR="00EB5404" w:rsidRPr="00535390" w:rsidRDefault="00EB5404" w:rsidP="00B22DCB">
            <w:pPr>
              <w:rPr>
                <w:lang w:val="lt-LT"/>
              </w:rPr>
            </w:pPr>
          </w:p>
        </w:tc>
        <w:tc>
          <w:tcPr>
            <w:tcW w:w="1080" w:type="dxa"/>
          </w:tcPr>
          <w:p w:rsidR="00EB5404" w:rsidRPr="002049EE" w:rsidRDefault="00EB5404" w:rsidP="00B22DCB">
            <w:pPr>
              <w:jc w:val="right"/>
              <w:rPr>
                <w:b/>
                <w:lang w:val="lt-LT"/>
              </w:rPr>
            </w:pPr>
          </w:p>
        </w:tc>
        <w:tc>
          <w:tcPr>
            <w:tcW w:w="1170" w:type="dxa"/>
          </w:tcPr>
          <w:p w:rsidR="00EB5404" w:rsidRPr="002049EE" w:rsidRDefault="00EB5404" w:rsidP="00B22DCB">
            <w:pPr>
              <w:jc w:val="right"/>
              <w:rPr>
                <w:b/>
                <w:lang w:val="lt-LT"/>
              </w:rPr>
            </w:pPr>
          </w:p>
        </w:tc>
        <w:tc>
          <w:tcPr>
            <w:tcW w:w="990" w:type="dxa"/>
          </w:tcPr>
          <w:p w:rsidR="00EB5404" w:rsidRPr="002049EE" w:rsidRDefault="00EB5404" w:rsidP="00B22DCB">
            <w:pPr>
              <w:jc w:val="right"/>
              <w:rPr>
                <w:b/>
                <w:lang w:val="lt-LT"/>
              </w:rPr>
            </w:pPr>
          </w:p>
        </w:tc>
        <w:tc>
          <w:tcPr>
            <w:tcW w:w="995" w:type="dxa"/>
          </w:tcPr>
          <w:p w:rsidR="00EB5404" w:rsidRPr="002049EE" w:rsidRDefault="00EB5404" w:rsidP="00B22DCB">
            <w:pPr>
              <w:jc w:val="right"/>
              <w:rPr>
                <w:b/>
                <w:lang w:val="lt-LT"/>
              </w:rPr>
            </w:pPr>
          </w:p>
        </w:tc>
      </w:tr>
      <w:tr w:rsidR="00EB5404" w:rsidRPr="008E099B" w:rsidTr="00DB68E8">
        <w:tc>
          <w:tcPr>
            <w:tcW w:w="5688" w:type="dxa"/>
            <w:vAlign w:val="center"/>
          </w:tcPr>
          <w:p w:rsidR="00EB5404" w:rsidRPr="00535390" w:rsidRDefault="00EB5404" w:rsidP="00FF6A77">
            <w:pPr>
              <w:rPr>
                <w:lang w:val="lt-LT"/>
              </w:rPr>
            </w:pPr>
            <w:r>
              <w:rPr>
                <w:lang w:val="lt-LT"/>
              </w:rPr>
              <w:t>P</w:t>
            </w:r>
            <w:r w:rsidRPr="00535390">
              <w:rPr>
                <w:lang w:val="lt-LT"/>
              </w:rPr>
              <w:t xml:space="preserve">agrindinės veiklos </w:t>
            </w:r>
            <w:r>
              <w:rPr>
                <w:lang w:val="lt-LT"/>
              </w:rPr>
              <w:t>p</w:t>
            </w:r>
            <w:r w:rsidRPr="00535390">
              <w:rPr>
                <w:lang w:val="lt-LT"/>
              </w:rPr>
              <w:t>ajamos</w:t>
            </w:r>
            <w:r>
              <w:rPr>
                <w:lang w:val="lt-LT"/>
              </w:rPr>
              <w:t xml:space="preserve">  1/km,  Eur</w:t>
            </w:r>
          </w:p>
        </w:tc>
        <w:tc>
          <w:tcPr>
            <w:tcW w:w="1080" w:type="dxa"/>
          </w:tcPr>
          <w:p w:rsidR="00EB5404" w:rsidRPr="00535390" w:rsidRDefault="00EB5404" w:rsidP="008C31F4">
            <w:pPr>
              <w:jc w:val="right"/>
              <w:rPr>
                <w:lang w:val="lt-LT"/>
              </w:rPr>
            </w:pPr>
            <w:r>
              <w:rPr>
                <w:lang w:val="lt-LT"/>
              </w:rPr>
              <w:t>0,759</w:t>
            </w:r>
          </w:p>
        </w:tc>
        <w:tc>
          <w:tcPr>
            <w:tcW w:w="1170" w:type="dxa"/>
          </w:tcPr>
          <w:p w:rsidR="00EB5404" w:rsidRPr="00535390" w:rsidRDefault="00EB5404" w:rsidP="008C31F4">
            <w:pPr>
              <w:jc w:val="right"/>
              <w:rPr>
                <w:lang w:val="lt-LT"/>
              </w:rPr>
            </w:pPr>
            <w:r>
              <w:rPr>
                <w:lang w:val="lt-LT"/>
              </w:rPr>
              <w:t>0,768</w:t>
            </w:r>
          </w:p>
        </w:tc>
        <w:tc>
          <w:tcPr>
            <w:tcW w:w="990" w:type="dxa"/>
          </w:tcPr>
          <w:p w:rsidR="00EB5404" w:rsidRPr="00535390" w:rsidRDefault="00EB5404" w:rsidP="00B22DCB">
            <w:pPr>
              <w:jc w:val="right"/>
              <w:rPr>
                <w:lang w:val="lt-LT"/>
              </w:rPr>
            </w:pPr>
            <w:r>
              <w:rPr>
                <w:lang w:val="lt-LT"/>
              </w:rPr>
              <w:t>-0,01</w:t>
            </w:r>
          </w:p>
        </w:tc>
        <w:tc>
          <w:tcPr>
            <w:tcW w:w="995" w:type="dxa"/>
          </w:tcPr>
          <w:p w:rsidR="00EB5404" w:rsidRPr="008E099B" w:rsidRDefault="00EB5404" w:rsidP="00B22DCB">
            <w:pPr>
              <w:jc w:val="right"/>
              <w:rPr>
                <w:lang w:val="lt-LT"/>
              </w:rPr>
            </w:pPr>
            <w:r w:rsidRPr="008E099B">
              <w:rPr>
                <w:lang w:val="lt-LT"/>
              </w:rPr>
              <w:t>-1,2</w:t>
            </w:r>
          </w:p>
        </w:tc>
      </w:tr>
    </w:tbl>
    <w:p w:rsidR="003D4FA8" w:rsidRDefault="003D4FA8" w:rsidP="003D4FA8">
      <w:pPr>
        <w:ind w:firstLine="539"/>
        <w:jc w:val="both"/>
        <w:rPr>
          <w:lang w:val="lt-LT"/>
        </w:rPr>
      </w:pPr>
    </w:p>
    <w:p w:rsidR="00EF22E2" w:rsidRDefault="001825F6" w:rsidP="00F23EB8">
      <w:pPr>
        <w:spacing w:line="360" w:lineRule="auto"/>
        <w:ind w:firstLine="540"/>
        <w:jc w:val="both"/>
        <w:rPr>
          <w:lang w:val="lt-LT"/>
        </w:rPr>
      </w:pPr>
      <w:r>
        <w:rPr>
          <w:lang w:val="lt-LT"/>
        </w:rPr>
        <w:t>P</w:t>
      </w:r>
      <w:r w:rsidRPr="00535390">
        <w:rPr>
          <w:lang w:val="lt-LT"/>
        </w:rPr>
        <w:t xml:space="preserve">agrindinės veiklos </w:t>
      </w:r>
      <w:r>
        <w:rPr>
          <w:lang w:val="lt-LT"/>
        </w:rPr>
        <w:t>–</w:t>
      </w:r>
      <w:r w:rsidRPr="00535390">
        <w:rPr>
          <w:lang w:val="lt-LT"/>
        </w:rPr>
        <w:t xml:space="preserve"> keleivių vežimo </w:t>
      </w:r>
      <w:r>
        <w:rPr>
          <w:lang w:val="lt-LT"/>
        </w:rPr>
        <w:t xml:space="preserve">– </w:t>
      </w:r>
      <w:r>
        <w:rPr>
          <w:b/>
          <w:lang w:val="lt-LT"/>
        </w:rPr>
        <w:t>s</w:t>
      </w:r>
      <w:r w:rsidR="005D3EA1" w:rsidRPr="00535390">
        <w:rPr>
          <w:b/>
          <w:lang w:val="lt-LT"/>
        </w:rPr>
        <w:t>ąnaudos</w:t>
      </w:r>
      <w:r w:rsidR="005D3EA1" w:rsidRPr="00535390">
        <w:rPr>
          <w:lang w:val="lt-LT"/>
        </w:rPr>
        <w:t xml:space="preserve"> 201</w:t>
      </w:r>
      <w:r w:rsidR="00DC5A43">
        <w:rPr>
          <w:lang w:val="lt-LT"/>
        </w:rPr>
        <w:t>8</w:t>
      </w:r>
      <w:r w:rsidR="005D3EA1" w:rsidRPr="00535390">
        <w:rPr>
          <w:lang w:val="lt-LT"/>
        </w:rPr>
        <w:t xml:space="preserve"> m. </w:t>
      </w:r>
      <w:r w:rsidR="009C082C">
        <w:rPr>
          <w:lang w:val="lt-LT"/>
        </w:rPr>
        <w:t>padid</w:t>
      </w:r>
      <w:r w:rsidR="005D3EA1" w:rsidRPr="00535390">
        <w:rPr>
          <w:lang w:val="lt-LT"/>
        </w:rPr>
        <w:t xml:space="preserve">ėjo </w:t>
      </w:r>
      <w:r w:rsidR="00797FEA">
        <w:rPr>
          <w:lang w:val="lt-LT"/>
        </w:rPr>
        <w:t>76,8</w:t>
      </w:r>
      <w:r w:rsidR="009C082C">
        <w:rPr>
          <w:lang w:val="lt-LT"/>
        </w:rPr>
        <w:t xml:space="preserve"> </w:t>
      </w:r>
      <w:r w:rsidR="005D3EA1" w:rsidRPr="005B64A2">
        <w:rPr>
          <w:lang w:val="lt-LT"/>
        </w:rPr>
        <w:t>tūkst</w:t>
      </w:r>
      <w:r w:rsidR="005D3EA1" w:rsidRPr="00535390">
        <w:rPr>
          <w:lang w:val="lt-LT"/>
        </w:rPr>
        <w:t xml:space="preserve">. </w:t>
      </w:r>
      <w:r w:rsidR="009940B7">
        <w:rPr>
          <w:lang w:val="lt-LT"/>
        </w:rPr>
        <w:t>Eur</w:t>
      </w:r>
      <w:r w:rsidR="005D3EA1">
        <w:rPr>
          <w:lang w:val="lt-LT"/>
        </w:rPr>
        <w:t>,</w:t>
      </w:r>
      <w:r w:rsidR="005D3EA1" w:rsidRPr="00535390">
        <w:rPr>
          <w:lang w:val="lt-LT"/>
        </w:rPr>
        <w:t xml:space="preserve"> arba </w:t>
      </w:r>
      <w:r w:rsidR="00797FEA">
        <w:rPr>
          <w:lang w:val="lt-LT"/>
        </w:rPr>
        <w:t>5,5</w:t>
      </w:r>
      <w:r w:rsidR="005D3EA1" w:rsidRPr="00535390">
        <w:rPr>
          <w:lang w:val="lt-LT"/>
        </w:rPr>
        <w:t xml:space="preserve"> proc.</w:t>
      </w:r>
      <w:r w:rsidR="001F2B66">
        <w:rPr>
          <w:lang w:val="lt-LT"/>
        </w:rPr>
        <w:t xml:space="preserve">  </w:t>
      </w:r>
      <w:r w:rsidR="00964961">
        <w:rPr>
          <w:lang w:val="lt-LT"/>
        </w:rPr>
        <w:t>s</w:t>
      </w:r>
      <w:r w:rsidR="005D3EA1" w:rsidRPr="00535390">
        <w:rPr>
          <w:lang w:val="lt-LT"/>
        </w:rPr>
        <w:t>ąnaudų rodikliai pateikti lentelėje.</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18"/>
        <w:gridCol w:w="1260"/>
        <w:gridCol w:w="1080"/>
        <w:gridCol w:w="1176"/>
        <w:gridCol w:w="989"/>
      </w:tblGrid>
      <w:tr w:rsidR="0035068C" w:rsidRPr="007E167F" w:rsidTr="0035068C">
        <w:trPr>
          <w:trHeight w:val="390"/>
        </w:trPr>
        <w:tc>
          <w:tcPr>
            <w:tcW w:w="5418" w:type="dxa"/>
            <w:vMerge w:val="restart"/>
          </w:tcPr>
          <w:p w:rsidR="0035068C" w:rsidRPr="00CF2AC2" w:rsidRDefault="0035068C" w:rsidP="0022630C">
            <w:pPr>
              <w:tabs>
                <w:tab w:val="left" w:pos="8820"/>
              </w:tabs>
              <w:jc w:val="center"/>
              <w:rPr>
                <w:i/>
                <w:szCs w:val="24"/>
                <w:lang w:val="lt-LT"/>
              </w:rPr>
            </w:pPr>
            <w:r w:rsidRPr="00CF2AC2">
              <w:rPr>
                <w:szCs w:val="24"/>
                <w:lang w:val="lt-LT"/>
              </w:rPr>
              <w:t>Sąnaudų rodikliai</w:t>
            </w:r>
          </w:p>
        </w:tc>
        <w:tc>
          <w:tcPr>
            <w:tcW w:w="2340" w:type="dxa"/>
            <w:gridSpan w:val="2"/>
          </w:tcPr>
          <w:p w:rsidR="0035068C" w:rsidRPr="007E167F" w:rsidRDefault="0035068C" w:rsidP="0022630C">
            <w:pPr>
              <w:tabs>
                <w:tab w:val="left" w:pos="8820"/>
              </w:tabs>
              <w:jc w:val="center"/>
              <w:rPr>
                <w:szCs w:val="24"/>
                <w:lang w:val="lt-LT"/>
              </w:rPr>
            </w:pPr>
            <w:r w:rsidRPr="007E167F">
              <w:rPr>
                <w:szCs w:val="24"/>
                <w:lang w:val="lt-LT"/>
              </w:rPr>
              <w:t>Ataskaitiniai m</w:t>
            </w:r>
            <w:r>
              <w:rPr>
                <w:szCs w:val="24"/>
                <w:lang w:val="lt-LT"/>
              </w:rPr>
              <w:t>etai</w:t>
            </w:r>
          </w:p>
        </w:tc>
        <w:tc>
          <w:tcPr>
            <w:tcW w:w="2165" w:type="dxa"/>
            <w:gridSpan w:val="2"/>
          </w:tcPr>
          <w:p w:rsidR="0035068C" w:rsidRPr="007E167F" w:rsidRDefault="0035068C" w:rsidP="0022630C">
            <w:pPr>
              <w:tabs>
                <w:tab w:val="left" w:pos="8820"/>
              </w:tabs>
              <w:jc w:val="center"/>
              <w:rPr>
                <w:szCs w:val="24"/>
                <w:lang w:val="lt-LT"/>
              </w:rPr>
            </w:pPr>
            <w:r w:rsidRPr="00535390">
              <w:rPr>
                <w:lang w:val="lt-LT"/>
              </w:rPr>
              <w:t>P</w:t>
            </w:r>
            <w:r>
              <w:rPr>
                <w:lang w:val="lt-LT"/>
              </w:rPr>
              <w:t>okytis</w:t>
            </w:r>
          </w:p>
        </w:tc>
      </w:tr>
      <w:tr w:rsidR="0035068C" w:rsidRPr="007E167F" w:rsidTr="0035068C">
        <w:trPr>
          <w:trHeight w:val="285"/>
        </w:trPr>
        <w:tc>
          <w:tcPr>
            <w:tcW w:w="5418" w:type="dxa"/>
            <w:vMerge/>
          </w:tcPr>
          <w:p w:rsidR="0035068C" w:rsidRPr="007E167F" w:rsidRDefault="0035068C" w:rsidP="0035068C">
            <w:pPr>
              <w:tabs>
                <w:tab w:val="left" w:pos="8820"/>
              </w:tabs>
              <w:jc w:val="center"/>
              <w:rPr>
                <w:szCs w:val="24"/>
                <w:lang w:val="lt-LT"/>
              </w:rPr>
            </w:pPr>
          </w:p>
        </w:tc>
        <w:tc>
          <w:tcPr>
            <w:tcW w:w="1260" w:type="dxa"/>
          </w:tcPr>
          <w:p w:rsidR="0035068C" w:rsidRPr="007E167F" w:rsidRDefault="0035068C" w:rsidP="0035068C">
            <w:pPr>
              <w:tabs>
                <w:tab w:val="left" w:pos="8820"/>
              </w:tabs>
              <w:jc w:val="center"/>
              <w:rPr>
                <w:szCs w:val="24"/>
                <w:lang w:val="lt-LT"/>
              </w:rPr>
            </w:pPr>
            <w:r>
              <w:rPr>
                <w:szCs w:val="24"/>
                <w:lang w:val="lt-LT"/>
              </w:rPr>
              <w:t>2018</w:t>
            </w:r>
            <w:r w:rsidRPr="007E167F">
              <w:rPr>
                <w:szCs w:val="24"/>
                <w:lang w:val="lt-LT"/>
              </w:rPr>
              <w:t xml:space="preserve"> m.</w:t>
            </w:r>
          </w:p>
        </w:tc>
        <w:tc>
          <w:tcPr>
            <w:tcW w:w="1080" w:type="dxa"/>
          </w:tcPr>
          <w:p w:rsidR="0035068C" w:rsidRPr="007E167F" w:rsidRDefault="0035068C" w:rsidP="0035068C">
            <w:pPr>
              <w:tabs>
                <w:tab w:val="left" w:pos="8820"/>
              </w:tabs>
              <w:jc w:val="center"/>
              <w:rPr>
                <w:szCs w:val="24"/>
                <w:lang w:val="lt-LT"/>
              </w:rPr>
            </w:pPr>
            <w:r w:rsidRPr="007E167F">
              <w:rPr>
                <w:szCs w:val="24"/>
                <w:lang w:val="lt-LT"/>
              </w:rPr>
              <w:t>201</w:t>
            </w:r>
            <w:r>
              <w:rPr>
                <w:szCs w:val="24"/>
                <w:lang w:val="lt-LT"/>
              </w:rPr>
              <w:t>7</w:t>
            </w:r>
            <w:r w:rsidRPr="007E167F">
              <w:rPr>
                <w:szCs w:val="24"/>
                <w:lang w:val="lt-LT"/>
              </w:rPr>
              <w:t xml:space="preserve"> m.</w:t>
            </w:r>
          </w:p>
        </w:tc>
        <w:tc>
          <w:tcPr>
            <w:tcW w:w="1176" w:type="dxa"/>
          </w:tcPr>
          <w:p w:rsidR="0035068C" w:rsidRPr="0048000D" w:rsidRDefault="0035068C" w:rsidP="0035068C">
            <w:pPr>
              <w:tabs>
                <w:tab w:val="left" w:pos="8820"/>
              </w:tabs>
              <w:jc w:val="center"/>
              <w:rPr>
                <w:sz w:val="22"/>
                <w:szCs w:val="22"/>
                <w:lang w:val="lt-LT"/>
              </w:rPr>
            </w:pPr>
            <w:r>
              <w:rPr>
                <w:sz w:val="22"/>
                <w:szCs w:val="22"/>
                <w:lang w:val="lt-LT"/>
              </w:rPr>
              <w:t>Tūkst. E</w:t>
            </w:r>
            <w:r w:rsidRPr="006946A1">
              <w:rPr>
                <w:sz w:val="22"/>
                <w:szCs w:val="22"/>
                <w:lang w:val="lt-LT"/>
              </w:rPr>
              <w:t xml:space="preserve">ur </w:t>
            </w:r>
          </w:p>
        </w:tc>
        <w:tc>
          <w:tcPr>
            <w:tcW w:w="989" w:type="dxa"/>
          </w:tcPr>
          <w:p w:rsidR="0035068C" w:rsidRPr="007E167F" w:rsidRDefault="0035068C" w:rsidP="0035068C">
            <w:pPr>
              <w:tabs>
                <w:tab w:val="left" w:pos="8820"/>
              </w:tabs>
              <w:jc w:val="center"/>
              <w:rPr>
                <w:szCs w:val="24"/>
                <w:lang w:val="lt-LT"/>
              </w:rPr>
            </w:pPr>
            <w:r w:rsidRPr="007E167F">
              <w:rPr>
                <w:szCs w:val="24"/>
                <w:lang w:val="lt-LT"/>
              </w:rPr>
              <w:t>%</w:t>
            </w:r>
          </w:p>
        </w:tc>
      </w:tr>
      <w:tr w:rsidR="0035068C" w:rsidRPr="007E167F" w:rsidTr="0035068C">
        <w:trPr>
          <w:trHeight w:val="20"/>
        </w:trPr>
        <w:tc>
          <w:tcPr>
            <w:tcW w:w="5418" w:type="dxa"/>
            <w:vAlign w:val="center"/>
          </w:tcPr>
          <w:p w:rsidR="0035068C" w:rsidRPr="007E167F" w:rsidRDefault="0035068C" w:rsidP="0035068C">
            <w:pPr>
              <w:tabs>
                <w:tab w:val="left" w:pos="8820"/>
              </w:tabs>
              <w:spacing w:line="360" w:lineRule="auto"/>
              <w:rPr>
                <w:b/>
                <w:szCs w:val="24"/>
                <w:lang w:val="lt-LT"/>
              </w:rPr>
            </w:pPr>
            <w:r>
              <w:rPr>
                <w:b/>
                <w:szCs w:val="24"/>
                <w:lang w:val="lt-LT"/>
              </w:rPr>
              <w:t>P</w:t>
            </w:r>
            <w:r w:rsidRPr="007E167F">
              <w:rPr>
                <w:b/>
                <w:szCs w:val="24"/>
                <w:lang w:val="lt-LT"/>
              </w:rPr>
              <w:t xml:space="preserve">agrindinės veiklos </w:t>
            </w:r>
            <w:r>
              <w:rPr>
                <w:b/>
                <w:szCs w:val="24"/>
                <w:lang w:val="lt-LT"/>
              </w:rPr>
              <w:t>sąnaudos</w:t>
            </w:r>
            <w:r w:rsidRPr="007E167F">
              <w:rPr>
                <w:b/>
                <w:szCs w:val="24"/>
                <w:lang w:val="lt-LT"/>
              </w:rPr>
              <w:t xml:space="preserve"> iš viso, tūkst. </w:t>
            </w:r>
            <w:r>
              <w:rPr>
                <w:b/>
                <w:szCs w:val="24"/>
                <w:lang w:val="lt-LT"/>
              </w:rPr>
              <w:t>Eur</w:t>
            </w:r>
          </w:p>
        </w:tc>
        <w:tc>
          <w:tcPr>
            <w:tcW w:w="1260" w:type="dxa"/>
          </w:tcPr>
          <w:p w:rsidR="0035068C" w:rsidRPr="007E167F" w:rsidRDefault="0035068C" w:rsidP="0035068C">
            <w:pPr>
              <w:tabs>
                <w:tab w:val="left" w:pos="8820"/>
              </w:tabs>
              <w:jc w:val="center"/>
              <w:rPr>
                <w:b/>
                <w:szCs w:val="24"/>
                <w:lang w:val="lt-LT"/>
              </w:rPr>
            </w:pPr>
            <w:r>
              <w:rPr>
                <w:b/>
                <w:szCs w:val="24"/>
                <w:lang w:val="lt-LT"/>
              </w:rPr>
              <w:t>1481,7</w:t>
            </w:r>
          </w:p>
        </w:tc>
        <w:tc>
          <w:tcPr>
            <w:tcW w:w="1080" w:type="dxa"/>
          </w:tcPr>
          <w:p w:rsidR="0035068C" w:rsidRPr="007E167F" w:rsidRDefault="0035068C" w:rsidP="0035068C">
            <w:pPr>
              <w:tabs>
                <w:tab w:val="left" w:pos="8820"/>
              </w:tabs>
              <w:jc w:val="center"/>
              <w:rPr>
                <w:b/>
                <w:szCs w:val="24"/>
                <w:lang w:val="lt-LT"/>
              </w:rPr>
            </w:pPr>
            <w:r>
              <w:rPr>
                <w:b/>
                <w:szCs w:val="24"/>
                <w:lang w:val="lt-LT"/>
              </w:rPr>
              <w:t>1404,9</w:t>
            </w:r>
          </w:p>
        </w:tc>
        <w:tc>
          <w:tcPr>
            <w:tcW w:w="1176" w:type="dxa"/>
          </w:tcPr>
          <w:p w:rsidR="0035068C" w:rsidRPr="00DA7770" w:rsidRDefault="0035068C" w:rsidP="0035068C">
            <w:pPr>
              <w:tabs>
                <w:tab w:val="left" w:pos="8820"/>
              </w:tabs>
              <w:jc w:val="center"/>
              <w:rPr>
                <w:b/>
                <w:szCs w:val="24"/>
                <w:lang w:val="lt-LT"/>
              </w:rPr>
            </w:pPr>
            <w:r>
              <w:rPr>
                <w:b/>
                <w:szCs w:val="24"/>
                <w:lang w:val="lt-LT"/>
              </w:rPr>
              <w:t>76,8</w:t>
            </w:r>
          </w:p>
        </w:tc>
        <w:tc>
          <w:tcPr>
            <w:tcW w:w="989" w:type="dxa"/>
          </w:tcPr>
          <w:p w:rsidR="0035068C" w:rsidRPr="007E167F" w:rsidRDefault="0035068C" w:rsidP="0035068C">
            <w:pPr>
              <w:tabs>
                <w:tab w:val="left" w:pos="8820"/>
              </w:tabs>
              <w:jc w:val="center"/>
              <w:rPr>
                <w:b/>
                <w:szCs w:val="24"/>
                <w:lang w:val="lt-LT"/>
              </w:rPr>
            </w:pPr>
            <w:r>
              <w:rPr>
                <w:b/>
                <w:szCs w:val="24"/>
                <w:lang w:val="lt-LT"/>
              </w:rPr>
              <w:t>+5,5</w:t>
            </w:r>
          </w:p>
        </w:tc>
      </w:tr>
      <w:tr w:rsidR="0035068C" w:rsidRPr="007E167F" w:rsidTr="0035068C">
        <w:trPr>
          <w:trHeight w:val="20"/>
        </w:trPr>
        <w:tc>
          <w:tcPr>
            <w:tcW w:w="5418" w:type="dxa"/>
            <w:vAlign w:val="center"/>
          </w:tcPr>
          <w:p w:rsidR="0035068C" w:rsidRPr="007E167F" w:rsidRDefault="0035068C" w:rsidP="0035068C">
            <w:pPr>
              <w:tabs>
                <w:tab w:val="left" w:pos="8820"/>
              </w:tabs>
              <w:spacing w:line="360" w:lineRule="auto"/>
              <w:rPr>
                <w:b/>
                <w:szCs w:val="24"/>
                <w:lang w:val="lt-LT"/>
              </w:rPr>
            </w:pPr>
            <w:r w:rsidRPr="007E167F">
              <w:rPr>
                <w:b/>
                <w:szCs w:val="24"/>
                <w:lang w:val="lt-LT"/>
              </w:rPr>
              <w:t>Tiesioginės sąnaudos, iš viso</w:t>
            </w:r>
          </w:p>
        </w:tc>
        <w:tc>
          <w:tcPr>
            <w:tcW w:w="1260" w:type="dxa"/>
          </w:tcPr>
          <w:p w:rsidR="0035068C" w:rsidRPr="007E167F" w:rsidRDefault="0035068C" w:rsidP="0035068C">
            <w:pPr>
              <w:tabs>
                <w:tab w:val="left" w:pos="8820"/>
              </w:tabs>
              <w:jc w:val="center"/>
              <w:rPr>
                <w:b/>
                <w:szCs w:val="24"/>
                <w:lang w:val="lt-LT"/>
              </w:rPr>
            </w:pPr>
            <w:r>
              <w:rPr>
                <w:b/>
                <w:szCs w:val="24"/>
                <w:lang w:val="lt-LT"/>
              </w:rPr>
              <w:t>1093,0</w:t>
            </w:r>
          </w:p>
        </w:tc>
        <w:tc>
          <w:tcPr>
            <w:tcW w:w="1080" w:type="dxa"/>
          </w:tcPr>
          <w:p w:rsidR="0035068C" w:rsidRPr="007E167F" w:rsidRDefault="0035068C" w:rsidP="0035068C">
            <w:pPr>
              <w:tabs>
                <w:tab w:val="left" w:pos="8820"/>
              </w:tabs>
              <w:jc w:val="center"/>
              <w:rPr>
                <w:b/>
                <w:szCs w:val="24"/>
                <w:lang w:val="lt-LT"/>
              </w:rPr>
            </w:pPr>
            <w:r>
              <w:rPr>
                <w:b/>
                <w:szCs w:val="24"/>
                <w:lang w:val="lt-LT"/>
              </w:rPr>
              <w:t>1023,9</w:t>
            </w:r>
          </w:p>
        </w:tc>
        <w:tc>
          <w:tcPr>
            <w:tcW w:w="1176" w:type="dxa"/>
          </w:tcPr>
          <w:p w:rsidR="0035068C" w:rsidRPr="007E167F" w:rsidRDefault="0035068C" w:rsidP="0035068C">
            <w:pPr>
              <w:tabs>
                <w:tab w:val="left" w:pos="8820"/>
              </w:tabs>
              <w:jc w:val="center"/>
              <w:rPr>
                <w:b/>
                <w:szCs w:val="24"/>
                <w:lang w:val="lt-LT"/>
              </w:rPr>
            </w:pPr>
            <w:r>
              <w:rPr>
                <w:b/>
                <w:szCs w:val="24"/>
                <w:lang w:val="lt-LT"/>
              </w:rPr>
              <w:t>69,1</w:t>
            </w:r>
          </w:p>
        </w:tc>
        <w:tc>
          <w:tcPr>
            <w:tcW w:w="989" w:type="dxa"/>
          </w:tcPr>
          <w:p w:rsidR="0035068C" w:rsidRPr="007E167F" w:rsidRDefault="0035068C" w:rsidP="0035068C">
            <w:pPr>
              <w:tabs>
                <w:tab w:val="left" w:pos="8820"/>
              </w:tabs>
              <w:jc w:val="center"/>
              <w:rPr>
                <w:b/>
                <w:szCs w:val="24"/>
                <w:lang w:val="lt-LT"/>
              </w:rPr>
            </w:pPr>
            <w:r>
              <w:rPr>
                <w:b/>
                <w:szCs w:val="24"/>
                <w:lang w:val="lt-LT"/>
              </w:rPr>
              <w:t>+6,7</w:t>
            </w:r>
          </w:p>
        </w:tc>
      </w:tr>
      <w:tr w:rsidR="0035068C" w:rsidRPr="007E167F" w:rsidTr="0035068C">
        <w:trPr>
          <w:trHeight w:val="20"/>
        </w:trPr>
        <w:tc>
          <w:tcPr>
            <w:tcW w:w="5418" w:type="dxa"/>
            <w:vAlign w:val="center"/>
          </w:tcPr>
          <w:p w:rsidR="0035068C" w:rsidRPr="007E167F" w:rsidRDefault="0035068C" w:rsidP="0035068C">
            <w:pPr>
              <w:tabs>
                <w:tab w:val="left" w:pos="8820"/>
              </w:tabs>
              <w:spacing w:line="360" w:lineRule="auto"/>
              <w:rPr>
                <w:b/>
                <w:szCs w:val="24"/>
                <w:lang w:val="lt-LT"/>
              </w:rPr>
            </w:pPr>
            <w:r>
              <w:rPr>
                <w:b/>
                <w:szCs w:val="24"/>
                <w:lang w:val="lt-LT"/>
              </w:rPr>
              <w:t>Tiesioginės materialinės</w:t>
            </w:r>
            <w:r w:rsidRPr="007E167F">
              <w:rPr>
                <w:b/>
                <w:szCs w:val="24"/>
                <w:lang w:val="lt-LT"/>
              </w:rPr>
              <w:t xml:space="preserve"> sąnaudos:</w:t>
            </w:r>
          </w:p>
        </w:tc>
        <w:tc>
          <w:tcPr>
            <w:tcW w:w="1260" w:type="dxa"/>
          </w:tcPr>
          <w:p w:rsidR="0035068C" w:rsidRPr="007E167F" w:rsidRDefault="0035068C" w:rsidP="0035068C">
            <w:pPr>
              <w:tabs>
                <w:tab w:val="left" w:pos="8820"/>
              </w:tabs>
              <w:jc w:val="center"/>
              <w:rPr>
                <w:b/>
                <w:szCs w:val="24"/>
                <w:lang w:val="lt-LT"/>
              </w:rPr>
            </w:pPr>
            <w:r>
              <w:rPr>
                <w:b/>
                <w:szCs w:val="24"/>
                <w:lang w:val="lt-LT"/>
              </w:rPr>
              <w:t>342,7</w:t>
            </w:r>
          </w:p>
        </w:tc>
        <w:tc>
          <w:tcPr>
            <w:tcW w:w="1080" w:type="dxa"/>
          </w:tcPr>
          <w:p w:rsidR="0035068C" w:rsidRPr="007E167F" w:rsidRDefault="0035068C" w:rsidP="0035068C">
            <w:pPr>
              <w:tabs>
                <w:tab w:val="left" w:pos="8820"/>
              </w:tabs>
              <w:jc w:val="center"/>
              <w:rPr>
                <w:b/>
                <w:szCs w:val="24"/>
                <w:lang w:val="lt-LT"/>
              </w:rPr>
            </w:pPr>
            <w:r>
              <w:rPr>
                <w:b/>
                <w:szCs w:val="24"/>
                <w:lang w:val="lt-LT"/>
              </w:rPr>
              <w:t>331,3</w:t>
            </w:r>
          </w:p>
        </w:tc>
        <w:tc>
          <w:tcPr>
            <w:tcW w:w="1176" w:type="dxa"/>
          </w:tcPr>
          <w:p w:rsidR="0035068C" w:rsidRPr="007E167F" w:rsidRDefault="0035068C" w:rsidP="0035068C">
            <w:pPr>
              <w:tabs>
                <w:tab w:val="left" w:pos="8820"/>
              </w:tabs>
              <w:jc w:val="center"/>
              <w:rPr>
                <w:b/>
                <w:szCs w:val="24"/>
                <w:lang w:val="lt-LT"/>
              </w:rPr>
            </w:pPr>
            <w:r>
              <w:rPr>
                <w:b/>
                <w:szCs w:val="24"/>
                <w:lang w:val="lt-LT"/>
              </w:rPr>
              <w:t>11,4</w:t>
            </w:r>
          </w:p>
        </w:tc>
        <w:tc>
          <w:tcPr>
            <w:tcW w:w="989" w:type="dxa"/>
          </w:tcPr>
          <w:p w:rsidR="0035068C" w:rsidRPr="007E167F" w:rsidRDefault="0035068C" w:rsidP="0035068C">
            <w:pPr>
              <w:tabs>
                <w:tab w:val="left" w:pos="8820"/>
              </w:tabs>
              <w:jc w:val="center"/>
              <w:rPr>
                <w:b/>
                <w:szCs w:val="24"/>
                <w:lang w:val="lt-LT"/>
              </w:rPr>
            </w:pPr>
            <w:r>
              <w:rPr>
                <w:b/>
                <w:szCs w:val="24"/>
                <w:lang w:val="lt-LT"/>
              </w:rPr>
              <w:t>+3,4</w:t>
            </w:r>
          </w:p>
        </w:tc>
      </w:tr>
      <w:tr w:rsidR="0035068C" w:rsidRPr="007E167F" w:rsidTr="0035068C">
        <w:trPr>
          <w:trHeight w:val="20"/>
        </w:trPr>
        <w:tc>
          <w:tcPr>
            <w:tcW w:w="5418" w:type="dxa"/>
            <w:vAlign w:val="center"/>
          </w:tcPr>
          <w:p w:rsidR="0035068C" w:rsidRPr="007E167F" w:rsidRDefault="0035068C" w:rsidP="0035068C">
            <w:pPr>
              <w:tabs>
                <w:tab w:val="left" w:pos="8820"/>
              </w:tabs>
              <w:spacing w:line="360" w:lineRule="auto"/>
              <w:rPr>
                <w:szCs w:val="24"/>
                <w:lang w:val="lt-LT"/>
              </w:rPr>
            </w:pPr>
            <w:r w:rsidRPr="007E167F">
              <w:rPr>
                <w:szCs w:val="24"/>
                <w:lang w:val="lt-LT"/>
              </w:rPr>
              <w:t>dyzelinas, tepalai</w:t>
            </w:r>
            <w:r>
              <w:rPr>
                <w:szCs w:val="24"/>
                <w:lang w:val="lt-LT"/>
              </w:rPr>
              <w:t xml:space="preserve">   </w:t>
            </w:r>
            <w:r w:rsidRPr="00BB35A8">
              <w:rPr>
                <w:i/>
                <w:sz w:val="20"/>
                <w:lang w:val="lt-LT"/>
              </w:rPr>
              <w:t>(pokytis: dyzelino +18,4</w:t>
            </w:r>
            <w:r>
              <w:rPr>
                <w:i/>
                <w:sz w:val="20"/>
                <w:lang w:val="lt-LT"/>
              </w:rPr>
              <w:t>,</w:t>
            </w:r>
            <w:r w:rsidRPr="00BB35A8">
              <w:rPr>
                <w:i/>
                <w:sz w:val="20"/>
                <w:lang w:val="lt-LT"/>
              </w:rPr>
              <w:t xml:space="preserve">  tepalų -</w:t>
            </w:r>
            <w:r>
              <w:rPr>
                <w:i/>
                <w:sz w:val="20"/>
                <w:lang w:val="lt-LT"/>
              </w:rPr>
              <w:t xml:space="preserve"> </w:t>
            </w:r>
            <w:r w:rsidRPr="00BB35A8">
              <w:rPr>
                <w:i/>
                <w:sz w:val="20"/>
                <w:lang w:val="lt-LT"/>
              </w:rPr>
              <w:t>0,8)</w:t>
            </w:r>
          </w:p>
        </w:tc>
        <w:tc>
          <w:tcPr>
            <w:tcW w:w="1260" w:type="dxa"/>
          </w:tcPr>
          <w:p w:rsidR="0035068C" w:rsidRPr="007E167F" w:rsidRDefault="0035068C" w:rsidP="0035068C">
            <w:pPr>
              <w:tabs>
                <w:tab w:val="left" w:pos="8820"/>
              </w:tabs>
              <w:jc w:val="center"/>
              <w:rPr>
                <w:szCs w:val="24"/>
                <w:lang w:val="lt-LT"/>
              </w:rPr>
            </w:pPr>
            <w:r>
              <w:rPr>
                <w:szCs w:val="24"/>
                <w:lang w:val="lt-LT"/>
              </w:rPr>
              <w:t>259,1</w:t>
            </w:r>
          </w:p>
        </w:tc>
        <w:tc>
          <w:tcPr>
            <w:tcW w:w="1080" w:type="dxa"/>
          </w:tcPr>
          <w:p w:rsidR="0035068C" w:rsidRPr="007E167F" w:rsidRDefault="0035068C" w:rsidP="0035068C">
            <w:pPr>
              <w:tabs>
                <w:tab w:val="left" w:pos="8820"/>
              </w:tabs>
              <w:jc w:val="center"/>
              <w:rPr>
                <w:szCs w:val="24"/>
                <w:lang w:val="lt-LT"/>
              </w:rPr>
            </w:pPr>
            <w:r>
              <w:rPr>
                <w:szCs w:val="24"/>
                <w:lang w:val="lt-LT"/>
              </w:rPr>
              <w:t>241,5</w:t>
            </w:r>
          </w:p>
        </w:tc>
        <w:tc>
          <w:tcPr>
            <w:tcW w:w="1176" w:type="dxa"/>
          </w:tcPr>
          <w:p w:rsidR="0035068C" w:rsidRPr="007E167F" w:rsidRDefault="0035068C" w:rsidP="0035068C">
            <w:pPr>
              <w:tabs>
                <w:tab w:val="left" w:pos="8820"/>
              </w:tabs>
              <w:jc w:val="center"/>
              <w:rPr>
                <w:szCs w:val="24"/>
                <w:lang w:val="lt-LT"/>
              </w:rPr>
            </w:pPr>
            <w:r>
              <w:rPr>
                <w:szCs w:val="24"/>
                <w:lang w:val="lt-LT"/>
              </w:rPr>
              <w:t>17,6</w:t>
            </w:r>
          </w:p>
        </w:tc>
        <w:tc>
          <w:tcPr>
            <w:tcW w:w="989" w:type="dxa"/>
          </w:tcPr>
          <w:p w:rsidR="0035068C" w:rsidRPr="007E167F" w:rsidRDefault="0035068C" w:rsidP="0035068C">
            <w:pPr>
              <w:tabs>
                <w:tab w:val="left" w:pos="8820"/>
              </w:tabs>
              <w:jc w:val="center"/>
              <w:rPr>
                <w:szCs w:val="24"/>
                <w:lang w:val="lt-LT"/>
              </w:rPr>
            </w:pPr>
            <w:r>
              <w:rPr>
                <w:szCs w:val="24"/>
                <w:lang w:val="lt-LT"/>
              </w:rPr>
              <w:t>+7,3</w:t>
            </w:r>
          </w:p>
        </w:tc>
      </w:tr>
      <w:tr w:rsidR="0035068C" w:rsidRPr="007E167F" w:rsidTr="0035068C">
        <w:trPr>
          <w:trHeight w:val="20"/>
        </w:trPr>
        <w:tc>
          <w:tcPr>
            <w:tcW w:w="5418" w:type="dxa"/>
            <w:vAlign w:val="center"/>
          </w:tcPr>
          <w:p w:rsidR="0035068C" w:rsidRPr="007E167F" w:rsidRDefault="0035068C" w:rsidP="0035068C">
            <w:pPr>
              <w:tabs>
                <w:tab w:val="left" w:pos="8820"/>
              </w:tabs>
              <w:spacing w:line="360" w:lineRule="auto"/>
              <w:rPr>
                <w:szCs w:val="24"/>
                <w:lang w:val="lt-LT"/>
              </w:rPr>
            </w:pPr>
            <w:r>
              <w:rPr>
                <w:szCs w:val="24"/>
                <w:lang w:val="lt-LT"/>
              </w:rPr>
              <w:t>p</w:t>
            </w:r>
            <w:r w:rsidRPr="007E167F">
              <w:rPr>
                <w:szCs w:val="24"/>
                <w:lang w:val="lt-LT"/>
              </w:rPr>
              <w:t>adangos</w:t>
            </w:r>
          </w:p>
        </w:tc>
        <w:tc>
          <w:tcPr>
            <w:tcW w:w="1260" w:type="dxa"/>
          </w:tcPr>
          <w:p w:rsidR="0035068C" w:rsidRPr="007E167F" w:rsidRDefault="0035068C" w:rsidP="0035068C">
            <w:pPr>
              <w:tabs>
                <w:tab w:val="left" w:pos="8820"/>
              </w:tabs>
              <w:jc w:val="center"/>
              <w:rPr>
                <w:szCs w:val="24"/>
                <w:lang w:val="lt-LT"/>
              </w:rPr>
            </w:pPr>
            <w:r>
              <w:rPr>
                <w:szCs w:val="24"/>
                <w:lang w:val="lt-LT"/>
              </w:rPr>
              <w:t>5,4</w:t>
            </w:r>
          </w:p>
        </w:tc>
        <w:tc>
          <w:tcPr>
            <w:tcW w:w="1080" w:type="dxa"/>
          </w:tcPr>
          <w:p w:rsidR="0035068C" w:rsidRPr="007E167F" w:rsidRDefault="0035068C" w:rsidP="0035068C">
            <w:pPr>
              <w:tabs>
                <w:tab w:val="left" w:pos="8820"/>
              </w:tabs>
              <w:jc w:val="center"/>
              <w:rPr>
                <w:szCs w:val="24"/>
                <w:lang w:val="lt-LT"/>
              </w:rPr>
            </w:pPr>
            <w:r>
              <w:rPr>
                <w:szCs w:val="24"/>
                <w:lang w:val="lt-LT"/>
              </w:rPr>
              <w:t>8,6</w:t>
            </w:r>
          </w:p>
        </w:tc>
        <w:tc>
          <w:tcPr>
            <w:tcW w:w="1176" w:type="dxa"/>
          </w:tcPr>
          <w:p w:rsidR="0035068C" w:rsidRPr="007E167F" w:rsidRDefault="0035068C" w:rsidP="0035068C">
            <w:pPr>
              <w:tabs>
                <w:tab w:val="left" w:pos="8820"/>
              </w:tabs>
              <w:jc w:val="center"/>
              <w:rPr>
                <w:szCs w:val="24"/>
                <w:lang w:val="lt-LT"/>
              </w:rPr>
            </w:pPr>
            <w:r>
              <w:rPr>
                <w:szCs w:val="24"/>
                <w:lang w:val="lt-LT"/>
              </w:rPr>
              <w:t>-3,2</w:t>
            </w:r>
          </w:p>
        </w:tc>
        <w:tc>
          <w:tcPr>
            <w:tcW w:w="989" w:type="dxa"/>
          </w:tcPr>
          <w:p w:rsidR="0035068C" w:rsidRPr="007E167F" w:rsidRDefault="0035068C" w:rsidP="0035068C">
            <w:pPr>
              <w:tabs>
                <w:tab w:val="left" w:pos="8820"/>
              </w:tabs>
              <w:jc w:val="center"/>
              <w:rPr>
                <w:szCs w:val="24"/>
                <w:lang w:val="lt-LT"/>
              </w:rPr>
            </w:pPr>
            <w:r>
              <w:rPr>
                <w:szCs w:val="24"/>
                <w:lang w:val="lt-LT"/>
              </w:rPr>
              <w:t>-37,2</w:t>
            </w:r>
          </w:p>
        </w:tc>
      </w:tr>
      <w:tr w:rsidR="0035068C" w:rsidRPr="007E167F" w:rsidTr="0035068C">
        <w:trPr>
          <w:trHeight w:val="20"/>
        </w:trPr>
        <w:tc>
          <w:tcPr>
            <w:tcW w:w="5418" w:type="dxa"/>
            <w:vAlign w:val="center"/>
          </w:tcPr>
          <w:p w:rsidR="0035068C" w:rsidRPr="007E167F" w:rsidRDefault="0035068C" w:rsidP="0035068C">
            <w:pPr>
              <w:tabs>
                <w:tab w:val="left" w:pos="8820"/>
              </w:tabs>
              <w:spacing w:line="360" w:lineRule="auto"/>
              <w:rPr>
                <w:szCs w:val="24"/>
                <w:lang w:val="lt-LT"/>
              </w:rPr>
            </w:pPr>
            <w:r w:rsidRPr="007E167F">
              <w:rPr>
                <w:szCs w:val="24"/>
                <w:lang w:val="lt-LT"/>
              </w:rPr>
              <w:t>atsarginės dalys</w:t>
            </w:r>
          </w:p>
        </w:tc>
        <w:tc>
          <w:tcPr>
            <w:tcW w:w="1260" w:type="dxa"/>
          </w:tcPr>
          <w:p w:rsidR="0035068C" w:rsidRPr="007E167F" w:rsidRDefault="0035068C" w:rsidP="0035068C">
            <w:pPr>
              <w:tabs>
                <w:tab w:val="left" w:pos="8820"/>
              </w:tabs>
              <w:jc w:val="center"/>
              <w:rPr>
                <w:szCs w:val="24"/>
                <w:lang w:val="lt-LT"/>
              </w:rPr>
            </w:pPr>
            <w:r>
              <w:rPr>
                <w:szCs w:val="24"/>
                <w:lang w:val="lt-LT"/>
              </w:rPr>
              <w:t>40,9</w:t>
            </w:r>
          </w:p>
        </w:tc>
        <w:tc>
          <w:tcPr>
            <w:tcW w:w="1080" w:type="dxa"/>
          </w:tcPr>
          <w:p w:rsidR="0035068C" w:rsidRPr="007E167F" w:rsidRDefault="0035068C" w:rsidP="0035068C">
            <w:pPr>
              <w:tabs>
                <w:tab w:val="left" w:pos="8820"/>
              </w:tabs>
              <w:jc w:val="center"/>
              <w:rPr>
                <w:szCs w:val="24"/>
                <w:lang w:val="lt-LT"/>
              </w:rPr>
            </w:pPr>
            <w:r>
              <w:rPr>
                <w:szCs w:val="24"/>
                <w:lang w:val="lt-LT"/>
              </w:rPr>
              <w:t>41,1</w:t>
            </w:r>
          </w:p>
        </w:tc>
        <w:tc>
          <w:tcPr>
            <w:tcW w:w="1176" w:type="dxa"/>
          </w:tcPr>
          <w:p w:rsidR="0035068C" w:rsidRPr="007E167F" w:rsidRDefault="0035068C" w:rsidP="0035068C">
            <w:pPr>
              <w:tabs>
                <w:tab w:val="left" w:pos="8820"/>
              </w:tabs>
              <w:jc w:val="center"/>
              <w:rPr>
                <w:szCs w:val="24"/>
                <w:lang w:val="lt-LT"/>
              </w:rPr>
            </w:pPr>
            <w:r>
              <w:rPr>
                <w:szCs w:val="24"/>
                <w:lang w:val="lt-LT"/>
              </w:rPr>
              <w:t>-0,2</w:t>
            </w:r>
          </w:p>
        </w:tc>
        <w:tc>
          <w:tcPr>
            <w:tcW w:w="989" w:type="dxa"/>
          </w:tcPr>
          <w:p w:rsidR="0035068C" w:rsidRPr="007E167F" w:rsidRDefault="0035068C" w:rsidP="0035068C">
            <w:pPr>
              <w:tabs>
                <w:tab w:val="left" w:pos="8820"/>
              </w:tabs>
              <w:jc w:val="center"/>
              <w:rPr>
                <w:szCs w:val="24"/>
                <w:lang w:val="lt-LT"/>
              </w:rPr>
            </w:pPr>
            <w:r>
              <w:rPr>
                <w:szCs w:val="24"/>
                <w:lang w:val="lt-LT"/>
              </w:rPr>
              <w:t>-0,5</w:t>
            </w:r>
          </w:p>
        </w:tc>
      </w:tr>
      <w:tr w:rsidR="0035068C" w:rsidRPr="007E167F" w:rsidTr="0035068C">
        <w:trPr>
          <w:trHeight w:val="20"/>
        </w:trPr>
        <w:tc>
          <w:tcPr>
            <w:tcW w:w="5418" w:type="dxa"/>
            <w:vAlign w:val="center"/>
          </w:tcPr>
          <w:p w:rsidR="0035068C" w:rsidRPr="007E167F" w:rsidRDefault="0035068C" w:rsidP="0035068C">
            <w:pPr>
              <w:tabs>
                <w:tab w:val="left" w:pos="8820"/>
              </w:tabs>
              <w:rPr>
                <w:szCs w:val="24"/>
                <w:lang w:val="lt-LT"/>
              </w:rPr>
            </w:pPr>
            <w:r w:rsidRPr="007E167F">
              <w:rPr>
                <w:szCs w:val="24"/>
                <w:lang w:val="lt-LT"/>
              </w:rPr>
              <w:t>kitos materialinės sąnaudos: bilietų popieriaus</w:t>
            </w:r>
            <w:r>
              <w:rPr>
                <w:szCs w:val="24"/>
                <w:lang w:val="lt-LT"/>
              </w:rPr>
              <w:t xml:space="preserve"> </w:t>
            </w:r>
            <w:r w:rsidRPr="007E167F">
              <w:rPr>
                <w:szCs w:val="24"/>
                <w:lang w:val="lt-LT"/>
              </w:rPr>
              <w:t>vertė, pardavimas, palūkanos bankui už autobusus</w:t>
            </w:r>
          </w:p>
        </w:tc>
        <w:tc>
          <w:tcPr>
            <w:tcW w:w="1260" w:type="dxa"/>
          </w:tcPr>
          <w:p w:rsidR="0035068C" w:rsidRPr="007E167F" w:rsidRDefault="0035068C" w:rsidP="0035068C">
            <w:pPr>
              <w:tabs>
                <w:tab w:val="left" w:pos="8820"/>
              </w:tabs>
              <w:jc w:val="center"/>
              <w:rPr>
                <w:szCs w:val="24"/>
                <w:lang w:val="lt-LT"/>
              </w:rPr>
            </w:pPr>
            <w:r>
              <w:rPr>
                <w:szCs w:val="24"/>
                <w:lang w:val="lt-LT"/>
              </w:rPr>
              <w:t>37,3</w:t>
            </w:r>
          </w:p>
        </w:tc>
        <w:tc>
          <w:tcPr>
            <w:tcW w:w="1080" w:type="dxa"/>
          </w:tcPr>
          <w:p w:rsidR="0035068C" w:rsidRPr="007E167F" w:rsidRDefault="0035068C" w:rsidP="0035068C">
            <w:pPr>
              <w:tabs>
                <w:tab w:val="left" w:pos="8820"/>
              </w:tabs>
              <w:jc w:val="center"/>
              <w:rPr>
                <w:szCs w:val="24"/>
                <w:lang w:val="lt-LT"/>
              </w:rPr>
            </w:pPr>
            <w:r>
              <w:rPr>
                <w:szCs w:val="24"/>
                <w:lang w:val="lt-LT"/>
              </w:rPr>
              <w:t>40,1</w:t>
            </w:r>
          </w:p>
        </w:tc>
        <w:tc>
          <w:tcPr>
            <w:tcW w:w="1176" w:type="dxa"/>
          </w:tcPr>
          <w:p w:rsidR="0035068C" w:rsidRPr="007E167F" w:rsidRDefault="0035068C" w:rsidP="0035068C">
            <w:pPr>
              <w:tabs>
                <w:tab w:val="left" w:pos="8820"/>
              </w:tabs>
              <w:jc w:val="center"/>
              <w:rPr>
                <w:szCs w:val="24"/>
                <w:lang w:val="lt-LT"/>
              </w:rPr>
            </w:pPr>
            <w:r>
              <w:rPr>
                <w:szCs w:val="24"/>
                <w:lang w:val="lt-LT"/>
              </w:rPr>
              <w:t>-2,8</w:t>
            </w:r>
          </w:p>
        </w:tc>
        <w:tc>
          <w:tcPr>
            <w:tcW w:w="989" w:type="dxa"/>
          </w:tcPr>
          <w:p w:rsidR="0035068C" w:rsidRPr="007E167F" w:rsidRDefault="0035068C" w:rsidP="0035068C">
            <w:pPr>
              <w:tabs>
                <w:tab w:val="left" w:pos="8820"/>
              </w:tabs>
              <w:jc w:val="center"/>
              <w:rPr>
                <w:szCs w:val="24"/>
                <w:lang w:val="lt-LT"/>
              </w:rPr>
            </w:pPr>
            <w:r>
              <w:rPr>
                <w:szCs w:val="24"/>
                <w:lang w:val="lt-LT"/>
              </w:rPr>
              <w:t>-7,1</w:t>
            </w:r>
          </w:p>
        </w:tc>
      </w:tr>
      <w:tr w:rsidR="00BA166C" w:rsidRPr="007E167F" w:rsidTr="00683313">
        <w:trPr>
          <w:trHeight w:val="20"/>
        </w:trPr>
        <w:tc>
          <w:tcPr>
            <w:tcW w:w="5418" w:type="dxa"/>
            <w:vAlign w:val="center"/>
          </w:tcPr>
          <w:p w:rsidR="00BA166C" w:rsidRPr="007E167F" w:rsidRDefault="00BA166C" w:rsidP="00683313">
            <w:pPr>
              <w:tabs>
                <w:tab w:val="left" w:pos="8820"/>
              </w:tabs>
              <w:spacing w:line="360" w:lineRule="auto"/>
              <w:rPr>
                <w:b/>
                <w:szCs w:val="24"/>
                <w:lang w:val="lt-LT"/>
              </w:rPr>
            </w:pPr>
            <w:r w:rsidRPr="007E167F">
              <w:rPr>
                <w:b/>
                <w:szCs w:val="24"/>
                <w:lang w:val="lt-LT"/>
              </w:rPr>
              <w:t>Tiesioginės darbo sąnaudos:</w:t>
            </w:r>
          </w:p>
        </w:tc>
        <w:tc>
          <w:tcPr>
            <w:tcW w:w="1260" w:type="dxa"/>
          </w:tcPr>
          <w:p w:rsidR="00BA166C" w:rsidRPr="007E167F" w:rsidRDefault="00BA166C" w:rsidP="00683313">
            <w:pPr>
              <w:tabs>
                <w:tab w:val="left" w:pos="8820"/>
              </w:tabs>
              <w:jc w:val="center"/>
              <w:rPr>
                <w:b/>
                <w:szCs w:val="24"/>
                <w:lang w:val="lt-LT"/>
              </w:rPr>
            </w:pPr>
            <w:r>
              <w:rPr>
                <w:b/>
                <w:szCs w:val="24"/>
                <w:lang w:val="lt-LT"/>
              </w:rPr>
              <w:t>597,5</w:t>
            </w:r>
          </w:p>
        </w:tc>
        <w:tc>
          <w:tcPr>
            <w:tcW w:w="1080" w:type="dxa"/>
          </w:tcPr>
          <w:p w:rsidR="00BA166C" w:rsidRPr="007E167F" w:rsidRDefault="00BA166C" w:rsidP="00683313">
            <w:pPr>
              <w:tabs>
                <w:tab w:val="left" w:pos="8820"/>
              </w:tabs>
              <w:jc w:val="center"/>
              <w:rPr>
                <w:b/>
                <w:szCs w:val="24"/>
                <w:lang w:val="lt-LT"/>
              </w:rPr>
            </w:pPr>
            <w:r>
              <w:rPr>
                <w:b/>
                <w:szCs w:val="24"/>
                <w:lang w:val="lt-LT"/>
              </w:rPr>
              <w:t>553,1</w:t>
            </w:r>
          </w:p>
        </w:tc>
        <w:tc>
          <w:tcPr>
            <w:tcW w:w="1176" w:type="dxa"/>
          </w:tcPr>
          <w:p w:rsidR="00BA166C" w:rsidRPr="007E167F" w:rsidRDefault="00BA166C" w:rsidP="00683313">
            <w:pPr>
              <w:tabs>
                <w:tab w:val="left" w:pos="8820"/>
              </w:tabs>
              <w:jc w:val="center"/>
              <w:rPr>
                <w:b/>
                <w:szCs w:val="24"/>
                <w:lang w:val="lt-LT"/>
              </w:rPr>
            </w:pPr>
            <w:r>
              <w:rPr>
                <w:b/>
                <w:szCs w:val="24"/>
                <w:lang w:val="lt-LT"/>
              </w:rPr>
              <w:t>44,4</w:t>
            </w:r>
          </w:p>
        </w:tc>
        <w:tc>
          <w:tcPr>
            <w:tcW w:w="989" w:type="dxa"/>
          </w:tcPr>
          <w:p w:rsidR="00BA166C" w:rsidRPr="007E167F" w:rsidRDefault="00BA166C" w:rsidP="00683313">
            <w:pPr>
              <w:tabs>
                <w:tab w:val="left" w:pos="8820"/>
              </w:tabs>
              <w:jc w:val="center"/>
              <w:rPr>
                <w:b/>
                <w:szCs w:val="24"/>
                <w:lang w:val="lt-LT"/>
              </w:rPr>
            </w:pPr>
            <w:r>
              <w:rPr>
                <w:b/>
                <w:szCs w:val="24"/>
                <w:lang w:val="lt-LT"/>
              </w:rPr>
              <w:t>+8,0</w:t>
            </w:r>
          </w:p>
        </w:tc>
      </w:tr>
      <w:tr w:rsidR="00BA166C" w:rsidRPr="007E167F" w:rsidTr="00683313">
        <w:trPr>
          <w:trHeight w:val="20"/>
        </w:trPr>
        <w:tc>
          <w:tcPr>
            <w:tcW w:w="5418" w:type="dxa"/>
            <w:vAlign w:val="center"/>
          </w:tcPr>
          <w:p w:rsidR="00BA166C" w:rsidRPr="007E167F" w:rsidRDefault="00BA166C" w:rsidP="00683313">
            <w:pPr>
              <w:tabs>
                <w:tab w:val="left" w:pos="8820"/>
              </w:tabs>
              <w:spacing w:line="360" w:lineRule="auto"/>
              <w:rPr>
                <w:szCs w:val="24"/>
                <w:lang w:val="lt-LT"/>
              </w:rPr>
            </w:pPr>
            <w:r w:rsidRPr="007E167F">
              <w:rPr>
                <w:szCs w:val="24"/>
                <w:lang w:val="lt-LT"/>
              </w:rPr>
              <w:t>vairuotojų atlyginimai ir soc. draudimo įmokos</w:t>
            </w:r>
          </w:p>
        </w:tc>
        <w:tc>
          <w:tcPr>
            <w:tcW w:w="1260" w:type="dxa"/>
          </w:tcPr>
          <w:p w:rsidR="00BA166C" w:rsidRPr="007E167F" w:rsidRDefault="00BA166C" w:rsidP="00683313">
            <w:pPr>
              <w:tabs>
                <w:tab w:val="left" w:pos="8820"/>
              </w:tabs>
              <w:jc w:val="center"/>
              <w:rPr>
                <w:szCs w:val="24"/>
                <w:lang w:val="lt-LT"/>
              </w:rPr>
            </w:pPr>
            <w:r>
              <w:rPr>
                <w:szCs w:val="24"/>
                <w:lang w:val="lt-LT"/>
              </w:rPr>
              <w:t>493,2</w:t>
            </w:r>
          </w:p>
        </w:tc>
        <w:tc>
          <w:tcPr>
            <w:tcW w:w="1080" w:type="dxa"/>
          </w:tcPr>
          <w:p w:rsidR="00BA166C" w:rsidRPr="007E167F" w:rsidRDefault="00BA166C" w:rsidP="00683313">
            <w:pPr>
              <w:tabs>
                <w:tab w:val="left" w:pos="8820"/>
              </w:tabs>
              <w:jc w:val="center"/>
              <w:rPr>
                <w:szCs w:val="24"/>
                <w:lang w:val="lt-LT"/>
              </w:rPr>
            </w:pPr>
            <w:r>
              <w:rPr>
                <w:szCs w:val="24"/>
                <w:lang w:val="lt-LT"/>
              </w:rPr>
              <w:t>460,5</w:t>
            </w:r>
          </w:p>
        </w:tc>
        <w:tc>
          <w:tcPr>
            <w:tcW w:w="1176" w:type="dxa"/>
          </w:tcPr>
          <w:p w:rsidR="00BA166C" w:rsidRPr="007E167F" w:rsidRDefault="00BA166C" w:rsidP="00683313">
            <w:pPr>
              <w:tabs>
                <w:tab w:val="left" w:pos="8820"/>
              </w:tabs>
              <w:jc w:val="center"/>
              <w:rPr>
                <w:szCs w:val="24"/>
                <w:lang w:val="lt-LT"/>
              </w:rPr>
            </w:pPr>
            <w:r>
              <w:rPr>
                <w:szCs w:val="24"/>
                <w:lang w:val="lt-LT"/>
              </w:rPr>
              <w:t>32,7</w:t>
            </w:r>
          </w:p>
        </w:tc>
        <w:tc>
          <w:tcPr>
            <w:tcW w:w="989" w:type="dxa"/>
          </w:tcPr>
          <w:p w:rsidR="00BA166C" w:rsidRPr="007E167F" w:rsidRDefault="00BA166C" w:rsidP="00683313">
            <w:pPr>
              <w:tabs>
                <w:tab w:val="left" w:pos="8820"/>
              </w:tabs>
              <w:jc w:val="center"/>
              <w:rPr>
                <w:szCs w:val="24"/>
                <w:lang w:val="lt-LT"/>
              </w:rPr>
            </w:pPr>
            <w:r>
              <w:rPr>
                <w:szCs w:val="24"/>
                <w:lang w:val="lt-LT"/>
              </w:rPr>
              <w:t>+7,1</w:t>
            </w:r>
          </w:p>
        </w:tc>
      </w:tr>
      <w:tr w:rsidR="00BA166C" w:rsidRPr="007E167F" w:rsidTr="00683313">
        <w:trPr>
          <w:trHeight w:val="430"/>
        </w:trPr>
        <w:tc>
          <w:tcPr>
            <w:tcW w:w="5418" w:type="dxa"/>
            <w:vAlign w:val="center"/>
          </w:tcPr>
          <w:p w:rsidR="00BA166C" w:rsidRPr="007E167F" w:rsidRDefault="00BA166C" w:rsidP="00683313">
            <w:pPr>
              <w:tabs>
                <w:tab w:val="left" w:pos="8820"/>
              </w:tabs>
              <w:rPr>
                <w:szCs w:val="24"/>
                <w:lang w:val="lt-LT"/>
              </w:rPr>
            </w:pPr>
            <w:r>
              <w:rPr>
                <w:szCs w:val="24"/>
                <w:lang w:val="lt-LT"/>
              </w:rPr>
              <w:t xml:space="preserve">darbininkų, atliekančių autobusų remontą, atlyginimai </w:t>
            </w:r>
            <w:r w:rsidRPr="007E167F">
              <w:rPr>
                <w:szCs w:val="24"/>
                <w:lang w:val="lt-LT"/>
              </w:rPr>
              <w:t>ir  soc. draudimo įmokos</w:t>
            </w:r>
          </w:p>
        </w:tc>
        <w:tc>
          <w:tcPr>
            <w:tcW w:w="1260" w:type="dxa"/>
          </w:tcPr>
          <w:p w:rsidR="00BA166C" w:rsidRPr="007E167F" w:rsidRDefault="00BA166C" w:rsidP="00683313">
            <w:pPr>
              <w:tabs>
                <w:tab w:val="left" w:pos="8820"/>
              </w:tabs>
              <w:jc w:val="center"/>
              <w:rPr>
                <w:szCs w:val="24"/>
                <w:lang w:val="lt-LT"/>
              </w:rPr>
            </w:pPr>
            <w:r>
              <w:rPr>
                <w:szCs w:val="24"/>
                <w:lang w:val="lt-LT"/>
              </w:rPr>
              <w:t>104,3</w:t>
            </w:r>
          </w:p>
        </w:tc>
        <w:tc>
          <w:tcPr>
            <w:tcW w:w="1080" w:type="dxa"/>
          </w:tcPr>
          <w:p w:rsidR="00BA166C" w:rsidRPr="007E167F" w:rsidRDefault="00BA166C" w:rsidP="00683313">
            <w:pPr>
              <w:tabs>
                <w:tab w:val="left" w:pos="8820"/>
              </w:tabs>
              <w:jc w:val="center"/>
              <w:rPr>
                <w:szCs w:val="24"/>
                <w:lang w:val="lt-LT"/>
              </w:rPr>
            </w:pPr>
            <w:r>
              <w:rPr>
                <w:szCs w:val="24"/>
                <w:lang w:val="lt-LT"/>
              </w:rPr>
              <w:t xml:space="preserve">92,6             </w:t>
            </w:r>
          </w:p>
        </w:tc>
        <w:tc>
          <w:tcPr>
            <w:tcW w:w="1176" w:type="dxa"/>
          </w:tcPr>
          <w:p w:rsidR="00BA166C" w:rsidRPr="007E167F" w:rsidRDefault="00BA166C" w:rsidP="00683313">
            <w:pPr>
              <w:tabs>
                <w:tab w:val="left" w:pos="8820"/>
              </w:tabs>
              <w:jc w:val="center"/>
              <w:rPr>
                <w:szCs w:val="24"/>
                <w:lang w:val="lt-LT"/>
              </w:rPr>
            </w:pPr>
            <w:r>
              <w:rPr>
                <w:szCs w:val="24"/>
                <w:lang w:val="lt-LT"/>
              </w:rPr>
              <w:t>11,7</w:t>
            </w:r>
          </w:p>
        </w:tc>
        <w:tc>
          <w:tcPr>
            <w:tcW w:w="989" w:type="dxa"/>
          </w:tcPr>
          <w:p w:rsidR="00BA166C" w:rsidRPr="007E167F" w:rsidRDefault="00BA166C" w:rsidP="00683313">
            <w:pPr>
              <w:tabs>
                <w:tab w:val="left" w:pos="8820"/>
              </w:tabs>
              <w:jc w:val="center"/>
              <w:rPr>
                <w:szCs w:val="24"/>
                <w:lang w:val="lt-LT"/>
              </w:rPr>
            </w:pPr>
            <w:r>
              <w:rPr>
                <w:szCs w:val="24"/>
                <w:lang w:val="lt-LT"/>
              </w:rPr>
              <w:t>+12,6</w:t>
            </w:r>
          </w:p>
        </w:tc>
      </w:tr>
      <w:tr w:rsidR="00BA166C" w:rsidRPr="007E167F" w:rsidTr="00683313">
        <w:trPr>
          <w:trHeight w:val="310"/>
        </w:trPr>
        <w:tc>
          <w:tcPr>
            <w:tcW w:w="5418" w:type="dxa"/>
            <w:vAlign w:val="center"/>
          </w:tcPr>
          <w:p w:rsidR="00BA166C" w:rsidRPr="007E167F" w:rsidRDefault="00BA166C" w:rsidP="00683313">
            <w:pPr>
              <w:tabs>
                <w:tab w:val="left" w:pos="8820"/>
              </w:tabs>
              <w:spacing w:line="360" w:lineRule="auto"/>
              <w:rPr>
                <w:b/>
                <w:szCs w:val="24"/>
                <w:lang w:val="lt-LT"/>
              </w:rPr>
            </w:pPr>
            <w:r w:rsidRPr="007E167F">
              <w:rPr>
                <w:b/>
                <w:szCs w:val="24"/>
                <w:lang w:val="lt-LT"/>
              </w:rPr>
              <w:t>Autobusų nusidėvėjimo sąnaudos</w:t>
            </w:r>
          </w:p>
        </w:tc>
        <w:tc>
          <w:tcPr>
            <w:tcW w:w="1260" w:type="dxa"/>
          </w:tcPr>
          <w:p w:rsidR="00BA166C" w:rsidRPr="007E167F" w:rsidRDefault="00BA166C" w:rsidP="00683313">
            <w:pPr>
              <w:tabs>
                <w:tab w:val="left" w:pos="8820"/>
              </w:tabs>
              <w:jc w:val="center"/>
              <w:rPr>
                <w:b/>
                <w:szCs w:val="24"/>
                <w:lang w:val="lt-LT"/>
              </w:rPr>
            </w:pPr>
            <w:r>
              <w:rPr>
                <w:b/>
                <w:szCs w:val="24"/>
                <w:lang w:val="lt-LT"/>
              </w:rPr>
              <w:t>136,0</w:t>
            </w:r>
          </w:p>
        </w:tc>
        <w:tc>
          <w:tcPr>
            <w:tcW w:w="1080" w:type="dxa"/>
          </w:tcPr>
          <w:p w:rsidR="00BA166C" w:rsidRPr="007E167F" w:rsidRDefault="00BA166C" w:rsidP="00683313">
            <w:pPr>
              <w:tabs>
                <w:tab w:val="left" w:pos="8820"/>
              </w:tabs>
              <w:jc w:val="center"/>
              <w:rPr>
                <w:b/>
                <w:szCs w:val="24"/>
                <w:lang w:val="lt-LT"/>
              </w:rPr>
            </w:pPr>
            <w:r>
              <w:rPr>
                <w:b/>
                <w:szCs w:val="24"/>
                <w:lang w:val="lt-LT"/>
              </w:rPr>
              <w:t>127,8</w:t>
            </w:r>
          </w:p>
        </w:tc>
        <w:tc>
          <w:tcPr>
            <w:tcW w:w="1176" w:type="dxa"/>
          </w:tcPr>
          <w:p w:rsidR="00BA166C" w:rsidRPr="007E167F" w:rsidRDefault="00BA166C" w:rsidP="00683313">
            <w:pPr>
              <w:tabs>
                <w:tab w:val="left" w:pos="8820"/>
              </w:tabs>
              <w:jc w:val="center"/>
              <w:rPr>
                <w:b/>
                <w:szCs w:val="24"/>
                <w:lang w:val="lt-LT"/>
              </w:rPr>
            </w:pPr>
            <w:r>
              <w:rPr>
                <w:b/>
                <w:szCs w:val="24"/>
                <w:lang w:val="lt-LT"/>
              </w:rPr>
              <w:t>8,2</w:t>
            </w:r>
          </w:p>
        </w:tc>
        <w:tc>
          <w:tcPr>
            <w:tcW w:w="989" w:type="dxa"/>
          </w:tcPr>
          <w:p w:rsidR="00BA166C" w:rsidRPr="007E167F" w:rsidRDefault="00BA166C" w:rsidP="00683313">
            <w:pPr>
              <w:tabs>
                <w:tab w:val="left" w:pos="8820"/>
              </w:tabs>
              <w:jc w:val="center"/>
              <w:rPr>
                <w:b/>
                <w:szCs w:val="24"/>
                <w:lang w:val="lt-LT"/>
              </w:rPr>
            </w:pPr>
            <w:r>
              <w:rPr>
                <w:b/>
                <w:szCs w:val="24"/>
                <w:lang w:val="lt-LT"/>
              </w:rPr>
              <w:t>+6,4</w:t>
            </w:r>
          </w:p>
        </w:tc>
      </w:tr>
      <w:tr w:rsidR="0022630C" w:rsidRPr="007E167F" w:rsidTr="00683313">
        <w:trPr>
          <w:trHeight w:val="20"/>
        </w:trPr>
        <w:tc>
          <w:tcPr>
            <w:tcW w:w="5418" w:type="dxa"/>
            <w:vAlign w:val="center"/>
          </w:tcPr>
          <w:p w:rsidR="0022630C" w:rsidRPr="007E167F" w:rsidRDefault="0022630C" w:rsidP="00683313">
            <w:pPr>
              <w:tabs>
                <w:tab w:val="left" w:pos="8820"/>
              </w:tabs>
              <w:spacing w:line="360" w:lineRule="auto"/>
              <w:rPr>
                <w:b/>
                <w:szCs w:val="24"/>
                <w:lang w:val="lt-LT"/>
              </w:rPr>
            </w:pPr>
            <w:r w:rsidRPr="007E167F">
              <w:rPr>
                <w:b/>
                <w:szCs w:val="24"/>
                <w:lang w:val="lt-LT"/>
              </w:rPr>
              <w:t>Draudimo sąnaudos</w:t>
            </w:r>
          </w:p>
        </w:tc>
        <w:tc>
          <w:tcPr>
            <w:tcW w:w="1260" w:type="dxa"/>
          </w:tcPr>
          <w:p w:rsidR="0022630C" w:rsidRPr="007E167F" w:rsidRDefault="0022630C" w:rsidP="00683313">
            <w:pPr>
              <w:tabs>
                <w:tab w:val="left" w:pos="8820"/>
              </w:tabs>
              <w:jc w:val="center"/>
              <w:rPr>
                <w:b/>
                <w:szCs w:val="24"/>
                <w:lang w:val="lt-LT"/>
              </w:rPr>
            </w:pPr>
            <w:r>
              <w:rPr>
                <w:b/>
                <w:szCs w:val="24"/>
                <w:lang w:val="lt-LT"/>
              </w:rPr>
              <w:t>16,8</w:t>
            </w:r>
          </w:p>
        </w:tc>
        <w:tc>
          <w:tcPr>
            <w:tcW w:w="1080" w:type="dxa"/>
          </w:tcPr>
          <w:p w:rsidR="0022630C" w:rsidRPr="007E167F" w:rsidRDefault="0022630C" w:rsidP="00683313">
            <w:pPr>
              <w:tabs>
                <w:tab w:val="left" w:pos="8820"/>
              </w:tabs>
              <w:jc w:val="center"/>
              <w:rPr>
                <w:b/>
                <w:szCs w:val="24"/>
                <w:lang w:val="lt-LT"/>
              </w:rPr>
            </w:pPr>
            <w:r>
              <w:rPr>
                <w:b/>
                <w:szCs w:val="24"/>
                <w:lang w:val="lt-LT"/>
              </w:rPr>
              <w:t>11,7</w:t>
            </w:r>
          </w:p>
        </w:tc>
        <w:tc>
          <w:tcPr>
            <w:tcW w:w="1176" w:type="dxa"/>
          </w:tcPr>
          <w:p w:rsidR="0022630C" w:rsidRPr="007E167F" w:rsidRDefault="0022630C" w:rsidP="00683313">
            <w:pPr>
              <w:tabs>
                <w:tab w:val="left" w:pos="8820"/>
              </w:tabs>
              <w:jc w:val="center"/>
              <w:rPr>
                <w:b/>
                <w:szCs w:val="24"/>
                <w:lang w:val="lt-LT"/>
              </w:rPr>
            </w:pPr>
            <w:r>
              <w:rPr>
                <w:b/>
                <w:szCs w:val="24"/>
                <w:lang w:val="lt-LT"/>
              </w:rPr>
              <w:t>5,1</w:t>
            </w:r>
          </w:p>
        </w:tc>
        <w:tc>
          <w:tcPr>
            <w:tcW w:w="989" w:type="dxa"/>
          </w:tcPr>
          <w:p w:rsidR="0022630C" w:rsidRPr="007E167F" w:rsidRDefault="0022630C" w:rsidP="00683313">
            <w:pPr>
              <w:tabs>
                <w:tab w:val="left" w:pos="8820"/>
              </w:tabs>
              <w:jc w:val="center"/>
              <w:rPr>
                <w:b/>
                <w:szCs w:val="24"/>
                <w:lang w:val="lt-LT"/>
              </w:rPr>
            </w:pPr>
            <w:r>
              <w:rPr>
                <w:b/>
                <w:szCs w:val="24"/>
                <w:lang w:val="lt-LT"/>
              </w:rPr>
              <w:t>+43,6</w:t>
            </w:r>
          </w:p>
        </w:tc>
      </w:tr>
      <w:tr w:rsidR="0022630C" w:rsidRPr="007E167F" w:rsidTr="00683313">
        <w:trPr>
          <w:trHeight w:val="20"/>
        </w:trPr>
        <w:tc>
          <w:tcPr>
            <w:tcW w:w="5418" w:type="dxa"/>
            <w:vAlign w:val="center"/>
          </w:tcPr>
          <w:p w:rsidR="0022630C" w:rsidRPr="007E167F" w:rsidRDefault="0022630C" w:rsidP="00683313">
            <w:pPr>
              <w:tabs>
                <w:tab w:val="left" w:pos="8820"/>
              </w:tabs>
              <w:spacing w:line="360" w:lineRule="auto"/>
              <w:rPr>
                <w:b/>
                <w:szCs w:val="24"/>
                <w:lang w:val="lt-LT"/>
              </w:rPr>
            </w:pPr>
            <w:r w:rsidRPr="007E167F">
              <w:rPr>
                <w:b/>
                <w:szCs w:val="24"/>
                <w:lang w:val="lt-LT"/>
              </w:rPr>
              <w:t>Netiesioginės sąnaudos:</w:t>
            </w:r>
          </w:p>
        </w:tc>
        <w:tc>
          <w:tcPr>
            <w:tcW w:w="1260" w:type="dxa"/>
          </w:tcPr>
          <w:p w:rsidR="0022630C" w:rsidRPr="007E167F" w:rsidRDefault="0022630C" w:rsidP="00683313">
            <w:pPr>
              <w:tabs>
                <w:tab w:val="left" w:pos="8820"/>
              </w:tabs>
              <w:jc w:val="center"/>
              <w:rPr>
                <w:b/>
                <w:szCs w:val="24"/>
                <w:lang w:val="lt-LT"/>
              </w:rPr>
            </w:pPr>
            <w:r>
              <w:rPr>
                <w:b/>
                <w:szCs w:val="24"/>
                <w:lang w:val="lt-LT"/>
              </w:rPr>
              <w:t>388,7</w:t>
            </w:r>
          </w:p>
        </w:tc>
        <w:tc>
          <w:tcPr>
            <w:tcW w:w="1080" w:type="dxa"/>
          </w:tcPr>
          <w:p w:rsidR="0022630C" w:rsidRPr="007E167F" w:rsidRDefault="0022630C" w:rsidP="00683313">
            <w:pPr>
              <w:tabs>
                <w:tab w:val="left" w:pos="8820"/>
              </w:tabs>
              <w:jc w:val="center"/>
              <w:rPr>
                <w:b/>
                <w:szCs w:val="24"/>
                <w:lang w:val="lt-LT"/>
              </w:rPr>
            </w:pPr>
            <w:r>
              <w:rPr>
                <w:b/>
                <w:szCs w:val="24"/>
                <w:lang w:val="lt-LT"/>
              </w:rPr>
              <w:t>381,0</w:t>
            </w:r>
          </w:p>
        </w:tc>
        <w:tc>
          <w:tcPr>
            <w:tcW w:w="1176" w:type="dxa"/>
          </w:tcPr>
          <w:p w:rsidR="0022630C" w:rsidRPr="007E167F" w:rsidRDefault="0022630C" w:rsidP="00683313">
            <w:pPr>
              <w:tabs>
                <w:tab w:val="left" w:pos="8820"/>
              </w:tabs>
              <w:jc w:val="center"/>
              <w:rPr>
                <w:b/>
                <w:szCs w:val="24"/>
                <w:lang w:val="lt-LT"/>
              </w:rPr>
            </w:pPr>
            <w:r>
              <w:rPr>
                <w:b/>
                <w:szCs w:val="24"/>
                <w:lang w:val="lt-LT"/>
              </w:rPr>
              <w:t>7,7</w:t>
            </w:r>
          </w:p>
        </w:tc>
        <w:tc>
          <w:tcPr>
            <w:tcW w:w="989" w:type="dxa"/>
          </w:tcPr>
          <w:p w:rsidR="0022630C" w:rsidRPr="007E167F" w:rsidRDefault="0022630C" w:rsidP="00683313">
            <w:pPr>
              <w:tabs>
                <w:tab w:val="left" w:pos="8820"/>
              </w:tabs>
              <w:jc w:val="center"/>
              <w:rPr>
                <w:b/>
                <w:szCs w:val="24"/>
                <w:lang w:val="lt-LT"/>
              </w:rPr>
            </w:pPr>
            <w:r>
              <w:rPr>
                <w:b/>
                <w:szCs w:val="24"/>
                <w:lang w:val="lt-LT"/>
              </w:rPr>
              <w:t>+2,0</w:t>
            </w:r>
          </w:p>
        </w:tc>
      </w:tr>
      <w:tr w:rsidR="0022630C" w:rsidRPr="007E167F" w:rsidTr="00683313">
        <w:trPr>
          <w:trHeight w:val="20"/>
        </w:trPr>
        <w:tc>
          <w:tcPr>
            <w:tcW w:w="5418" w:type="dxa"/>
            <w:vAlign w:val="center"/>
          </w:tcPr>
          <w:p w:rsidR="0022630C" w:rsidRPr="007E167F" w:rsidRDefault="0022630C" w:rsidP="00683313">
            <w:pPr>
              <w:tabs>
                <w:tab w:val="left" w:pos="8820"/>
              </w:tabs>
              <w:spacing w:line="360" w:lineRule="auto"/>
              <w:rPr>
                <w:szCs w:val="24"/>
                <w:lang w:val="lt-LT"/>
              </w:rPr>
            </w:pPr>
            <w:r w:rsidRPr="007E167F">
              <w:rPr>
                <w:szCs w:val="24"/>
                <w:lang w:val="lt-LT"/>
              </w:rPr>
              <w:t>valdymo sąnaudos</w:t>
            </w:r>
          </w:p>
        </w:tc>
        <w:tc>
          <w:tcPr>
            <w:tcW w:w="1260" w:type="dxa"/>
          </w:tcPr>
          <w:p w:rsidR="0022630C" w:rsidRPr="007E167F" w:rsidRDefault="0022630C" w:rsidP="00683313">
            <w:pPr>
              <w:tabs>
                <w:tab w:val="left" w:pos="8820"/>
              </w:tabs>
              <w:jc w:val="center"/>
              <w:rPr>
                <w:szCs w:val="24"/>
                <w:lang w:val="lt-LT"/>
              </w:rPr>
            </w:pPr>
            <w:r>
              <w:rPr>
                <w:szCs w:val="24"/>
                <w:lang w:val="lt-LT"/>
              </w:rPr>
              <w:t>124,7</w:t>
            </w:r>
          </w:p>
        </w:tc>
        <w:tc>
          <w:tcPr>
            <w:tcW w:w="1080" w:type="dxa"/>
          </w:tcPr>
          <w:p w:rsidR="0022630C" w:rsidRPr="007E167F" w:rsidRDefault="0022630C" w:rsidP="00683313">
            <w:pPr>
              <w:tabs>
                <w:tab w:val="left" w:pos="8820"/>
              </w:tabs>
              <w:jc w:val="center"/>
              <w:rPr>
                <w:szCs w:val="24"/>
                <w:lang w:val="lt-LT"/>
              </w:rPr>
            </w:pPr>
            <w:r>
              <w:rPr>
                <w:szCs w:val="24"/>
                <w:lang w:val="lt-LT"/>
              </w:rPr>
              <w:t>122,9</w:t>
            </w:r>
          </w:p>
        </w:tc>
        <w:tc>
          <w:tcPr>
            <w:tcW w:w="1176" w:type="dxa"/>
          </w:tcPr>
          <w:p w:rsidR="0022630C" w:rsidRPr="007E167F" w:rsidRDefault="0022630C" w:rsidP="00683313">
            <w:pPr>
              <w:tabs>
                <w:tab w:val="left" w:pos="8820"/>
              </w:tabs>
              <w:jc w:val="center"/>
              <w:rPr>
                <w:szCs w:val="24"/>
                <w:lang w:val="lt-LT"/>
              </w:rPr>
            </w:pPr>
            <w:r>
              <w:rPr>
                <w:szCs w:val="24"/>
                <w:lang w:val="lt-LT"/>
              </w:rPr>
              <w:t>1,8</w:t>
            </w:r>
          </w:p>
        </w:tc>
        <w:tc>
          <w:tcPr>
            <w:tcW w:w="989" w:type="dxa"/>
          </w:tcPr>
          <w:p w:rsidR="0022630C" w:rsidRPr="007E167F" w:rsidRDefault="0022630C" w:rsidP="00683313">
            <w:pPr>
              <w:tabs>
                <w:tab w:val="left" w:pos="8820"/>
              </w:tabs>
              <w:jc w:val="center"/>
              <w:rPr>
                <w:szCs w:val="24"/>
                <w:lang w:val="lt-LT"/>
              </w:rPr>
            </w:pPr>
            <w:r>
              <w:rPr>
                <w:szCs w:val="24"/>
                <w:lang w:val="lt-LT"/>
              </w:rPr>
              <w:t>+1,5</w:t>
            </w:r>
          </w:p>
        </w:tc>
      </w:tr>
      <w:tr w:rsidR="0022630C" w:rsidRPr="007E167F" w:rsidTr="00683313">
        <w:trPr>
          <w:trHeight w:val="20"/>
        </w:trPr>
        <w:tc>
          <w:tcPr>
            <w:tcW w:w="5418" w:type="dxa"/>
            <w:vAlign w:val="center"/>
          </w:tcPr>
          <w:p w:rsidR="0022630C" w:rsidRPr="007E167F" w:rsidRDefault="0022630C" w:rsidP="00683313">
            <w:pPr>
              <w:tabs>
                <w:tab w:val="left" w:pos="8820"/>
              </w:tabs>
              <w:spacing w:line="360" w:lineRule="auto"/>
              <w:rPr>
                <w:szCs w:val="24"/>
                <w:lang w:val="lt-LT"/>
              </w:rPr>
            </w:pPr>
            <w:r>
              <w:rPr>
                <w:szCs w:val="24"/>
                <w:lang w:val="lt-LT"/>
              </w:rPr>
              <w:t>m</w:t>
            </w:r>
            <w:r w:rsidRPr="007E167F">
              <w:rPr>
                <w:szCs w:val="24"/>
                <w:lang w:val="lt-LT"/>
              </w:rPr>
              <w:t>okesčiai</w:t>
            </w:r>
          </w:p>
        </w:tc>
        <w:tc>
          <w:tcPr>
            <w:tcW w:w="1260" w:type="dxa"/>
          </w:tcPr>
          <w:p w:rsidR="0022630C" w:rsidRPr="007E167F" w:rsidRDefault="0022630C" w:rsidP="00683313">
            <w:pPr>
              <w:tabs>
                <w:tab w:val="left" w:pos="8820"/>
              </w:tabs>
              <w:jc w:val="center"/>
              <w:rPr>
                <w:szCs w:val="24"/>
                <w:lang w:val="lt-LT"/>
              </w:rPr>
            </w:pPr>
            <w:r>
              <w:rPr>
                <w:szCs w:val="24"/>
                <w:lang w:val="lt-LT"/>
              </w:rPr>
              <w:t>12,2</w:t>
            </w:r>
          </w:p>
        </w:tc>
        <w:tc>
          <w:tcPr>
            <w:tcW w:w="1080" w:type="dxa"/>
          </w:tcPr>
          <w:p w:rsidR="0022630C" w:rsidRPr="007E167F" w:rsidRDefault="0022630C" w:rsidP="00683313">
            <w:pPr>
              <w:tabs>
                <w:tab w:val="left" w:pos="8820"/>
              </w:tabs>
              <w:jc w:val="center"/>
              <w:rPr>
                <w:szCs w:val="24"/>
                <w:lang w:val="lt-LT"/>
              </w:rPr>
            </w:pPr>
            <w:r>
              <w:rPr>
                <w:szCs w:val="24"/>
                <w:lang w:val="lt-LT"/>
              </w:rPr>
              <w:t>12,6</w:t>
            </w:r>
          </w:p>
        </w:tc>
        <w:tc>
          <w:tcPr>
            <w:tcW w:w="1176" w:type="dxa"/>
          </w:tcPr>
          <w:p w:rsidR="0022630C" w:rsidRPr="007E167F" w:rsidRDefault="0022630C" w:rsidP="00683313">
            <w:pPr>
              <w:tabs>
                <w:tab w:val="left" w:pos="8820"/>
              </w:tabs>
              <w:jc w:val="center"/>
              <w:rPr>
                <w:szCs w:val="24"/>
                <w:lang w:val="lt-LT"/>
              </w:rPr>
            </w:pPr>
            <w:r>
              <w:rPr>
                <w:szCs w:val="24"/>
                <w:lang w:val="lt-LT"/>
              </w:rPr>
              <w:t>-0,4</w:t>
            </w:r>
          </w:p>
        </w:tc>
        <w:tc>
          <w:tcPr>
            <w:tcW w:w="989" w:type="dxa"/>
          </w:tcPr>
          <w:p w:rsidR="0022630C" w:rsidRPr="007E167F" w:rsidRDefault="0022630C" w:rsidP="00683313">
            <w:pPr>
              <w:tabs>
                <w:tab w:val="left" w:pos="8820"/>
              </w:tabs>
              <w:jc w:val="center"/>
              <w:rPr>
                <w:szCs w:val="24"/>
                <w:lang w:val="lt-LT"/>
              </w:rPr>
            </w:pPr>
            <w:r>
              <w:rPr>
                <w:szCs w:val="24"/>
                <w:lang w:val="lt-LT"/>
              </w:rPr>
              <w:t>–3,2</w:t>
            </w:r>
          </w:p>
        </w:tc>
      </w:tr>
      <w:tr w:rsidR="0022630C" w:rsidRPr="007E167F" w:rsidTr="00683313">
        <w:trPr>
          <w:trHeight w:val="20"/>
        </w:trPr>
        <w:tc>
          <w:tcPr>
            <w:tcW w:w="5418" w:type="dxa"/>
          </w:tcPr>
          <w:p w:rsidR="0022630C" w:rsidRPr="00146820" w:rsidRDefault="0022630C" w:rsidP="00683313">
            <w:pPr>
              <w:tabs>
                <w:tab w:val="left" w:pos="8820"/>
              </w:tabs>
              <w:rPr>
                <w:szCs w:val="24"/>
                <w:lang w:val="lt-LT"/>
              </w:rPr>
            </w:pPr>
            <w:r w:rsidRPr="00146820">
              <w:rPr>
                <w:szCs w:val="24"/>
                <w:lang w:val="lt-LT"/>
              </w:rPr>
              <w:t xml:space="preserve">bendros ūkinės   </w:t>
            </w:r>
          </w:p>
        </w:tc>
        <w:tc>
          <w:tcPr>
            <w:tcW w:w="1260" w:type="dxa"/>
          </w:tcPr>
          <w:p w:rsidR="0022630C" w:rsidRPr="00146820" w:rsidRDefault="0022630C" w:rsidP="00683313">
            <w:pPr>
              <w:tabs>
                <w:tab w:val="left" w:pos="8820"/>
              </w:tabs>
              <w:jc w:val="center"/>
              <w:rPr>
                <w:szCs w:val="24"/>
                <w:lang w:val="lt-LT"/>
              </w:rPr>
            </w:pPr>
            <w:r>
              <w:rPr>
                <w:szCs w:val="24"/>
                <w:lang w:val="lt-LT"/>
              </w:rPr>
              <w:t>251,8</w:t>
            </w:r>
          </w:p>
        </w:tc>
        <w:tc>
          <w:tcPr>
            <w:tcW w:w="1080" w:type="dxa"/>
          </w:tcPr>
          <w:p w:rsidR="0022630C" w:rsidRPr="00146820" w:rsidRDefault="0022630C" w:rsidP="00683313">
            <w:pPr>
              <w:tabs>
                <w:tab w:val="left" w:pos="8820"/>
              </w:tabs>
              <w:jc w:val="center"/>
              <w:rPr>
                <w:szCs w:val="24"/>
                <w:lang w:val="lt-LT"/>
              </w:rPr>
            </w:pPr>
            <w:r>
              <w:rPr>
                <w:szCs w:val="24"/>
                <w:lang w:val="lt-LT"/>
              </w:rPr>
              <w:t>245,5</w:t>
            </w:r>
          </w:p>
        </w:tc>
        <w:tc>
          <w:tcPr>
            <w:tcW w:w="1176" w:type="dxa"/>
          </w:tcPr>
          <w:p w:rsidR="0022630C" w:rsidRPr="00146820" w:rsidRDefault="0022630C" w:rsidP="00683313">
            <w:pPr>
              <w:tabs>
                <w:tab w:val="left" w:pos="8820"/>
              </w:tabs>
              <w:jc w:val="center"/>
              <w:rPr>
                <w:szCs w:val="24"/>
                <w:lang w:val="lt-LT"/>
              </w:rPr>
            </w:pPr>
            <w:r>
              <w:rPr>
                <w:szCs w:val="24"/>
                <w:lang w:val="lt-LT"/>
              </w:rPr>
              <w:t>6,3</w:t>
            </w:r>
          </w:p>
        </w:tc>
        <w:tc>
          <w:tcPr>
            <w:tcW w:w="989" w:type="dxa"/>
          </w:tcPr>
          <w:p w:rsidR="0022630C" w:rsidRPr="00146820" w:rsidRDefault="0022630C" w:rsidP="00683313">
            <w:pPr>
              <w:tabs>
                <w:tab w:val="left" w:pos="8820"/>
              </w:tabs>
              <w:jc w:val="center"/>
              <w:rPr>
                <w:szCs w:val="24"/>
                <w:lang w:val="lt-LT"/>
              </w:rPr>
            </w:pPr>
            <w:r>
              <w:rPr>
                <w:szCs w:val="24"/>
                <w:lang w:val="lt-LT"/>
              </w:rPr>
              <w:t>+2,6</w:t>
            </w:r>
          </w:p>
        </w:tc>
      </w:tr>
    </w:tbl>
    <w:p w:rsidR="0022630C" w:rsidRDefault="0022630C" w:rsidP="00F23EB8">
      <w:pPr>
        <w:spacing w:line="360" w:lineRule="auto"/>
        <w:ind w:firstLine="540"/>
        <w:jc w:val="both"/>
        <w:rPr>
          <w:lang w:val="lt-LT"/>
        </w:rPr>
      </w:pPr>
    </w:p>
    <w:p w:rsidR="00386DBE" w:rsidRDefault="00386DBE" w:rsidP="00386DBE">
      <w:pPr>
        <w:spacing w:line="360" w:lineRule="auto"/>
        <w:ind w:firstLine="540"/>
        <w:jc w:val="both"/>
        <w:rPr>
          <w:lang w:val="lt-LT"/>
        </w:rPr>
      </w:pPr>
      <w:r>
        <w:rPr>
          <w:lang w:val="lt-LT"/>
        </w:rPr>
        <w:t xml:space="preserve">Sąnaudų didėjimas: </w:t>
      </w:r>
    </w:p>
    <w:p w:rsidR="00386DBE" w:rsidRDefault="00386DBE" w:rsidP="00386DBE">
      <w:pPr>
        <w:spacing w:line="360" w:lineRule="auto"/>
        <w:jc w:val="both"/>
        <w:rPr>
          <w:szCs w:val="24"/>
          <w:lang w:val="lt-LT"/>
        </w:rPr>
      </w:pPr>
      <w:r>
        <w:rPr>
          <w:lang w:val="lt-LT"/>
        </w:rPr>
        <w:t xml:space="preserve">        </w:t>
      </w:r>
      <w:r w:rsidR="00FF6A77">
        <w:rPr>
          <w:lang w:val="lt-LT"/>
        </w:rPr>
        <w:t>1</w:t>
      </w:r>
      <w:r>
        <w:rPr>
          <w:szCs w:val="24"/>
          <w:lang w:val="lt-LT"/>
        </w:rPr>
        <w:t xml:space="preserve">) degalų sąnaudų – </w:t>
      </w:r>
      <w:r>
        <w:rPr>
          <w:b/>
          <w:szCs w:val="24"/>
          <w:lang w:val="lt-LT"/>
        </w:rPr>
        <w:t>18,4</w:t>
      </w:r>
      <w:r w:rsidRPr="006C3BFC">
        <w:rPr>
          <w:b/>
          <w:szCs w:val="24"/>
          <w:lang w:val="lt-LT"/>
        </w:rPr>
        <w:t xml:space="preserve"> tūkst. Eur</w:t>
      </w:r>
      <w:r>
        <w:rPr>
          <w:szCs w:val="24"/>
          <w:lang w:val="lt-LT"/>
        </w:rPr>
        <w:t xml:space="preserve">, </w:t>
      </w:r>
      <w:r w:rsidRPr="006F7FD5">
        <w:rPr>
          <w:b/>
          <w:szCs w:val="24"/>
          <w:lang w:val="lt-LT"/>
        </w:rPr>
        <w:t>nors dyzelino suvartojimas 12,8 tūkst. litrų mažesnis</w:t>
      </w:r>
      <w:r>
        <w:rPr>
          <w:szCs w:val="24"/>
          <w:lang w:val="lt-LT"/>
        </w:rPr>
        <w:t>, rida 16,6 tūkst. kilometrų didesnė. Degalų sąnaudos didėjo dėl:</w:t>
      </w:r>
    </w:p>
    <w:p w:rsidR="00386DBE" w:rsidRPr="00E71D10" w:rsidRDefault="00386DBE" w:rsidP="00386DBE">
      <w:pPr>
        <w:tabs>
          <w:tab w:val="left" w:pos="8820"/>
        </w:tabs>
        <w:spacing w:line="360" w:lineRule="auto"/>
        <w:jc w:val="both"/>
        <w:rPr>
          <w:szCs w:val="24"/>
          <w:lang w:val="lt-LT"/>
        </w:rPr>
      </w:pPr>
      <w:r>
        <w:rPr>
          <w:szCs w:val="24"/>
          <w:lang w:val="lt-LT"/>
        </w:rPr>
        <w:t xml:space="preserve">       </w:t>
      </w:r>
      <w:r w:rsidR="00392BCE">
        <w:rPr>
          <w:szCs w:val="24"/>
          <w:lang w:val="lt-LT"/>
        </w:rPr>
        <w:t>-</w:t>
      </w:r>
      <w:r>
        <w:rPr>
          <w:szCs w:val="24"/>
          <w:lang w:val="lt-LT"/>
        </w:rPr>
        <w:t xml:space="preserve"> </w:t>
      </w:r>
      <w:r w:rsidRPr="00E71D10">
        <w:rPr>
          <w:szCs w:val="24"/>
          <w:lang w:val="lt-LT"/>
        </w:rPr>
        <w:t xml:space="preserve">padidėjusios dyzelino kainos </w:t>
      </w:r>
      <w:r w:rsidRPr="00E71D10">
        <w:rPr>
          <w:b/>
          <w:i/>
          <w:szCs w:val="24"/>
          <w:lang w:val="lt-LT"/>
        </w:rPr>
        <w:t>(9,</w:t>
      </w:r>
      <w:r w:rsidR="00270382">
        <w:rPr>
          <w:b/>
          <w:i/>
          <w:szCs w:val="24"/>
          <w:lang w:val="lt-LT"/>
        </w:rPr>
        <w:t>2</w:t>
      </w:r>
      <w:r w:rsidRPr="00E71D10">
        <w:rPr>
          <w:b/>
          <w:i/>
          <w:szCs w:val="24"/>
          <w:lang w:val="lt-LT"/>
        </w:rPr>
        <w:t xml:space="preserve"> ct/litrui)</w:t>
      </w:r>
      <w:r w:rsidRPr="00E71D10">
        <w:rPr>
          <w:b/>
          <w:szCs w:val="24"/>
          <w:lang w:val="lt-LT"/>
        </w:rPr>
        <w:t xml:space="preserve"> – </w:t>
      </w:r>
      <w:r w:rsidR="00270382">
        <w:rPr>
          <w:b/>
          <w:szCs w:val="24"/>
          <w:lang w:val="lt-LT"/>
        </w:rPr>
        <w:t>28,0</w:t>
      </w:r>
      <w:r w:rsidRPr="00E71D10">
        <w:rPr>
          <w:b/>
          <w:szCs w:val="24"/>
          <w:lang w:val="lt-LT"/>
        </w:rPr>
        <w:t xml:space="preserve"> tūkst. Eur</w:t>
      </w:r>
      <w:r w:rsidRPr="00E71D10">
        <w:rPr>
          <w:szCs w:val="24"/>
          <w:lang w:val="lt-LT"/>
        </w:rPr>
        <w:t xml:space="preserve"> (</w:t>
      </w:r>
      <w:r w:rsidRPr="00E71D10">
        <w:rPr>
          <w:i/>
          <w:szCs w:val="24"/>
          <w:lang w:val="lt-LT"/>
        </w:rPr>
        <w:t>nulėmė 9,</w:t>
      </w:r>
      <w:r w:rsidR="00270382">
        <w:rPr>
          <w:i/>
          <w:szCs w:val="24"/>
          <w:lang w:val="lt-LT"/>
        </w:rPr>
        <w:t>2</w:t>
      </w:r>
      <w:r>
        <w:rPr>
          <w:i/>
          <w:szCs w:val="24"/>
          <w:lang w:val="lt-LT"/>
        </w:rPr>
        <w:t xml:space="preserve"> </w:t>
      </w:r>
      <w:r w:rsidRPr="00E71D10">
        <w:rPr>
          <w:i/>
          <w:szCs w:val="24"/>
          <w:lang w:val="lt-LT"/>
        </w:rPr>
        <w:t>cent</w:t>
      </w:r>
      <w:r>
        <w:rPr>
          <w:i/>
          <w:szCs w:val="24"/>
          <w:lang w:val="lt-LT"/>
        </w:rPr>
        <w:t xml:space="preserve">o </w:t>
      </w:r>
      <w:r w:rsidRPr="00E71D10">
        <w:rPr>
          <w:i/>
          <w:szCs w:val="24"/>
          <w:lang w:val="lt-LT"/>
        </w:rPr>
        <w:t>išaugusi</w:t>
      </w:r>
      <w:r>
        <w:rPr>
          <w:i/>
          <w:szCs w:val="24"/>
          <w:lang w:val="lt-LT"/>
        </w:rPr>
        <w:t xml:space="preserve"> </w:t>
      </w:r>
      <w:r w:rsidRPr="00E71D10">
        <w:rPr>
          <w:i/>
          <w:szCs w:val="24"/>
          <w:lang w:val="lt-LT"/>
        </w:rPr>
        <w:t>dyzelino litro kaina,  nuo 2018 m. sausio 1 d. padidintas degalų akcizas),</w:t>
      </w:r>
    </w:p>
    <w:p w:rsidR="00386DBE" w:rsidRPr="006C3BFC" w:rsidRDefault="00386DBE" w:rsidP="00386DBE">
      <w:pPr>
        <w:tabs>
          <w:tab w:val="left" w:pos="8820"/>
        </w:tabs>
        <w:spacing w:line="360" w:lineRule="auto"/>
        <w:jc w:val="both"/>
        <w:rPr>
          <w:szCs w:val="24"/>
          <w:lang w:val="lt-LT"/>
        </w:rPr>
      </w:pPr>
      <w:r>
        <w:rPr>
          <w:szCs w:val="24"/>
          <w:lang w:val="lt-LT"/>
        </w:rPr>
        <w:t xml:space="preserve">       </w:t>
      </w:r>
      <w:r w:rsidR="00392BCE">
        <w:rPr>
          <w:szCs w:val="24"/>
          <w:lang w:val="lt-LT"/>
        </w:rPr>
        <w:t>-</w:t>
      </w:r>
      <w:r>
        <w:rPr>
          <w:szCs w:val="24"/>
          <w:lang w:val="lt-LT"/>
        </w:rPr>
        <w:t xml:space="preserve"> </w:t>
      </w:r>
      <w:r w:rsidRPr="00E71D10">
        <w:rPr>
          <w:szCs w:val="24"/>
          <w:lang w:val="lt-LT"/>
        </w:rPr>
        <w:t xml:space="preserve">didesnės ridos </w:t>
      </w:r>
      <w:r w:rsidR="00846F8C">
        <w:rPr>
          <w:szCs w:val="24"/>
          <w:lang w:val="lt-LT"/>
        </w:rPr>
        <w:t>(</w:t>
      </w:r>
      <w:r w:rsidRPr="00E71D10">
        <w:rPr>
          <w:b/>
          <w:i/>
          <w:szCs w:val="24"/>
          <w:lang w:val="lt-LT"/>
        </w:rPr>
        <w:t>16,6 tūkst. kilometrų)</w:t>
      </w:r>
      <w:r w:rsidRPr="00E71D10">
        <w:rPr>
          <w:b/>
          <w:szCs w:val="24"/>
          <w:lang w:val="lt-LT"/>
        </w:rPr>
        <w:t xml:space="preserve"> – 2,7 tūkst. Eur</w:t>
      </w:r>
      <w:r w:rsidRPr="00E71D10">
        <w:rPr>
          <w:szCs w:val="24"/>
          <w:lang w:val="lt-LT"/>
        </w:rPr>
        <w:t xml:space="preserve"> </w:t>
      </w:r>
      <w:r>
        <w:rPr>
          <w:szCs w:val="24"/>
          <w:lang w:val="lt-LT"/>
        </w:rPr>
        <w:t>(</w:t>
      </w:r>
      <w:r w:rsidRPr="00E71D10">
        <w:rPr>
          <w:i/>
          <w:szCs w:val="24"/>
          <w:lang w:val="lt-LT"/>
        </w:rPr>
        <w:t xml:space="preserve">2018 m. </w:t>
      </w:r>
      <w:r w:rsidRPr="007C42F3">
        <w:rPr>
          <w:i/>
          <w:szCs w:val="24"/>
          <w:lang w:val="lt-LT"/>
        </w:rPr>
        <w:t>at</w:t>
      </w:r>
      <w:r w:rsidR="007C42F3" w:rsidRPr="007C42F3">
        <w:rPr>
          <w:i/>
          <w:szCs w:val="24"/>
          <w:lang w:val="lt-LT"/>
        </w:rPr>
        <w:t>siskaičius</w:t>
      </w:r>
      <w:r w:rsidR="00753B60">
        <w:rPr>
          <w:i/>
          <w:szCs w:val="24"/>
          <w:lang w:val="lt-LT"/>
        </w:rPr>
        <w:t xml:space="preserve"> </w:t>
      </w:r>
      <w:r w:rsidRPr="00E71D10">
        <w:rPr>
          <w:i/>
          <w:szCs w:val="24"/>
          <w:lang w:val="lt-LT"/>
        </w:rPr>
        <w:t>2 bendrovės autobusų vairuotoj</w:t>
      </w:r>
      <w:r w:rsidR="007C42F3">
        <w:rPr>
          <w:i/>
          <w:szCs w:val="24"/>
          <w:lang w:val="lt-LT"/>
        </w:rPr>
        <w:t>ams</w:t>
      </w:r>
      <w:r w:rsidRPr="00E71D10">
        <w:rPr>
          <w:i/>
          <w:szCs w:val="24"/>
          <w:lang w:val="lt-LT"/>
        </w:rPr>
        <w:t>, dirbusi</w:t>
      </w:r>
      <w:r w:rsidR="007C42F3">
        <w:rPr>
          <w:i/>
          <w:szCs w:val="24"/>
          <w:lang w:val="lt-LT"/>
        </w:rPr>
        <w:t>ems</w:t>
      </w:r>
      <w:r w:rsidRPr="00E71D10">
        <w:rPr>
          <w:i/>
          <w:szCs w:val="24"/>
          <w:lang w:val="lt-LT"/>
        </w:rPr>
        <w:t xml:space="preserve"> maršrutuose „</w:t>
      </w:r>
      <w:r>
        <w:rPr>
          <w:i/>
          <w:szCs w:val="24"/>
          <w:lang w:val="lt-LT"/>
        </w:rPr>
        <w:t>Nr.</w:t>
      </w:r>
      <w:r w:rsidR="00EF22E2">
        <w:rPr>
          <w:i/>
          <w:szCs w:val="24"/>
          <w:lang w:val="lt-LT"/>
        </w:rPr>
        <w:t> </w:t>
      </w:r>
      <w:r>
        <w:rPr>
          <w:i/>
          <w:szCs w:val="24"/>
          <w:lang w:val="lt-LT"/>
        </w:rPr>
        <w:t xml:space="preserve">52 </w:t>
      </w:r>
      <w:r w:rsidRPr="00E71D10">
        <w:rPr>
          <w:i/>
          <w:szCs w:val="24"/>
          <w:lang w:val="lt-LT"/>
        </w:rPr>
        <w:t>Vaiškoniai</w:t>
      </w:r>
      <w:r w:rsidR="00753B60">
        <w:rPr>
          <w:i/>
          <w:szCs w:val="24"/>
          <w:lang w:val="lt-LT"/>
        </w:rPr>
        <w:t>–</w:t>
      </w:r>
      <w:r w:rsidRPr="00E71D10">
        <w:rPr>
          <w:i/>
          <w:szCs w:val="24"/>
          <w:lang w:val="lt-LT"/>
        </w:rPr>
        <w:t>Kėdainai per Šėtą“ ir „</w:t>
      </w:r>
      <w:r>
        <w:rPr>
          <w:i/>
          <w:szCs w:val="24"/>
          <w:lang w:val="lt-LT"/>
        </w:rPr>
        <w:t>Nr.</w:t>
      </w:r>
      <w:r w:rsidR="00EF22E2">
        <w:rPr>
          <w:i/>
          <w:szCs w:val="24"/>
          <w:lang w:val="lt-LT"/>
        </w:rPr>
        <w:t> </w:t>
      </w:r>
      <w:r>
        <w:rPr>
          <w:i/>
          <w:szCs w:val="24"/>
          <w:lang w:val="lt-LT"/>
        </w:rPr>
        <w:t xml:space="preserve">54 </w:t>
      </w:r>
      <w:r w:rsidRPr="00E71D10">
        <w:rPr>
          <w:i/>
          <w:szCs w:val="24"/>
          <w:lang w:val="lt-LT"/>
        </w:rPr>
        <w:t>Kėdainiai</w:t>
      </w:r>
      <w:r w:rsidR="00753B60">
        <w:rPr>
          <w:i/>
          <w:szCs w:val="24"/>
          <w:lang w:val="lt-LT"/>
        </w:rPr>
        <w:t>–</w:t>
      </w:r>
      <w:r w:rsidRPr="00E71D10">
        <w:rPr>
          <w:i/>
          <w:szCs w:val="24"/>
          <w:lang w:val="lt-LT"/>
        </w:rPr>
        <w:t>Pernarava</w:t>
      </w:r>
      <w:r w:rsidR="00753B60">
        <w:rPr>
          <w:i/>
          <w:szCs w:val="24"/>
          <w:lang w:val="lt-LT"/>
        </w:rPr>
        <w:t>–</w:t>
      </w:r>
      <w:r w:rsidRPr="00E71D10">
        <w:rPr>
          <w:i/>
          <w:szCs w:val="24"/>
          <w:lang w:val="lt-LT"/>
        </w:rPr>
        <w:t>Lesčiukai“</w:t>
      </w:r>
      <w:r w:rsidR="00EF22E2">
        <w:rPr>
          <w:i/>
          <w:szCs w:val="24"/>
          <w:lang w:val="lt-LT"/>
        </w:rPr>
        <w:t xml:space="preserve">, </w:t>
      </w:r>
      <w:r w:rsidRPr="00E71D10">
        <w:rPr>
          <w:i/>
          <w:szCs w:val="24"/>
          <w:lang w:val="lt-LT"/>
        </w:rPr>
        <w:t>kai autobusai buvo laikomi maršruto galinėje stotelėje, bei maršruto „</w:t>
      </w:r>
      <w:r>
        <w:rPr>
          <w:i/>
          <w:szCs w:val="24"/>
          <w:lang w:val="lt-LT"/>
        </w:rPr>
        <w:t>Nr.</w:t>
      </w:r>
      <w:r w:rsidR="00EF22E2">
        <w:rPr>
          <w:i/>
          <w:szCs w:val="24"/>
          <w:lang w:val="lt-LT"/>
        </w:rPr>
        <w:t> </w:t>
      </w:r>
      <w:r>
        <w:rPr>
          <w:i/>
          <w:szCs w:val="24"/>
          <w:lang w:val="lt-LT"/>
        </w:rPr>
        <w:t xml:space="preserve">67 </w:t>
      </w:r>
      <w:r w:rsidRPr="00E71D10">
        <w:rPr>
          <w:i/>
          <w:szCs w:val="24"/>
          <w:lang w:val="lt-LT"/>
        </w:rPr>
        <w:t>Ažytėnai –Kėdainiai per Dotnuvą, Krakes“ nuo 2018-09-01 papildomas užsukimas į Pašušvį moksleivių pavėžėjimui)</w:t>
      </w:r>
      <w:r w:rsidRPr="00E71D10">
        <w:rPr>
          <w:szCs w:val="24"/>
          <w:lang w:val="lt-LT"/>
        </w:rPr>
        <w:t xml:space="preserve">. </w:t>
      </w:r>
    </w:p>
    <w:p w:rsidR="00013D9F" w:rsidRDefault="00013D9F" w:rsidP="00013D9F">
      <w:pPr>
        <w:tabs>
          <w:tab w:val="left" w:pos="8820"/>
        </w:tabs>
        <w:spacing w:line="360" w:lineRule="auto"/>
        <w:jc w:val="both"/>
        <w:rPr>
          <w:szCs w:val="24"/>
          <w:lang w:val="lt-LT"/>
        </w:rPr>
      </w:pPr>
      <w:r>
        <w:rPr>
          <w:b/>
          <w:szCs w:val="24"/>
          <w:lang w:val="lt-LT"/>
        </w:rPr>
        <w:t xml:space="preserve">         </w:t>
      </w:r>
      <w:r w:rsidRPr="006C3BFC">
        <w:rPr>
          <w:b/>
          <w:szCs w:val="24"/>
          <w:lang w:val="lt-LT"/>
        </w:rPr>
        <w:t xml:space="preserve">Dėl mažesnio dyzelino kiekio sunaudojimo gauta – 12,3 tūkst. Eur </w:t>
      </w:r>
      <w:r w:rsidR="009265E1">
        <w:rPr>
          <w:b/>
          <w:szCs w:val="24"/>
          <w:lang w:val="lt-LT"/>
        </w:rPr>
        <w:t xml:space="preserve">degalų </w:t>
      </w:r>
      <w:r w:rsidRPr="006C3BFC">
        <w:rPr>
          <w:b/>
          <w:szCs w:val="24"/>
          <w:lang w:val="lt-LT"/>
        </w:rPr>
        <w:t>lėšų ekonomija</w:t>
      </w:r>
      <w:r>
        <w:rPr>
          <w:szCs w:val="24"/>
          <w:lang w:val="lt-LT"/>
        </w:rPr>
        <w:t>. Dyzelino mažesnį naudojimą esant didesnei ridai nulėmė įsigyti autobusai ir racionalus jų eksploatavimas atsižvelgiant į keleivių srautus.</w:t>
      </w:r>
    </w:p>
    <w:p w:rsidR="008E099B" w:rsidRDefault="008E099B" w:rsidP="00483067">
      <w:pPr>
        <w:spacing w:line="360" w:lineRule="auto"/>
        <w:jc w:val="both"/>
        <w:rPr>
          <w:szCs w:val="24"/>
          <w:lang w:val="lt-LT"/>
        </w:rPr>
      </w:pPr>
      <w:r>
        <w:rPr>
          <w:lang w:val="lt-LT"/>
        </w:rPr>
        <w:t xml:space="preserve">         2) darbo apmokėjimo lėšų –</w:t>
      </w:r>
      <w:r w:rsidR="00EF22E2">
        <w:rPr>
          <w:lang w:val="lt-LT"/>
        </w:rPr>
        <w:t xml:space="preserve"> </w:t>
      </w:r>
      <w:r>
        <w:rPr>
          <w:lang w:val="lt-LT"/>
        </w:rPr>
        <w:t>45</w:t>
      </w:r>
      <w:r w:rsidRPr="00F60F4E">
        <w:rPr>
          <w:lang w:val="lt-LT"/>
        </w:rPr>
        <w:t xml:space="preserve"> tūkst.</w:t>
      </w:r>
      <w:r>
        <w:rPr>
          <w:lang w:val="lt-LT"/>
        </w:rPr>
        <w:t xml:space="preserve"> Eur. D</w:t>
      </w:r>
      <w:r>
        <w:rPr>
          <w:szCs w:val="24"/>
          <w:lang w:val="lt-LT"/>
        </w:rPr>
        <w:t>idžiausia šių sąnaudų dalis tenka autobusų vairuotojų, remonto darbininkų darbo apmokėjimo lėšoms. Nuo 2017 m. lapkričio 1 d. šių profesijų darbuotojams atlyginimas buvo padidintas apie 10 procentų ir nuo 2018 m. sausio 1 d. padidintas minimalus valandinis atlygis, minimalioji mėnesinė alga. Be to</w:t>
      </w:r>
      <w:r w:rsidR="00EF22E2">
        <w:rPr>
          <w:szCs w:val="24"/>
          <w:lang w:val="lt-LT"/>
        </w:rPr>
        <w:t>,</w:t>
      </w:r>
      <w:r>
        <w:rPr>
          <w:szCs w:val="24"/>
          <w:lang w:val="lt-LT"/>
        </w:rPr>
        <w:t xml:space="preserve"> pagal Valstybinio socialinio draudimo įstatymo nuostatas nuo 2018-01-01 apdraustiesiems asmenims, kurių darbo užmokestis per mėnesį nesiekia minimaliosios algos dydžio</w:t>
      </w:r>
      <w:r w:rsidR="00EF22E2">
        <w:rPr>
          <w:szCs w:val="24"/>
          <w:lang w:val="lt-LT"/>
        </w:rPr>
        <w:t>,</w:t>
      </w:r>
      <w:r>
        <w:rPr>
          <w:szCs w:val="24"/>
          <w:lang w:val="lt-LT"/>
        </w:rPr>
        <w:t xml:space="preserve"> papildoma Valstybinio socialinio draudimo įmokų suma sudaro  0,6 tūkst. Eur; </w:t>
      </w:r>
    </w:p>
    <w:p w:rsidR="008E099B" w:rsidRDefault="00EF22E2" w:rsidP="00952313">
      <w:pPr>
        <w:spacing w:line="360" w:lineRule="auto"/>
        <w:ind w:firstLine="567"/>
        <w:jc w:val="both"/>
        <w:rPr>
          <w:szCs w:val="24"/>
          <w:lang w:val="lt-LT"/>
        </w:rPr>
      </w:pPr>
      <w:r w:rsidRPr="00EF22E2">
        <w:rPr>
          <w:lang w:val="lt-LT"/>
        </w:rPr>
        <w:t>3)</w:t>
      </w:r>
      <w:r w:rsidR="008E099B">
        <w:rPr>
          <w:lang w:val="lt-LT"/>
        </w:rPr>
        <w:t xml:space="preserve"> </w:t>
      </w:r>
      <w:r w:rsidR="008E099B">
        <w:rPr>
          <w:szCs w:val="24"/>
          <w:lang w:val="lt-LT"/>
        </w:rPr>
        <w:t>a</w:t>
      </w:r>
      <w:r w:rsidR="008E099B" w:rsidRPr="000749D5">
        <w:rPr>
          <w:szCs w:val="24"/>
          <w:lang w:val="lt-LT"/>
        </w:rPr>
        <w:t xml:space="preserve">utobusų nusidėvėjimo  – </w:t>
      </w:r>
      <w:r w:rsidR="00BB35A8">
        <w:rPr>
          <w:szCs w:val="24"/>
          <w:lang w:val="lt-LT"/>
        </w:rPr>
        <w:t>8,2</w:t>
      </w:r>
      <w:r w:rsidR="008E099B" w:rsidRPr="000749D5">
        <w:rPr>
          <w:szCs w:val="24"/>
          <w:lang w:val="lt-LT"/>
        </w:rPr>
        <w:t xml:space="preserve"> tūkst. Eur</w:t>
      </w:r>
    </w:p>
    <w:p w:rsidR="00483067" w:rsidRDefault="008E099B" w:rsidP="00952313">
      <w:pPr>
        <w:spacing w:line="360" w:lineRule="auto"/>
        <w:ind w:firstLine="567"/>
        <w:jc w:val="both"/>
        <w:rPr>
          <w:i/>
          <w:szCs w:val="24"/>
          <w:lang w:val="lt-LT"/>
        </w:rPr>
      </w:pPr>
      <w:r w:rsidRPr="003A6AB9">
        <w:rPr>
          <w:i/>
          <w:szCs w:val="24"/>
          <w:lang w:val="lt-LT"/>
        </w:rPr>
        <w:t xml:space="preserve"> (autobusų nusidėvėjimo sąnaudų augimą įtakojo per</w:t>
      </w:r>
      <w:r w:rsidR="000A7662">
        <w:rPr>
          <w:i/>
          <w:szCs w:val="24"/>
          <w:lang w:val="lt-LT"/>
        </w:rPr>
        <w:t xml:space="preserve"> 2017</w:t>
      </w:r>
      <w:r w:rsidR="00753B60">
        <w:rPr>
          <w:i/>
          <w:szCs w:val="24"/>
          <w:lang w:val="lt-LT"/>
        </w:rPr>
        <w:t xml:space="preserve"> </w:t>
      </w:r>
      <w:r w:rsidR="000A7662">
        <w:rPr>
          <w:i/>
          <w:szCs w:val="24"/>
          <w:lang w:val="lt-LT"/>
        </w:rPr>
        <w:t xml:space="preserve">m. gruodžio mėnesį įsigyti 3 autobusai ir </w:t>
      </w:r>
      <w:r w:rsidRPr="003A6AB9">
        <w:rPr>
          <w:i/>
          <w:szCs w:val="24"/>
          <w:lang w:val="lt-LT"/>
        </w:rPr>
        <w:t>201</w:t>
      </w:r>
      <w:r>
        <w:rPr>
          <w:i/>
          <w:szCs w:val="24"/>
          <w:lang w:val="lt-LT"/>
        </w:rPr>
        <w:t>8</w:t>
      </w:r>
      <w:r w:rsidRPr="003A6AB9">
        <w:rPr>
          <w:i/>
          <w:szCs w:val="24"/>
          <w:lang w:val="lt-LT"/>
        </w:rPr>
        <w:t xml:space="preserve"> m. antrą pusmetį įsigyti 3</w:t>
      </w:r>
      <w:r>
        <w:rPr>
          <w:i/>
          <w:szCs w:val="24"/>
          <w:lang w:val="lt-LT"/>
        </w:rPr>
        <w:t xml:space="preserve"> autobusai</w:t>
      </w:r>
      <w:r w:rsidRPr="003A6AB9">
        <w:rPr>
          <w:i/>
          <w:szCs w:val="24"/>
          <w:lang w:val="lt-LT"/>
        </w:rPr>
        <w:t>)</w:t>
      </w:r>
      <w:r>
        <w:rPr>
          <w:i/>
          <w:szCs w:val="24"/>
          <w:lang w:val="lt-LT"/>
        </w:rPr>
        <w:t>;</w:t>
      </w:r>
    </w:p>
    <w:p w:rsidR="000D7D88" w:rsidRDefault="00013D9F" w:rsidP="00952313">
      <w:pPr>
        <w:spacing w:line="360" w:lineRule="auto"/>
        <w:ind w:firstLine="567"/>
        <w:jc w:val="both"/>
        <w:rPr>
          <w:szCs w:val="24"/>
          <w:lang w:val="lt-LT"/>
        </w:rPr>
      </w:pPr>
      <w:r>
        <w:rPr>
          <w:szCs w:val="24"/>
          <w:lang w:val="lt-LT"/>
        </w:rPr>
        <w:t xml:space="preserve">4) autobusų ir keleivių draudimo – 5,1 tūkst. Eur </w:t>
      </w:r>
      <w:r w:rsidRPr="009F6D81">
        <w:rPr>
          <w:i/>
          <w:szCs w:val="24"/>
          <w:lang w:val="lt-LT"/>
        </w:rPr>
        <w:t xml:space="preserve">(civilinės atsakomybės draudimas pabrango </w:t>
      </w:r>
      <w:r w:rsidR="0020330F">
        <w:rPr>
          <w:i/>
          <w:szCs w:val="24"/>
          <w:lang w:val="lt-LT"/>
        </w:rPr>
        <w:t>1,</w:t>
      </w:r>
      <w:r w:rsidR="0020330F" w:rsidRPr="00A31DD1">
        <w:rPr>
          <w:i/>
          <w:szCs w:val="24"/>
          <w:lang w:val="lt-LT"/>
        </w:rPr>
        <w:t>4</w:t>
      </w:r>
      <w:r w:rsidRPr="00A31DD1">
        <w:rPr>
          <w:i/>
          <w:szCs w:val="24"/>
          <w:lang w:val="lt-LT"/>
        </w:rPr>
        <w:t xml:space="preserve"> kart</w:t>
      </w:r>
      <w:r w:rsidR="0020330F" w:rsidRPr="00A31DD1">
        <w:rPr>
          <w:i/>
          <w:szCs w:val="24"/>
          <w:lang w:val="lt-LT"/>
        </w:rPr>
        <w:t>o</w:t>
      </w:r>
      <w:r w:rsidRPr="009F6D81">
        <w:rPr>
          <w:i/>
          <w:szCs w:val="24"/>
          <w:lang w:val="lt-LT"/>
        </w:rPr>
        <w:t>)</w:t>
      </w:r>
      <w:r>
        <w:rPr>
          <w:i/>
          <w:szCs w:val="24"/>
          <w:lang w:val="lt-LT"/>
        </w:rPr>
        <w:t>.</w:t>
      </w:r>
      <w:r w:rsidR="00850C75" w:rsidRPr="006072B2">
        <w:rPr>
          <w:szCs w:val="24"/>
          <w:lang w:val="lt-LT"/>
        </w:rPr>
        <w:t xml:space="preserve"> </w:t>
      </w:r>
      <w:r w:rsidR="00E6235F">
        <w:rPr>
          <w:szCs w:val="24"/>
          <w:lang w:val="lt-LT"/>
        </w:rPr>
        <w:tab/>
      </w:r>
      <w:r w:rsidR="00850C75" w:rsidRPr="006072B2">
        <w:rPr>
          <w:szCs w:val="24"/>
          <w:lang w:val="lt-LT"/>
        </w:rPr>
        <w:t xml:space="preserve">  </w:t>
      </w:r>
      <w:r w:rsidR="00850C75">
        <w:rPr>
          <w:szCs w:val="24"/>
          <w:lang w:val="lt-LT"/>
        </w:rPr>
        <w:t xml:space="preserve"> </w:t>
      </w:r>
    </w:p>
    <w:p w:rsidR="00BA166C" w:rsidRDefault="005B34EC" w:rsidP="00760810">
      <w:pPr>
        <w:tabs>
          <w:tab w:val="left" w:pos="567"/>
        </w:tabs>
        <w:spacing w:line="360" w:lineRule="auto"/>
        <w:jc w:val="both"/>
        <w:rPr>
          <w:szCs w:val="24"/>
          <w:lang w:val="lt-LT"/>
        </w:rPr>
      </w:pPr>
      <w:r>
        <w:rPr>
          <w:szCs w:val="24"/>
          <w:lang w:val="lt-LT"/>
        </w:rPr>
        <w:t xml:space="preserve">    </w:t>
      </w:r>
      <w:r w:rsidR="0022630C">
        <w:rPr>
          <w:szCs w:val="24"/>
          <w:lang w:val="lt-LT"/>
        </w:rPr>
        <w:t xml:space="preserve">   </w:t>
      </w:r>
      <w:r>
        <w:rPr>
          <w:szCs w:val="24"/>
          <w:lang w:val="lt-LT"/>
        </w:rPr>
        <w:t xml:space="preserve"> </w:t>
      </w:r>
      <w:r w:rsidR="00EB637C">
        <w:rPr>
          <w:szCs w:val="24"/>
          <w:lang w:val="lt-LT"/>
        </w:rPr>
        <w:t>Taupant lėšas, a</w:t>
      </w:r>
      <w:r w:rsidR="00E84FC3">
        <w:rPr>
          <w:szCs w:val="24"/>
          <w:lang w:val="lt-LT"/>
        </w:rPr>
        <w:t>tsižvelg</w:t>
      </w:r>
      <w:r w:rsidR="005C09EC">
        <w:rPr>
          <w:szCs w:val="24"/>
          <w:lang w:val="lt-LT"/>
        </w:rPr>
        <w:t>iant į</w:t>
      </w:r>
      <w:r w:rsidR="00DE4B8E">
        <w:rPr>
          <w:szCs w:val="24"/>
          <w:lang w:val="lt-LT"/>
        </w:rPr>
        <w:t xml:space="preserve"> nuolat</w:t>
      </w:r>
      <w:r w:rsidR="005C09EC">
        <w:rPr>
          <w:szCs w:val="24"/>
          <w:lang w:val="lt-LT"/>
        </w:rPr>
        <w:t xml:space="preserve"> didėjančius</w:t>
      </w:r>
      <w:r w:rsidR="00E84FC3">
        <w:rPr>
          <w:szCs w:val="24"/>
          <w:lang w:val="lt-LT"/>
        </w:rPr>
        <w:t xml:space="preserve"> </w:t>
      </w:r>
      <w:r w:rsidR="005C09EC">
        <w:rPr>
          <w:szCs w:val="24"/>
          <w:lang w:val="lt-LT"/>
        </w:rPr>
        <w:t>eksploatacinius kaštus, išanalizavus keleivių srautus</w:t>
      </w:r>
      <w:r w:rsidR="00DE4B8E">
        <w:rPr>
          <w:szCs w:val="24"/>
          <w:lang w:val="lt-LT"/>
        </w:rPr>
        <w:t xml:space="preserve"> miesto maršrutuose 2018 m. buvo </w:t>
      </w:r>
      <w:r w:rsidR="004200DB">
        <w:rPr>
          <w:szCs w:val="24"/>
          <w:lang w:val="lt-LT"/>
        </w:rPr>
        <w:t xml:space="preserve">atsisakyta kai kurių važiavimų, </w:t>
      </w:r>
      <w:r w:rsidR="00C428BA">
        <w:rPr>
          <w:szCs w:val="24"/>
          <w:lang w:val="lt-LT"/>
        </w:rPr>
        <w:t xml:space="preserve">būtent: </w:t>
      </w:r>
      <w:r w:rsidR="007E6D1E" w:rsidRPr="00C428BA">
        <w:rPr>
          <w:szCs w:val="24"/>
          <w:lang w:val="lt-LT"/>
        </w:rPr>
        <w:t>4-a</w:t>
      </w:r>
      <w:r w:rsidR="00C428BA" w:rsidRPr="00C428BA">
        <w:rPr>
          <w:szCs w:val="24"/>
          <w:lang w:val="lt-LT"/>
        </w:rPr>
        <w:t>jame</w:t>
      </w:r>
      <w:r w:rsidR="007E6D1E" w:rsidRPr="00C428BA">
        <w:rPr>
          <w:szCs w:val="24"/>
          <w:lang w:val="lt-LT"/>
        </w:rPr>
        <w:t xml:space="preserve"> maršrut</w:t>
      </w:r>
      <w:r w:rsidR="00C428BA" w:rsidRPr="00C428BA">
        <w:rPr>
          <w:szCs w:val="24"/>
          <w:lang w:val="lt-LT"/>
        </w:rPr>
        <w:t>e „</w:t>
      </w:r>
      <w:r w:rsidR="007E6D1E" w:rsidRPr="00C428BA">
        <w:rPr>
          <w:szCs w:val="24"/>
          <w:lang w:val="lt-LT"/>
        </w:rPr>
        <w:t>Autobusų stotis</w:t>
      </w:r>
      <w:r w:rsidR="00C428BA" w:rsidRPr="00C428BA">
        <w:rPr>
          <w:szCs w:val="24"/>
          <w:lang w:val="lt-LT"/>
        </w:rPr>
        <w:t>–</w:t>
      </w:r>
      <w:r w:rsidR="007E6D1E" w:rsidRPr="00C428BA">
        <w:rPr>
          <w:szCs w:val="24"/>
          <w:lang w:val="lt-LT"/>
        </w:rPr>
        <w:t>Profesinio rengimo centras</w:t>
      </w:r>
      <w:r w:rsidR="00C428BA" w:rsidRPr="00C428BA">
        <w:rPr>
          <w:szCs w:val="24"/>
          <w:lang w:val="lt-LT"/>
        </w:rPr>
        <w:t>“</w:t>
      </w:r>
      <w:r w:rsidR="00313159" w:rsidRPr="00C428BA">
        <w:rPr>
          <w:szCs w:val="24"/>
          <w:lang w:val="lt-LT"/>
        </w:rPr>
        <w:t xml:space="preserve"> 17</w:t>
      </w:r>
      <w:r w:rsidR="00313159" w:rsidRPr="00C428BA">
        <w:rPr>
          <w:szCs w:val="24"/>
          <w:vertAlign w:val="superscript"/>
          <w:lang w:val="lt-LT"/>
        </w:rPr>
        <w:t>52</w:t>
      </w:r>
      <w:r w:rsidR="00313159" w:rsidRPr="00C428BA">
        <w:rPr>
          <w:szCs w:val="24"/>
          <w:lang w:val="lt-LT"/>
        </w:rPr>
        <w:t xml:space="preserve"> val., 7-a</w:t>
      </w:r>
      <w:r w:rsidR="00C428BA" w:rsidRPr="00C428BA">
        <w:rPr>
          <w:szCs w:val="24"/>
          <w:lang w:val="lt-LT"/>
        </w:rPr>
        <w:t>jame</w:t>
      </w:r>
      <w:r w:rsidR="00313159" w:rsidRPr="00C428BA">
        <w:rPr>
          <w:szCs w:val="24"/>
          <w:lang w:val="lt-LT"/>
        </w:rPr>
        <w:t xml:space="preserve"> maršrut</w:t>
      </w:r>
      <w:r w:rsidR="00C428BA" w:rsidRPr="00C428BA">
        <w:rPr>
          <w:szCs w:val="24"/>
          <w:lang w:val="lt-LT"/>
        </w:rPr>
        <w:t>e</w:t>
      </w:r>
      <w:r w:rsidR="00313159" w:rsidRPr="00C428BA">
        <w:rPr>
          <w:szCs w:val="24"/>
          <w:lang w:val="lt-LT"/>
        </w:rPr>
        <w:t xml:space="preserve"> </w:t>
      </w:r>
      <w:r w:rsidR="00C428BA" w:rsidRPr="00C428BA">
        <w:rPr>
          <w:szCs w:val="24"/>
          <w:lang w:val="lt-LT"/>
        </w:rPr>
        <w:t>„</w:t>
      </w:r>
      <w:r w:rsidR="00313159" w:rsidRPr="00C428BA">
        <w:rPr>
          <w:szCs w:val="24"/>
          <w:lang w:val="lt-LT"/>
        </w:rPr>
        <w:t>Autobusų stotis–Ligoninė</w:t>
      </w:r>
      <w:r w:rsidR="00C428BA" w:rsidRPr="00C428BA">
        <w:rPr>
          <w:szCs w:val="24"/>
          <w:lang w:val="lt-LT"/>
        </w:rPr>
        <w:t>“</w:t>
      </w:r>
      <w:r w:rsidR="00313159" w:rsidRPr="00C428BA">
        <w:rPr>
          <w:szCs w:val="24"/>
          <w:lang w:val="lt-LT"/>
        </w:rPr>
        <w:t xml:space="preserve"> 15</w:t>
      </w:r>
      <w:r w:rsidR="000B471A" w:rsidRPr="00C428BA">
        <w:rPr>
          <w:szCs w:val="24"/>
          <w:vertAlign w:val="superscript"/>
          <w:lang w:val="lt-LT"/>
        </w:rPr>
        <w:t>20</w:t>
      </w:r>
      <w:r w:rsidR="000B471A" w:rsidRPr="00C428BA">
        <w:rPr>
          <w:szCs w:val="24"/>
          <w:lang w:val="lt-LT"/>
        </w:rPr>
        <w:t>,</w:t>
      </w:r>
      <w:r w:rsidR="00313159" w:rsidRPr="00C428BA">
        <w:rPr>
          <w:szCs w:val="24"/>
          <w:lang w:val="lt-LT"/>
        </w:rPr>
        <w:t xml:space="preserve"> 16</w:t>
      </w:r>
      <w:r w:rsidR="00313159" w:rsidRPr="00C428BA">
        <w:rPr>
          <w:szCs w:val="24"/>
          <w:vertAlign w:val="superscript"/>
          <w:lang w:val="lt-LT"/>
        </w:rPr>
        <w:t>00</w:t>
      </w:r>
      <w:r w:rsidR="00313159" w:rsidRPr="00C428BA">
        <w:rPr>
          <w:szCs w:val="24"/>
          <w:lang w:val="lt-LT"/>
        </w:rPr>
        <w:t>, 16</w:t>
      </w:r>
      <w:r w:rsidR="00313159" w:rsidRPr="00C428BA">
        <w:rPr>
          <w:szCs w:val="24"/>
          <w:vertAlign w:val="superscript"/>
          <w:lang w:val="lt-LT"/>
        </w:rPr>
        <w:t>40</w:t>
      </w:r>
      <w:r w:rsidR="00313159" w:rsidRPr="00C428BA">
        <w:rPr>
          <w:szCs w:val="24"/>
          <w:lang w:val="lt-LT"/>
        </w:rPr>
        <w:t>, 17</w:t>
      </w:r>
      <w:r w:rsidR="00313159" w:rsidRPr="00C428BA">
        <w:rPr>
          <w:szCs w:val="24"/>
          <w:vertAlign w:val="superscript"/>
          <w:lang w:val="lt-LT"/>
        </w:rPr>
        <w:t>20</w:t>
      </w:r>
      <w:r w:rsidR="00313159" w:rsidRPr="00C428BA">
        <w:rPr>
          <w:szCs w:val="24"/>
          <w:lang w:val="lt-LT"/>
        </w:rPr>
        <w:t>, 18</w:t>
      </w:r>
      <w:r w:rsidR="00313159" w:rsidRPr="00C428BA">
        <w:rPr>
          <w:szCs w:val="24"/>
          <w:vertAlign w:val="superscript"/>
          <w:lang w:val="lt-LT"/>
        </w:rPr>
        <w:t>00</w:t>
      </w:r>
      <w:r w:rsidR="00C428BA" w:rsidRPr="00C428BA">
        <w:rPr>
          <w:szCs w:val="24"/>
          <w:vertAlign w:val="superscript"/>
          <w:lang w:val="lt-LT"/>
        </w:rPr>
        <w:t xml:space="preserve"> </w:t>
      </w:r>
      <w:r w:rsidR="00C428BA" w:rsidRPr="00C428BA">
        <w:rPr>
          <w:szCs w:val="24"/>
          <w:lang w:val="lt-LT"/>
        </w:rPr>
        <w:t>val.</w:t>
      </w:r>
      <w:r w:rsidR="007C2DCF" w:rsidRPr="004200DB">
        <w:rPr>
          <w:i/>
          <w:szCs w:val="24"/>
          <w:lang w:val="lt-LT"/>
        </w:rPr>
        <w:t xml:space="preserve"> </w:t>
      </w:r>
      <w:r w:rsidR="005929C4" w:rsidRPr="005929C4">
        <w:rPr>
          <w:szCs w:val="24"/>
          <w:lang w:val="lt-LT"/>
        </w:rPr>
        <w:t>Iš</w:t>
      </w:r>
      <w:r w:rsidR="007C2DCF" w:rsidRPr="005929C4">
        <w:rPr>
          <w:szCs w:val="24"/>
          <w:lang w:val="lt-LT"/>
        </w:rPr>
        <w:t xml:space="preserve"> l</w:t>
      </w:r>
      <w:r w:rsidR="007C2DCF" w:rsidRPr="004200DB">
        <w:rPr>
          <w:szCs w:val="24"/>
          <w:lang w:val="lt-LT"/>
        </w:rPr>
        <w:t>igon</w:t>
      </w:r>
      <w:r w:rsidR="004200DB" w:rsidRPr="004200DB">
        <w:rPr>
          <w:szCs w:val="24"/>
          <w:lang w:val="lt-LT"/>
        </w:rPr>
        <w:t>i</w:t>
      </w:r>
      <w:r w:rsidR="007C2DCF" w:rsidRPr="004200DB">
        <w:rPr>
          <w:szCs w:val="24"/>
          <w:lang w:val="lt-LT"/>
        </w:rPr>
        <w:t xml:space="preserve">nės autobusų išvykimo laikas būdavo </w:t>
      </w:r>
      <w:r w:rsidR="004200DB" w:rsidRPr="004200DB">
        <w:rPr>
          <w:szCs w:val="24"/>
          <w:lang w:val="lt-LT"/>
        </w:rPr>
        <w:t xml:space="preserve">intervalu nuo </w:t>
      </w:r>
      <w:r w:rsidR="007C2DCF" w:rsidRPr="004200DB">
        <w:rPr>
          <w:szCs w:val="24"/>
          <w:lang w:val="lt-LT"/>
        </w:rPr>
        <w:t>2 iki 3 min.</w:t>
      </w:r>
      <w:r w:rsidR="005929C4">
        <w:rPr>
          <w:szCs w:val="24"/>
          <w:lang w:val="lt-LT"/>
        </w:rPr>
        <w:t>,</w:t>
      </w:r>
      <w:r w:rsidR="007C2DCF" w:rsidRPr="004200DB">
        <w:rPr>
          <w:szCs w:val="24"/>
          <w:lang w:val="lt-LT"/>
        </w:rPr>
        <w:t xml:space="preserve"> </w:t>
      </w:r>
      <w:r w:rsidR="004200DB" w:rsidRPr="004200DB">
        <w:rPr>
          <w:szCs w:val="24"/>
          <w:lang w:val="lt-LT"/>
        </w:rPr>
        <w:t>be to</w:t>
      </w:r>
      <w:r w:rsidR="00C428BA">
        <w:rPr>
          <w:szCs w:val="24"/>
          <w:lang w:val="lt-LT"/>
        </w:rPr>
        <w:t>,</w:t>
      </w:r>
      <w:r w:rsidR="004200DB" w:rsidRPr="004200DB">
        <w:rPr>
          <w:szCs w:val="24"/>
          <w:lang w:val="lt-LT"/>
        </w:rPr>
        <w:t xml:space="preserve"> p</w:t>
      </w:r>
      <w:r w:rsidR="005929C4">
        <w:rPr>
          <w:szCs w:val="24"/>
          <w:lang w:val="lt-LT"/>
        </w:rPr>
        <w:t>opieti</w:t>
      </w:r>
      <w:r w:rsidR="004200DB" w:rsidRPr="004200DB">
        <w:rPr>
          <w:szCs w:val="24"/>
          <w:lang w:val="lt-LT"/>
        </w:rPr>
        <w:t>nėmis valandomis</w:t>
      </w:r>
      <w:r w:rsidR="007C2DCF" w:rsidRPr="004200DB">
        <w:rPr>
          <w:szCs w:val="24"/>
          <w:lang w:val="lt-LT"/>
        </w:rPr>
        <w:t xml:space="preserve"> </w:t>
      </w:r>
      <w:r w:rsidR="004200DB" w:rsidRPr="004200DB">
        <w:rPr>
          <w:szCs w:val="24"/>
          <w:lang w:val="lt-LT"/>
        </w:rPr>
        <w:t xml:space="preserve">keleivių srautas </w:t>
      </w:r>
      <w:r w:rsidR="007C2DCF" w:rsidRPr="004200DB">
        <w:rPr>
          <w:szCs w:val="24"/>
          <w:lang w:val="lt-LT"/>
        </w:rPr>
        <w:t>sumažėj</w:t>
      </w:r>
      <w:r w:rsidR="004200DB" w:rsidRPr="004200DB">
        <w:rPr>
          <w:szCs w:val="24"/>
          <w:lang w:val="lt-LT"/>
        </w:rPr>
        <w:t>a</w:t>
      </w:r>
      <w:r w:rsidR="005929C4">
        <w:rPr>
          <w:szCs w:val="24"/>
          <w:lang w:val="lt-LT"/>
        </w:rPr>
        <w:t>.</w:t>
      </w:r>
      <w:r w:rsidR="00C428BA">
        <w:rPr>
          <w:szCs w:val="24"/>
          <w:lang w:val="lt-LT"/>
        </w:rPr>
        <w:t xml:space="preserve"> </w:t>
      </w:r>
      <w:r w:rsidR="007E6D1E">
        <w:rPr>
          <w:szCs w:val="24"/>
          <w:lang w:val="lt-LT"/>
        </w:rPr>
        <w:t>Intervalo dažnumas tarp važiavimų nepažeistas</w:t>
      </w:r>
      <w:r w:rsidR="005F28D2">
        <w:rPr>
          <w:szCs w:val="24"/>
          <w:lang w:val="lt-LT"/>
        </w:rPr>
        <w:t>.</w:t>
      </w:r>
      <w:r w:rsidR="00307535">
        <w:rPr>
          <w:szCs w:val="24"/>
          <w:lang w:val="lt-LT"/>
        </w:rPr>
        <w:t xml:space="preserve">  </w:t>
      </w:r>
      <w:r w:rsidR="00760810">
        <w:rPr>
          <w:szCs w:val="24"/>
          <w:lang w:val="lt-LT"/>
        </w:rPr>
        <w:t xml:space="preserve">  </w:t>
      </w:r>
    </w:p>
    <w:p w:rsidR="00BA166C" w:rsidRDefault="00307535" w:rsidP="00270382">
      <w:pPr>
        <w:tabs>
          <w:tab w:val="left" w:pos="8820"/>
        </w:tabs>
        <w:spacing w:line="360" w:lineRule="auto"/>
        <w:jc w:val="both"/>
        <w:rPr>
          <w:szCs w:val="24"/>
          <w:lang w:val="lt-LT"/>
        </w:rPr>
      </w:pPr>
      <w:r>
        <w:rPr>
          <w:szCs w:val="24"/>
          <w:lang w:val="lt-LT"/>
        </w:rPr>
        <w:t xml:space="preserve">     Įvertinus aplinkybes, kuri</w:t>
      </w:r>
      <w:r w:rsidR="00C428BA">
        <w:rPr>
          <w:szCs w:val="24"/>
          <w:lang w:val="lt-LT"/>
        </w:rPr>
        <w:t>ų</w:t>
      </w:r>
      <w:r>
        <w:rPr>
          <w:szCs w:val="24"/>
          <w:lang w:val="lt-LT"/>
        </w:rPr>
        <w:t xml:space="preserve"> Bendrovė negalėjo įtakoti</w:t>
      </w:r>
      <w:r w:rsidR="00C428BA">
        <w:rPr>
          <w:szCs w:val="24"/>
          <w:lang w:val="lt-LT"/>
        </w:rPr>
        <w:t>, būtent</w:t>
      </w:r>
      <w:r w:rsidR="009265E1">
        <w:rPr>
          <w:szCs w:val="24"/>
          <w:lang w:val="lt-LT"/>
        </w:rPr>
        <w:t>:</w:t>
      </w:r>
      <w:r>
        <w:rPr>
          <w:szCs w:val="24"/>
          <w:lang w:val="lt-LT"/>
        </w:rPr>
        <w:t xml:space="preserve"> pajamų miesto maršrutuose </w:t>
      </w:r>
      <w:r w:rsidR="00C428BA">
        <w:rPr>
          <w:szCs w:val="24"/>
          <w:lang w:val="lt-LT"/>
        </w:rPr>
        <w:t xml:space="preserve">mažėjimas </w:t>
      </w:r>
      <w:r>
        <w:rPr>
          <w:szCs w:val="24"/>
          <w:lang w:val="lt-LT"/>
        </w:rPr>
        <w:t>– 17,5 tūkst. Eur</w:t>
      </w:r>
      <w:r w:rsidR="00313261">
        <w:rPr>
          <w:szCs w:val="24"/>
          <w:lang w:val="lt-LT"/>
        </w:rPr>
        <w:t>,</w:t>
      </w:r>
      <w:r>
        <w:rPr>
          <w:szCs w:val="24"/>
          <w:lang w:val="lt-LT"/>
        </w:rPr>
        <w:t xml:space="preserve"> degalų kainos </w:t>
      </w:r>
      <w:r w:rsidR="00A44501">
        <w:rPr>
          <w:szCs w:val="24"/>
          <w:lang w:val="lt-LT"/>
        </w:rPr>
        <w:t>augimas</w:t>
      </w:r>
      <w:r w:rsidR="00C428BA">
        <w:rPr>
          <w:szCs w:val="24"/>
          <w:lang w:val="lt-LT"/>
        </w:rPr>
        <w:t xml:space="preserve"> – 9,</w:t>
      </w:r>
      <w:r w:rsidR="00C428BA" w:rsidRPr="00307535">
        <w:rPr>
          <w:szCs w:val="24"/>
          <w:lang w:val="lt-LT"/>
        </w:rPr>
        <w:t>2 ct/litrui</w:t>
      </w:r>
      <w:r w:rsidR="00A44501">
        <w:rPr>
          <w:szCs w:val="24"/>
          <w:lang w:val="lt-LT"/>
        </w:rPr>
        <w:t>,</w:t>
      </w:r>
      <w:r>
        <w:rPr>
          <w:szCs w:val="24"/>
          <w:lang w:val="lt-LT"/>
        </w:rPr>
        <w:t xml:space="preserve"> degalų sąnaud</w:t>
      </w:r>
      <w:r w:rsidR="00054377">
        <w:rPr>
          <w:szCs w:val="24"/>
          <w:lang w:val="lt-LT"/>
        </w:rPr>
        <w:t>ų</w:t>
      </w:r>
      <w:r>
        <w:rPr>
          <w:szCs w:val="24"/>
          <w:lang w:val="lt-LT"/>
        </w:rPr>
        <w:t xml:space="preserve"> didėj</w:t>
      </w:r>
      <w:r w:rsidR="00C428BA">
        <w:rPr>
          <w:szCs w:val="24"/>
          <w:lang w:val="lt-LT"/>
        </w:rPr>
        <w:t>imas</w:t>
      </w:r>
      <w:r>
        <w:rPr>
          <w:szCs w:val="24"/>
          <w:lang w:val="lt-LT"/>
        </w:rPr>
        <w:t xml:space="preserve"> – 18,4 </w:t>
      </w:r>
    </w:p>
    <w:p w:rsidR="00270382" w:rsidRPr="006072B2" w:rsidRDefault="00307535" w:rsidP="00270382">
      <w:pPr>
        <w:tabs>
          <w:tab w:val="left" w:pos="8820"/>
        </w:tabs>
        <w:spacing w:line="360" w:lineRule="auto"/>
        <w:jc w:val="both"/>
        <w:rPr>
          <w:i/>
          <w:szCs w:val="24"/>
          <w:lang w:val="lt-LT"/>
        </w:rPr>
      </w:pPr>
      <w:r>
        <w:rPr>
          <w:szCs w:val="24"/>
          <w:lang w:val="lt-LT"/>
        </w:rPr>
        <w:t>tūkst. Eur</w:t>
      </w:r>
      <w:r w:rsidR="009265E1">
        <w:rPr>
          <w:szCs w:val="24"/>
          <w:lang w:val="lt-LT"/>
        </w:rPr>
        <w:t xml:space="preserve">, </w:t>
      </w:r>
      <w:r>
        <w:rPr>
          <w:szCs w:val="24"/>
          <w:lang w:val="lt-LT"/>
        </w:rPr>
        <w:t xml:space="preserve"> </w:t>
      </w:r>
      <w:r w:rsidR="009265E1">
        <w:rPr>
          <w:szCs w:val="24"/>
          <w:lang w:val="lt-LT"/>
        </w:rPr>
        <w:t xml:space="preserve">draudimo  </w:t>
      </w:r>
      <w:r w:rsidR="00313261">
        <w:rPr>
          <w:szCs w:val="24"/>
          <w:lang w:val="lt-LT"/>
        </w:rPr>
        <w:t>įmokų didėjimas</w:t>
      </w:r>
      <w:r w:rsidR="00C428BA">
        <w:rPr>
          <w:szCs w:val="24"/>
          <w:lang w:val="lt-LT"/>
        </w:rPr>
        <w:t xml:space="preserve"> – 5,1 tūkst. Eur, </w:t>
      </w:r>
      <w:r w:rsidR="000A7662">
        <w:rPr>
          <w:szCs w:val="24"/>
          <w:lang w:val="lt-LT"/>
        </w:rPr>
        <w:t>minimaliosios mėnesinės algos nuo 2018 m. sausio 1 d. didėjimas</w:t>
      </w:r>
      <w:r w:rsidR="00753B60">
        <w:rPr>
          <w:szCs w:val="24"/>
          <w:lang w:val="lt-LT"/>
        </w:rPr>
        <w:t>,</w:t>
      </w:r>
      <w:r w:rsidR="000A7662">
        <w:rPr>
          <w:szCs w:val="24"/>
          <w:lang w:val="lt-LT"/>
        </w:rPr>
        <w:t xml:space="preserve"> </w:t>
      </w:r>
      <w:r>
        <w:rPr>
          <w:szCs w:val="24"/>
          <w:lang w:val="lt-LT"/>
        </w:rPr>
        <w:t xml:space="preserve">Bendrovės rezultatas </w:t>
      </w:r>
      <w:r w:rsidR="00313261">
        <w:rPr>
          <w:szCs w:val="24"/>
          <w:lang w:val="lt-LT"/>
        </w:rPr>
        <w:t xml:space="preserve">2018 m. </w:t>
      </w:r>
      <w:r>
        <w:rPr>
          <w:szCs w:val="24"/>
          <w:lang w:val="lt-LT"/>
        </w:rPr>
        <w:t xml:space="preserve">yra neigiamas, nuostolis </w:t>
      </w:r>
      <w:r w:rsidR="00FB7392">
        <w:rPr>
          <w:szCs w:val="24"/>
          <w:lang w:val="lt-LT"/>
        </w:rPr>
        <w:t>– 25,5</w:t>
      </w:r>
      <w:r>
        <w:rPr>
          <w:szCs w:val="24"/>
          <w:lang w:val="lt-LT"/>
        </w:rPr>
        <w:t xml:space="preserve"> tūkst. Eur.</w:t>
      </w:r>
    </w:p>
    <w:p w:rsidR="005D3EA1" w:rsidRDefault="005D3EA1" w:rsidP="00F23EB8">
      <w:pPr>
        <w:tabs>
          <w:tab w:val="left" w:pos="8820"/>
        </w:tabs>
        <w:spacing w:line="360" w:lineRule="auto"/>
        <w:ind w:firstLine="540"/>
        <w:jc w:val="both"/>
        <w:rPr>
          <w:szCs w:val="24"/>
          <w:lang w:val="lt-LT"/>
        </w:rPr>
      </w:pPr>
      <w:r w:rsidRPr="00054377">
        <w:rPr>
          <w:i/>
          <w:szCs w:val="24"/>
          <w:lang w:val="lt-LT"/>
        </w:rPr>
        <w:t>Bendrovės valdymo apskaitoje sąnaudų klasifikavimas skiriasi nuo klasifikavimo finansinėje apskaitoje, todėl sąnaudų struktūra skiriasi nuo pelno</w:t>
      </w:r>
      <w:r w:rsidR="00F43344" w:rsidRPr="00054377">
        <w:rPr>
          <w:i/>
          <w:szCs w:val="24"/>
          <w:lang w:val="lt-LT"/>
        </w:rPr>
        <w:t xml:space="preserve"> (</w:t>
      </w:r>
      <w:r w:rsidRPr="00054377">
        <w:rPr>
          <w:i/>
          <w:szCs w:val="24"/>
          <w:lang w:val="lt-LT"/>
        </w:rPr>
        <w:t>nuostolių</w:t>
      </w:r>
      <w:r w:rsidR="00F43344" w:rsidRPr="00054377">
        <w:rPr>
          <w:i/>
          <w:szCs w:val="24"/>
          <w:lang w:val="lt-LT"/>
        </w:rPr>
        <w:t>)</w:t>
      </w:r>
      <w:r w:rsidRPr="00054377">
        <w:rPr>
          <w:i/>
          <w:szCs w:val="24"/>
          <w:lang w:val="lt-LT"/>
        </w:rPr>
        <w:t xml:space="preserve"> ataskaitos</w:t>
      </w:r>
      <w:r w:rsidRPr="005E4EBD">
        <w:rPr>
          <w:szCs w:val="24"/>
          <w:lang w:val="lt-LT"/>
        </w:rPr>
        <w:t>.</w:t>
      </w:r>
    </w:p>
    <w:p w:rsidR="005D3EA1" w:rsidRPr="00535390" w:rsidRDefault="005D3EA1" w:rsidP="00F23EB8">
      <w:pPr>
        <w:tabs>
          <w:tab w:val="left" w:pos="8820"/>
        </w:tabs>
        <w:spacing w:line="360" w:lineRule="auto"/>
        <w:ind w:firstLine="540"/>
        <w:jc w:val="both"/>
        <w:rPr>
          <w:b/>
          <w:szCs w:val="24"/>
          <w:lang w:val="lt-LT"/>
        </w:rPr>
      </w:pPr>
      <w:r w:rsidRPr="00535390">
        <w:rPr>
          <w:b/>
          <w:szCs w:val="24"/>
          <w:lang w:val="lt-LT"/>
        </w:rPr>
        <w:t xml:space="preserve">2.2.1. </w:t>
      </w:r>
      <w:r>
        <w:rPr>
          <w:b/>
          <w:szCs w:val="24"/>
          <w:lang w:val="lt-LT"/>
        </w:rPr>
        <w:t>Sumokėti</w:t>
      </w:r>
      <w:r w:rsidRPr="00535390">
        <w:rPr>
          <w:b/>
          <w:szCs w:val="24"/>
          <w:lang w:val="lt-LT"/>
        </w:rPr>
        <w:t xml:space="preserve"> mokesčiai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19"/>
        <w:gridCol w:w="1963"/>
        <w:gridCol w:w="1800"/>
        <w:gridCol w:w="2583"/>
      </w:tblGrid>
      <w:tr w:rsidR="005D3EA1" w:rsidRPr="00535390" w:rsidTr="003E6A7A">
        <w:trPr>
          <w:trHeight w:val="229"/>
          <w:jc w:val="center"/>
        </w:trPr>
        <w:tc>
          <w:tcPr>
            <w:tcW w:w="3719" w:type="dxa"/>
          </w:tcPr>
          <w:p w:rsidR="005D3EA1" w:rsidRPr="00535390" w:rsidRDefault="005D3EA1" w:rsidP="003D4FA8">
            <w:pPr>
              <w:tabs>
                <w:tab w:val="left" w:pos="8820"/>
              </w:tabs>
              <w:rPr>
                <w:szCs w:val="24"/>
                <w:lang w:val="lt-LT"/>
              </w:rPr>
            </w:pPr>
            <w:r>
              <w:rPr>
                <w:b/>
                <w:szCs w:val="24"/>
                <w:lang w:val="lt-LT"/>
              </w:rPr>
              <w:t>Sumokėti</w:t>
            </w:r>
            <w:r w:rsidRPr="00535390">
              <w:rPr>
                <w:b/>
                <w:szCs w:val="24"/>
                <w:lang w:val="lt-LT"/>
              </w:rPr>
              <w:t xml:space="preserve"> mokesčiai</w:t>
            </w:r>
            <w:r>
              <w:rPr>
                <w:b/>
                <w:szCs w:val="24"/>
                <w:lang w:val="lt-LT"/>
              </w:rPr>
              <w:t xml:space="preserve">, </w:t>
            </w:r>
            <w:r w:rsidRPr="00535390">
              <w:rPr>
                <w:b/>
                <w:szCs w:val="24"/>
                <w:lang w:val="lt-LT"/>
              </w:rPr>
              <w:t xml:space="preserve">tūkst. </w:t>
            </w:r>
            <w:r w:rsidR="00AB03BB">
              <w:rPr>
                <w:b/>
                <w:szCs w:val="24"/>
                <w:lang w:val="lt-LT"/>
              </w:rPr>
              <w:t>Eur</w:t>
            </w:r>
          </w:p>
        </w:tc>
        <w:tc>
          <w:tcPr>
            <w:tcW w:w="1963" w:type="dxa"/>
          </w:tcPr>
          <w:p w:rsidR="005D3EA1" w:rsidRPr="00535390" w:rsidRDefault="005D3EA1" w:rsidP="003D4FA8">
            <w:pPr>
              <w:tabs>
                <w:tab w:val="left" w:pos="8820"/>
              </w:tabs>
              <w:jc w:val="center"/>
              <w:rPr>
                <w:szCs w:val="24"/>
                <w:lang w:val="lt-LT"/>
              </w:rPr>
            </w:pPr>
            <w:r>
              <w:rPr>
                <w:szCs w:val="24"/>
                <w:lang w:val="lt-LT"/>
              </w:rPr>
              <w:t>201</w:t>
            </w:r>
            <w:r w:rsidR="009265E1">
              <w:rPr>
                <w:szCs w:val="24"/>
                <w:lang w:val="lt-LT"/>
              </w:rPr>
              <w:t xml:space="preserve">8 </w:t>
            </w:r>
            <w:r w:rsidRPr="00535390">
              <w:rPr>
                <w:szCs w:val="24"/>
                <w:lang w:val="lt-LT"/>
              </w:rPr>
              <w:t>m.</w:t>
            </w:r>
          </w:p>
        </w:tc>
        <w:tc>
          <w:tcPr>
            <w:tcW w:w="1800" w:type="dxa"/>
          </w:tcPr>
          <w:p w:rsidR="005D3EA1" w:rsidRPr="00535390" w:rsidRDefault="009265E1" w:rsidP="003D4FA8">
            <w:pPr>
              <w:tabs>
                <w:tab w:val="left" w:pos="8820"/>
              </w:tabs>
              <w:jc w:val="center"/>
              <w:rPr>
                <w:szCs w:val="24"/>
                <w:lang w:val="lt-LT"/>
              </w:rPr>
            </w:pPr>
            <w:r>
              <w:rPr>
                <w:szCs w:val="24"/>
                <w:lang w:val="lt-LT"/>
              </w:rPr>
              <w:t>2017 m.</w:t>
            </w:r>
          </w:p>
        </w:tc>
        <w:tc>
          <w:tcPr>
            <w:tcW w:w="2583" w:type="dxa"/>
          </w:tcPr>
          <w:p w:rsidR="00D632EB" w:rsidRDefault="005D3EA1" w:rsidP="003D4FA8">
            <w:pPr>
              <w:tabs>
                <w:tab w:val="left" w:pos="8820"/>
              </w:tabs>
              <w:jc w:val="center"/>
              <w:rPr>
                <w:szCs w:val="24"/>
                <w:lang w:val="lt-LT"/>
              </w:rPr>
            </w:pPr>
            <w:r w:rsidRPr="00D632EB">
              <w:rPr>
                <w:szCs w:val="24"/>
                <w:lang w:val="lt-LT"/>
              </w:rPr>
              <w:t>Pokytis</w:t>
            </w:r>
            <w:r w:rsidR="004C0E17" w:rsidRPr="00D632EB">
              <w:rPr>
                <w:szCs w:val="24"/>
                <w:lang w:val="lt-LT"/>
              </w:rPr>
              <w:t xml:space="preserve">, </w:t>
            </w:r>
            <w:r w:rsidR="00C2449E" w:rsidRPr="00D632EB">
              <w:rPr>
                <w:szCs w:val="24"/>
                <w:lang w:val="lt-LT"/>
              </w:rPr>
              <w:t xml:space="preserve">tūkst. </w:t>
            </w:r>
            <w:r w:rsidR="004C0E17" w:rsidRPr="00D632EB">
              <w:rPr>
                <w:szCs w:val="24"/>
                <w:lang w:val="lt-LT"/>
              </w:rPr>
              <w:t>Eur</w:t>
            </w:r>
            <w:r w:rsidRPr="00D632EB">
              <w:rPr>
                <w:szCs w:val="24"/>
                <w:lang w:val="lt-LT"/>
              </w:rPr>
              <w:t xml:space="preserve"> </w:t>
            </w:r>
          </w:p>
          <w:p w:rsidR="005D3EA1" w:rsidRPr="00D632EB" w:rsidRDefault="005D3EA1" w:rsidP="003D4FA8">
            <w:pPr>
              <w:tabs>
                <w:tab w:val="left" w:pos="8820"/>
              </w:tabs>
              <w:jc w:val="center"/>
              <w:rPr>
                <w:szCs w:val="24"/>
                <w:lang w:val="lt-LT"/>
              </w:rPr>
            </w:pPr>
            <w:r w:rsidRPr="00D632EB">
              <w:rPr>
                <w:szCs w:val="24"/>
                <w:lang w:val="lt-LT"/>
              </w:rPr>
              <w:t>(+,</w:t>
            </w:r>
            <w:r w:rsidR="004135B9" w:rsidRPr="00D632EB">
              <w:rPr>
                <w:szCs w:val="24"/>
                <w:lang w:val="lt-LT"/>
              </w:rPr>
              <w:t xml:space="preserve"> –</w:t>
            </w:r>
            <w:r w:rsidRPr="00D632EB">
              <w:rPr>
                <w:szCs w:val="24"/>
                <w:lang w:val="lt-LT"/>
              </w:rPr>
              <w:t>)</w:t>
            </w:r>
          </w:p>
        </w:tc>
      </w:tr>
      <w:tr w:rsidR="009265E1" w:rsidRPr="00535390" w:rsidTr="003E6A7A">
        <w:trPr>
          <w:trHeight w:val="335"/>
          <w:jc w:val="center"/>
        </w:trPr>
        <w:tc>
          <w:tcPr>
            <w:tcW w:w="3719" w:type="dxa"/>
          </w:tcPr>
          <w:p w:rsidR="009265E1" w:rsidRPr="00535390" w:rsidRDefault="009265E1" w:rsidP="003A7C7A">
            <w:pPr>
              <w:tabs>
                <w:tab w:val="left" w:pos="8820"/>
              </w:tabs>
              <w:spacing w:line="360" w:lineRule="auto"/>
              <w:jc w:val="both"/>
              <w:rPr>
                <w:szCs w:val="24"/>
                <w:lang w:val="lt-LT"/>
              </w:rPr>
            </w:pPr>
            <w:r>
              <w:rPr>
                <w:szCs w:val="24"/>
                <w:lang w:val="lt-LT"/>
              </w:rPr>
              <w:t>S</w:t>
            </w:r>
            <w:r w:rsidRPr="00535390">
              <w:rPr>
                <w:szCs w:val="24"/>
                <w:lang w:val="lt-LT"/>
              </w:rPr>
              <w:t>ocialinio draudimo įmokos</w:t>
            </w:r>
          </w:p>
        </w:tc>
        <w:tc>
          <w:tcPr>
            <w:tcW w:w="1963" w:type="dxa"/>
            <w:vAlign w:val="center"/>
          </w:tcPr>
          <w:p w:rsidR="009265E1" w:rsidRPr="00535390" w:rsidRDefault="00DD74EB" w:rsidP="003A7C7A">
            <w:pPr>
              <w:tabs>
                <w:tab w:val="left" w:pos="8820"/>
              </w:tabs>
              <w:spacing w:line="360" w:lineRule="auto"/>
              <w:jc w:val="center"/>
              <w:rPr>
                <w:szCs w:val="24"/>
                <w:lang w:val="lt-LT"/>
              </w:rPr>
            </w:pPr>
            <w:r>
              <w:rPr>
                <w:szCs w:val="24"/>
                <w:lang w:val="lt-LT"/>
              </w:rPr>
              <w:t>271,</w:t>
            </w:r>
            <w:r w:rsidR="00FA1CB9">
              <w:rPr>
                <w:szCs w:val="24"/>
                <w:lang w:val="lt-LT"/>
              </w:rPr>
              <w:t>9</w:t>
            </w:r>
          </w:p>
        </w:tc>
        <w:tc>
          <w:tcPr>
            <w:tcW w:w="1800" w:type="dxa"/>
            <w:vAlign w:val="center"/>
          </w:tcPr>
          <w:p w:rsidR="009265E1" w:rsidRPr="00535390" w:rsidRDefault="009265E1" w:rsidP="00AF2631">
            <w:pPr>
              <w:tabs>
                <w:tab w:val="left" w:pos="8820"/>
              </w:tabs>
              <w:spacing w:line="360" w:lineRule="auto"/>
              <w:jc w:val="center"/>
              <w:rPr>
                <w:szCs w:val="24"/>
                <w:lang w:val="lt-LT"/>
              </w:rPr>
            </w:pPr>
            <w:r>
              <w:rPr>
                <w:szCs w:val="24"/>
                <w:lang w:val="lt-LT"/>
              </w:rPr>
              <w:t>255,1</w:t>
            </w:r>
          </w:p>
        </w:tc>
        <w:tc>
          <w:tcPr>
            <w:tcW w:w="2583" w:type="dxa"/>
            <w:vAlign w:val="center"/>
          </w:tcPr>
          <w:p w:rsidR="009265E1" w:rsidRPr="00535390" w:rsidRDefault="009265E1" w:rsidP="00FA1CB9">
            <w:pPr>
              <w:tabs>
                <w:tab w:val="left" w:pos="8820"/>
              </w:tabs>
              <w:spacing w:line="360" w:lineRule="auto"/>
              <w:jc w:val="center"/>
              <w:rPr>
                <w:szCs w:val="24"/>
                <w:lang w:val="lt-LT"/>
              </w:rPr>
            </w:pPr>
            <w:r>
              <w:rPr>
                <w:szCs w:val="24"/>
                <w:lang w:val="lt-LT"/>
              </w:rPr>
              <w:t>+</w:t>
            </w:r>
            <w:r w:rsidR="005C3F54">
              <w:rPr>
                <w:szCs w:val="24"/>
                <w:lang w:val="lt-LT"/>
              </w:rPr>
              <w:t>16,</w:t>
            </w:r>
            <w:r w:rsidR="00FA1CB9">
              <w:rPr>
                <w:szCs w:val="24"/>
                <w:lang w:val="lt-LT"/>
              </w:rPr>
              <w:t>8</w:t>
            </w:r>
          </w:p>
        </w:tc>
      </w:tr>
      <w:tr w:rsidR="009265E1" w:rsidRPr="00535390" w:rsidTr="003E6A7A">
        <w:trPr>
          <w:trHeight w:val="276"/>
          <w:jc w:val="center"/>
        </w:trPr>
        <w:tc>
          <w:tcPr>
            <w:tcW w:w="3719" w:type="dxa"/>
          </w:tcPr>
          <w:p w:rsidR="009265E1" w:rsidRPr="00535390" w:rsidRDefault="009265E1" w:rsidP="003A7C7A">
            <w:pPr>
              <w:tabs>
                <w:tab w:val="left" w:pos="8820"/>
              </w:tabs>
              <w:spacing w:line="360" w:lineRule="auto"/>
              <w:jc w:val="both"/>
              <w:rPr>
                <w:szCs w:val="24"/>
                <w:lang w:val="lt-LT"/>
              </w:rPr>
            </w:pPr>
            <w:r>
              <w:rPr>
                <w:szCs w:val="24"/>
                <w:lang w:val="lt-LT"/>
              </w:rPr>
              <w:t>G</w:t>
            </w:r>
            <w:r w:rsidRPr="00535390">
              <w:rPr>
                <w:szCs w:val="24"/>
                <w:lang w:val="lt-LT"/>
              </w:rPr>
              <w:t>yventojų pajamų mokestis</w:t>
            </w:r>
          </w:p>
        </w:tc>
        <w:tc>
          <w:tcPr>
            <w:tcW w:w="1963" w:type="dxa"/>
            <w:vAlign w:val="center"/>
          </w:tcPr>
          <w:p w:rsidR="009265E1" w:rsidRPr="00535390" w:rsidRDefault="00DD74EB" w:rsidP="003A7C7A">
            <w:pPr>
              <w:tabs>
                <w:tab w:val="left" w:pos="8820"/>
              </w:tabs>
              <w:spacing w:line="360" w:lineRule="auto"/>
              <w:jc w:val="center"/>
              <w:rPr>
                <w:szCs w:val="24"/>
                <w:lang w:val="lt-LT"/>
              </w:rPr>
            </w:pPr>
            <w:r>
              <w:rPr>
                <w:szCs w:val="24"/>
                <w:lang w:val="lt-LT"/>
              </w:rPr>
              <w:t>71,3</w:t>
            </w:r>
          </w:p>
        </w:tc>
        <w:tc>
          <w:tcPr>
            <w:tcW w:w="1800" w:type="dxa"/>
            <w:vAlign w:val="center"/>
          </w:tcPr>
          <w:p w:rsidR="009265E1" w:rsidRPr="00535390" w:rsidRDefault="009265E1" w:rsidP="00AF2631">
            <w:pPr>
              <w:tabs>
                <w:tab w:val="left" w:pos="8820"/>
              </w:tabs>
              <w:spacing w:line="360" w:lineRule="auto"/>
              <w:jc w:val="center"/>
              <w:rPr>
                <w:szCs w:val="24"/>
                <w:lang w:val="lt-LT"/>
              </w:rPr>
            </w:pPr>
            <w:r>
              <w:rPr>
                <w:szCs w:val="24"/>
                <w:lang w:val="lt-LT"/>
              </w:rPr>
              <w:t>65,6</w:t>
            </w:r>
          </w:p>
        </w:tc>
        <w:tc>
          <w:tcPr>
            <w:tcW w:w="2583" w:type="dxa"/>
            <w:vAlign w:val="center"/>
          </w:tcPr>
          <w:p w:rsidR="009265E1" w:rsidRPr="00535390" w:rsidRDefault="005C3F54" w:rsidP="003A7C7A">
            <w:pPr>
              <w:tabs>
                <w:tab w:val="left" w:pos="8820"/>
              </w:tabs>
              <w:spacing w:line="360" w:lineRule="auto"/>
              <w:jc w:val="center"/>
              <w:rPr>
                <w:szCs w:val="24"/>
                <w:lang w:val="lt-LT"/>
              </w:rPr>
            </w:pPr>
            <w:r>
              <w:rPr>
                <w:szCs w:val="24"/>
                <w:lang w:val="lt-LT"/>
              </w:rPr>
              <w:t>+5,7</w:t>
            </w:r>
          </w:p>
        </w:tc>
      </w:tr>
      <w:tr w:rsidR="009265E1" w:rsidRPr="00535390" w:rsidTr="003E6A7A">
        <w:trPr>
          <w:trHeight w:val="440"/>
          <w:jc w:val="center"/>
        </w:trPr>
        <w:tc>
          <w:tcPr>
            <w:tcW w:w="3719" w:type="dxa"/>
          </w:tcPr>
          <w:p w:rsidR="009265E1" w:rsidRPr="00535390" w:rsidRDefault="009265E1" w:rsidP="003A7C7A">
            <w:pPr>
              <w:tabs>
                <w:tab w:val="left" w:pos="8820"/>
              </w:tabs>
              <w:spacing w:line="360" w:lineRule="auto"/>
              <w:jc w:val="both"/>
              <w:rPr>
                <w:szCs w:val="24"/>
                <w:lang w:val="lt-LT"/>
              </w:rPr>
            </w:pPr>
            <w:r>
              <w:rPr>
                <w:szCs w:val="24"/>
                <w:lang w:val="lt-LT"/>
              </w:rPr>
              <w:t>P</w:t>
            </w:r>
            <w:r w:rsidRPr="00535390">
              <w:rPr>
                <w:szCs w:val="24"/>
                <w:lang w:val="lt-LT"/>
              </w:rPr>
              <w:t>ridėtinės vertės mokestis</w:t>
            </w:r>
          </w:p>
        </w:tc>
        <w:tc>
          <w:tcPr>
            <w:tcW w:w="1963" w:type="dxa"/>
            <w:vAlign w:val="center"/>
          </w:tcPr>
          <w:p w:rsidR="009265E1" w:rsidRPr="00535390" w:rsidRDefault="00DD74EB" w:rsidP="003A7C7A">
            <w:pPr>
              <w:tabs>
                <w:tab w:val="left" w:pos="8820"/>
              </w:tabs>
              <w:spacing w:line="360" w:lineRule="auto"/>
              <w:jc w:val="center"/>
              <w:rPr>
                <w:szCs w:val="24"/>
                <w:lang w:val="lt-LT"/>
              </w:rPr>
            </w:pPr>
            <w:r>
              <w:rPr>
                <w:szCs w:val="24"/>
                <w:lang w:val="lt-LT"/>
              </w:rPr>
              <w:t>32,2</w:t>
            </w:r>
          </w:p>
        </w:tc>
        <w:tc>
          <w:tcPr>
            <w:tcW w:w="1800" w:type="dxa"/>
            <w:vAlign w:val="center"/>
          </w:tcPr>
          <w:p w:rsidR="009265E1" w:rsidRPr="00535390" w:rsidRDefault="009265E1" w:rsidP="00AF2631">
            <w:pPr>
              <w:tabs>
                <w:tab w:val="left" w:pos="8820"/>
              </w:tabs>
              <w:spacing w:line="360" w:lineRule="auto"/>
              <w:jc w:val="center"/>
              <w:rPr>
                <w:szCs w:val="24"/>
                <w:lang w:val="lt-LT"/>
              </w:rPr>
            </w:pPr>
            <w:r>
              <w:rPr>
                <w:szCs w:val="24"/>
                <w:lang w:val="lt-LT"/>
              </w:rPr>
              <w:t>43,8</w:t>
            </w:r>
          </w:p>
        </w:tc>
        <w:tc>
          <w:tcPr>
            <w:tcW w:w="2583" w:type="dxa"/>
            <w:vAlign w:val="center"/>
          </w:tcPr>
          <w:p w:rsidR="009265E1" w:rsidRPr="00535390" w:rsidRDefault="005C3F54" w:rsidP="003A7C7A">
            <w:pPr>
              <w:tabs>
                <w:tab w:val="left" w:pos="8820"/>
              </w:tabs>
              <w:spacing w:line="360" w:lineRule="auto"/>
              <w:jc w:val="center"/>
              <w:rPr>
                <w:szCs w:val="24"/>
                <w:lang w:val="lt-LT"/>
              </w:rPr>
            </w:pPr>
            <w:r>
              <w:rPr>
                <w:szCs w:val="24"/>
                <w:lang w:val="lt-LT"/>
              </w:rPr>
              <w:t>-11,6</w:t>
            </w:r>
          </w:p>
        </w:tc>
      </w:tr>
      <w:tr w:rsidR="009265E1" w:rsidRPr="00535390" w:rsidTr="003E6A7A">
        <w:trPr>
          <w:trHeight w:val="141"/>
          <w:jc w:val="center"/>
        </w:trPr>
        <w:tc>
          <w:tcPr>
            <w:tcW w:w="3719" w:type="dxa"/>
          </w:tcPr>
          <w:p w:rsidR="009265E1" w:rsidRPr="00535390" w:rsidRDefault="009265E1" w:rsidP="003A7C7A">
            <w:pPr>
              <w:tabs>
                <w:tab w:val="left" w:pos="8820"/>
              </w:tabs>
              <w:spacing w:line="360" w:lineRule="auto"/>
              <w:jc w:val="both"/>
              <w:rPr>
                <w:szCs w:val="24"/>
                <w:lang w:val="lt-LT"/>
              </w:rPr>
            </w:pPr>
            <w:r>
              <w:rPr>
                <w:szCs w:val="24"/>
                <w:lang w:val="lt-LT"/>
              </w:rPr>
              <w:t>M</w:t>
            </w:r>
            <w:r w:rsidRPr="00535390">
              <w:rPr>
                <w:szCs w:val="24"/>
                <w:lang w:val="lt-LT"/>
              </w:rPr>
              <w:t>okestis už aplinkos teršimą</w:t>
            </w:r>
          </w:p>
        </w:tc>
        <w:tc>
          <w:tcPr>
            <w:tcW w:w="1963" w:type="dxa"/>
            <w:vAlign w:val="center"/>
          </w:tcPr>
          <w:p w:rsidR="009265E1" w:rsidRPr="00535390" w:rsidRDefault="00DD74EB" w:rsidP="003A7C7A">
            <w:pPr>
              <w:tabs>
                <w:tab w:val="left" w:pos="8820"/>
              </w:tabs>
              <w:spacing w:line="360" w:lineRule="auto"/>
              <w:jc w:val="center"/>
              <w:rPr>
                <w:szCs w:val="24"/>
                <w:lang w:val="lt-LT"/>
              </w:rPr>
            </w:pPr>
            <w:r>
              <w:rPr>
                <w:szCs w:val="24"/>
                <w:lang w:val="lt-LT"/>
              </w:rPr>
              <w:t>1,7</w:t>
            </w:r>
          </w:p>
        </w:tc>
        <w:tc>
          <w:tcPr>
            <w:tcW w:w="1800" w:type="dxa"/>
            <w:vAlign w:val="center"/>
          </w:tcPr>
          <w:p w:rsidR="009265E1" w:rsidRPr="00535390" w:rsidRDefault="009265E1" w:rsidP="00AF2631">
            <w:pPr>
              <w:tabs>
                <w:tab w:val="left" w:pos="8820"/>
              </w:tabs>
              <w:spacing w:line="360" w:lineRule="auto"/>
              <w:jc w:val="center"/>
              <w:rPr>
                <w:szCs w:val="24"/>
                <w:lang w:val="lt-LT"/>
              </w:rPr>
            </w:pPr>
            <w:r>
              <w:rPr>
                <w:szCs w:val="24"/>
                <w:lang w:val="lt-LT"/>
              </w:rPr>
              <w:t>1,8</w:t>
            </w:r>
          </w:p>
        </w:tc>
        <w:tc>
          <w:tcPr>
            <w:tcW w:w="2583" w:type="dxa"/>
            <w:vAlign w:val="center"/>
          </w:tcPr>
          <w:p w:rsidR="009265E1" w:rsidRPr="00535390" w:rsidRDefault="009265E1" w:rsidP="004135B9">
            <w:pPr>
              <w:tabs>
                <w:tab w:val="left" w:pos="8820"/>
              </w:tabs>
              <w:spacing w:line="360" w:lineRule="auto"/>
              <w:jc w:val="center"/>
              <w:rPr>
                <w:szCs w:val="24"/>
                <w:lang w:val="lt-LT"/>
              </w:rPr>
            </w:pPr>
            <w:r>
              <w:rPr>
                <w:szCs w:val="24"/>
                <w:lang w:val="lt-LT"/>
              </w:rPr>
              <w:t>-0,</w:t>
            </w:r>
            <w:r w:rsidR="005C3F54">
              <w:rPr>
                <w:szCs w:val="24"/>
                <w:lang w:val="lt-LT"/>
              </w:rPr>
              <w:t>1</w:t>
            </w:r>
          </w:p>
        </w:tc>
      </w:tr>
      <w:tr w:rsidR="009265E1" w:rsidRPr="00535390" w:rsidTr="003E6A7A">
        <w:trPr>
          <w:trHeight w:val="82"/>
          <w:jc w:val="center"/>
        </w:trPr>
        <w:tc>
          <w:tcPr>
            <w:tcW w:w="3719" w:type="dxa"/>
          </w:tcPr>
          <w:p w:rsidR="009265E1" w:rsidRPr="00535390" w:rsidRDefault="009265E1" w:rsidP="003A7C7A">
            <w:pPr>
              <w:tabs>
                <w:tab w:val="left" w:pos="8820"/>
              </w:tabs>
              <w:spacing w:line="360" w:lineRule="auto"/>
              <w:jc w:val="both"/>
              <w:rPr>
                <w:szCs w:val="24"/>
                <w:lang w:val="lt-LT"/>
              </w:rPr>
            </w:pPr>
            <w:r w:rsidRPr="00535390">
              <w:rPr>
                <w:szCs w:val="24"/>
                <w:lang w:val="lt-LT"/>
              </w:rPr>
              <w:t>Kiti</w:t>
            </w:r>
          </w:p>
        </w:tc>
        <w:tc>
          <w:tcPr>
            <w:tcW w:w="1963" w:type="dxa"/>
            <w:vAlign w:val="center"/>
          </w:tcPr>
          <w:p w:rsidR="009265E1" w:rsidRPr="00535390" w:rsidRDefault="00DD74EB" w:rsidP="003A7C7A">
            <w:pPr>
              <w:tabs>
                <w:tab w:val="left" w:pos="8820"/>
              </w:tabs>
              <w:spacing w:line="360" w:lineRule="auto"/>
              <w:jc w:val="center"/>
              <w:rPr>
                <w:szCs w:val="24"/>
                <w:lang w:val="lt-LT"/>
              </w:rPr>
            </w:pPr>
            <w:r>
              <w:rPr>
                <w:szCs w:val="24"/>
                <w:lang w:val="lt-LT"/>
              </w:rPr>
              <w:t>10,5</w:t>
            </w:r>
          </w:p>
        </w:tc>
        <w:tc>
          <w:tcPr>
            <w:tcW w:w="1800" w:type="dxa"/>
            <w:vAlign w:val="center"/>
          </w:tcPr>
          <w:p w:rsidR="009265E1" w:rsidRPr="00535390" w:rsidRDefault="009265E1" w:rsidP="00AF2631">
            <w:pPr>
              <w:tabs>
                <w:tab w:val="left" w:pos="8820"/>
              </w:tabs>
              <w:spacing w:line="360" w:lineRule="auto"/>
              <w:jc w:val="center"/>
              <w:rPr>
                <w:szCs w:val="24"/>
                <w:lang w:val="lt-LT"/>
              </w:rPr>
            </w:pPr>
            <w:r>
              <w:rPr>
                <w:szCs w:val="24"/>
                <w:lang w:val="lt-LT"/>
              </w:rPr>
              <w:t>10,8</w:t>
            </w:r>
          </w:p>
        </w:tc>
        <w:tc>
          <w:tcPr>
            <w:tcW w:w="2583" w:type="dxa"/>
            <w:vAlign w:val="center"/>
          </w:tcPr>
          <w:p w:rsidR="009265E1" w:rsidRPr="00535390" w:rsidRDefault="009265E1" w:rsidP="004135B9">
            <w:pPr>
              <w:tabs>
                <w:tab w:val="left" w:pos="8820"/>
              </w:tabs>
              <w:spacing w:line="360" w:lineRule="auto"/>
              <w:jc w:val="center"/>
              <w:rPr>
                <w:szCs w:val="24"/>
                <w:lang w:val="lt-LT"/>
              </w:rPr>
            </w:pPr>
            <w:r>
              <w:rPr>
                <w:szCs w:val="24"/>
                <w:lang w:val="lt-LT"/>
              </w:rPr>
              <w:t>-0,</w:t>
            </w:r>
            <w:r w:rsidR="005C3F54">
              <w:rPr>
                <w:szCs w:val="24"/>
                <w:lang w:val="lt-LT"/>
              </w:rPr>
              <w:t>3</w:t>
            </w:r>
          </w:p>
        </w:tc>
      </w:tr>
      <w:tr w:rsidR="009265E1" w:rsidRPr="00535390" w:rsidTr="003E6A7A">
        <w:trPr>
          <w:trHeight w:val="202"/>
          <w:jc w:val="center"/>
        </w:trPr>
        <w:tc>
          <w:tcPr>
            <w:tcW w:w="3719" w:type="dxa"/>
          </w:tcPr>
          <w:p w:rsidR="009265E1" w:rsidRPr="00535390" w:rsidRDefault="009265E1" w:rsidP="003A7C7A">
            <w:pPr>
              <w:tabs>
                <w:tab w:val="left" w:pos="8820"/>
              </w:tabs>
              <w:spacing w:line="360" w:lineRule="auto"/>
              <w:jc w:val="both"/>
              <w:rPr>
                <w:szCs w:val="24"/>
                <w:lang w:val="lt-LT"/>
              </w:rPr>
            </w:pPr>
            <w:r w:rsidRPr="00535390">
              <w:rPr>
                <w:b/>
                <w:szCs w:val="24"/>
                <w:lang w:val="lt-LT"/>
              </w:rPr>
              <w:t>Iš viso:</w:t>
            </w:r>
          </w:p>
        </w:tc>
        <w:tc>
          <w:tcPr>
            <w:tcW w:w="1963" w:type="dxa"/>
            <w:vAlign w:val="center"/>
          </w:tcPr>
          <w:p w:rsidR="009265E1" w:rsidRPr="00535390" w:rsidRDefault="00DD74EB" w:rsidP="006A79CE">
            <w:pPr>
              <w:tabs>
                <w:tab w:val="left" w:pos="8820"/>
              </w:tabs>
              <w:spacing w:line="360" w:lineRule="auto"/>
              <w:jc w:val="center"/>
              <w:rPr>
                <w:b/>
                <w:szCs w:val="24"/>
                <w:lang w:val="lt-LT"/>
              </w:rPr>
            </w:pPr>
            <w:r>
              <w:rPr>
                <w:b/>
                <w:szCs w:val="24"/>
                <w:lang w:val="lt-LT"/>
              </w:rPr>
              <w:t>387,</w:t>
            </w:r>
            <w:r w:rsidR="00FA1CB9">
              <w:rPr>
                <w:b/>
                <w:szCs w:val="24"/>
                <w:lang w:val="lt-LT"/>
              </w:rPr>
              <w:t>6</w:t>
            </w:r>
          </w:p>
        </w:tc>
        <w:tc>
          <w:tcPr>
            <w:tcW w:w="1800" w:type="dxa"/>
            <w:vAlign w:val="center"/>
          </w:tcPr>
          <w:p w:rsidR="009265E1" w:rsidRPr="00535390" w:rsidRDefault="009265E1" w:rsidP="00AF2631">
            <w:pPr>
              <w:tabs>
                <w:tab w:val="left" w:pos="8820"/>
              </w:tabs>
              <w:spacing w:line="360" w:lineRule="auto"/>
              <w:jc w:val="center"/>
              <w:rPr>
                <w:b/>
                <w:szCs w:val="24"/>
                <w:lang w:val="lt-LT"/>
              </w:rPr>
            </w:pPr>
            <w:r>
              <w:rPr>
                <w:b/>
                <w:szCs w:val="24"/>
                <w:lang w:val="lt-LT"/>
              </w:rPr>
              <w:t>377,1</w:t>
            </w:r>
          </w:p>
        </w:tc>
        <w:tc>
          <w:tcPr>
            <w:tcW w:w="2583" w:type="dxa"/>
            <w:vAlign w:val="center"/>
          </w:tcPr>
          <w:p w:rsidR="009265E1" w:rsidRPr="00535390" w:rsidRDefault="009265E1" w:rsidP="00B16984">
            <w:pPr>
              <w:tabs>
                <w:tab w:val="left" w:pos="8820"/>
              </w:tabs>
              <w:spacing w:line="360" w:lineRule="auto"/>
              <w:jc w:val="center"/>
              <w:rPr>
                <w:b/>
                <w:szCs w:val="24"/>
                <w:lang w:val="lt-LT"/>
              </w:rPr>
            </w:pPr>
            <w:r>
              <w:rPr>
                <w:b/>
                <w:szCs w:val="24"/>
                <w:lang w:val="lt-LT"/>
              </w:rPr>
              <w:t>+</w:t>
            </w:r>
            <w:r w:rsidR="00FA1CB9">
              <w:rPr>
                <w:b/>
                <w:szCs w:val="24"/>
                <w:lang w:val="lt-LT"/>
              </w:rPr>
              <w:t>10,5</w:t>
            </w:r>
          </w:p>
        </w:tc>
      </w:tr>
    </w:tbl>
    <w:p w:rsidR="00F23EB8" w:rsidRDefault="00C34B95" w:rsidP="003D4FA8">
      <w:pPr>
        <w:tabs>
          <w:tab w:val="left" w:pos="8820"/>
        </w:tabs>
        <w:jc w:val="both"/>
        <w:rPr>
          <w:lang w:val="lt-LT"/>
        </w:rPr>
      </w:pPr>
      <w:r>
        <w:rPr>
          <w:lang w:val="lt-LT"/>
        </w:rPr>
        <w:t xml:space="preserve">          </w:t>
      </w:r>
    </w:p>
    <w:p w:rsidR="005D3EA1" w:rsidRPr="00535390" w:rsidRDefault="005D3EA1" w:rsidP="003E6A7A">
      <w:pPr>
        <w:tabs>
          <w:tab w:val="left" w:pos="8820"/>
        </w:tabs>
        <w:spacing w:line="360" w:lineRule="auto"/>
        <w:ind w:firstLine="426"/>
        <w:jc w:val="both"/>
        <w:rPr>
          <w:lang w:val="lt-LT"/>
        </w:rPr>
      </w:pPr>
      <w:r w:rsidRPr="00535390">
        <w:rPr>
          <w:lang w:val="lt-LT"/>
        </w:rPr>
        <w:t>Mokesčiai buvo mokami nustatytu laiku. Pradelstų skolų valstybei 201</w:t>
      </w:r>
      <w:r w:rsidR="00DD74EB">
        <w:rPr>
          <w:lang w:val="lt-LT"/>
        </w:rPr>
        <w:t>8</w:t>
      </w:r>
      <w:r w:rsidRPr="00535390">
        <w:rPr>
          <w:lang w:val="lt-LT"/>
        </w:rPr>
        <w:t xml:space="preserve"> m. gruodžio 31 d. </w:t>
      </w:r>
      <w:r w:rsidR="00B16984">
        <w:rPr>
          <w:lang w:val="lt-LT"/>
        </w:rPr>
        <w:t>B</w:t>
      </w:r>
      <w:r w:rsidRPr="00535390">
        <w:rPr>
          <w:lang w:val="lt-LT"/>
        </w:rPr>
        <w:t>endrovė neturi.</w:t>
      </w:r>
    </w:p>
    <w:p w:rsidR="005D3EA1" w:rsidRDefault="005D3EA1" w:rsidP="00F23EB8">
      <w:pPr>
        <w:tabs>
          <w:tab w:val="left" w:pos="8820"/>
        </w:tabs>
        <w:spacing w:line="360" w:lineRule="auto"/>
        <w:ind w:firstLine="450"/>
        <w:jc w:val="both"/>
        <w:rPr>
          <w:b/>
          <w:lang w:val="lt-LT"/>
        </w:rPr>
      </w:pPr>
      <w:r w:rsidRPr="00D02827">
        <w:rPr>
          <w:b/>
          <w:lang w:val="lt-LT"/>
        </w:rPr>
        <w:t>2.2.2. Įsipareigojimai</w:t>
      </w:r>
    </w:p>
    <w:p w:rsidR="00484949" w:rsidRDefault="00216E53" w:rsidP="00484949">
      <w:pPr>
        <w:tabs>
          <w:tab w:val="left" w:pos="8820"/>
        </w:tabs>
        <w:spacing w:line="360" w:lineRule="auto"/>
        <w:ind w:firstLine="450"/>
        <w:jc w:val="both"/>
        <w:rPr>
          <w:lang w:val="lt-LT"/>
        </w:rPr>
      </w:pPr>
      <w:r w:rsidRPr="00535390">
        <w:rPr>
          <w:lang w:val="lt-LT"/>
        </w:rPr>
        <w:t>Bendrovė</w:t>
      </w:r>
      <w:r>
        <w:rPr>
          <w:lang w:val="lt-LT"/>
        </w:rPr>
        <w:t>s</w:t>
      </w:r>
      <w:r w:rsidRPr="00535390">
        <w:rPr>
          <w:lang w:val="lt-LT"/>
        </w:rPr>
        <w:t xml:space="preserve"> </w:t>
      </w:r>
      <w:r>
        <w:rPr>
          <w:lang w:val="lt-LT"/>
        </w:rPr>
        <w:t xml:space="preserve">įsipareigojimai bankui – </w:t>
      </w:r>
      <w:r w:rsidR="00504DD8">
        <w:rPr>
          <w:lang w:val="lt-LT"/>
        </w:rPr>
        <w:t>195,1</w:t>
      </w:r>
      <w:r>
        <w:rPr>
          <w:lang w:val="lt-LT"/>
        </w:rPr>
        <w:t xml:space="preserve"> tūkst. Eur, turto išpirkimo įmoka už 4 autobu</w:t>
      </w:r>
      <w:r w:rsidR="0001022E">
        <w:rPr>
          <w:lang w:val="lt-LT"/>
        </w:rPr>
        <w:t xml:space="preserve">sus VOLKSVAGEN CRAFTER  EURO 6,  </w:t>
      </w:r>
      <w:r>
        <w:rPr>
          <w:lang w:val="lt-LT"/>
        </w:rPr>
        <w:t>2 autobusus TEMSA EURO 5</w:t>
      </w:r>
      <w:r w:rsidR="005B1A7E" w:rsidRPr="005B1A7E">
        <w:rPr>
          <w:lang w:val="lt-LT"/>
        </w:rPr>
        <w:t xml:space="preserve">, </w:t>
      </w:r>
      <w:r w:rsidR="0001022E" w:rsidRPr="005B1A7E">
        <w:rPr>
          <w:lang w:val="lt-LT"/>
        </w:rPr>
        <w:t xml:space="preserve"> 3 autobusus VDL</w:t>
      </w:r>
      <w:r w:rsidR="0001022E">
        <w:rPr>
          <w:lang w:val="lt-LT"/>
        </w:rPr>
        <w:t xml:space="preserve">  </w:t>
      </w:r>
      <w:r w:rsidR="009553D0">
        <w:rPr>
          <w:lang w:val="lt-LT"/>
        </w:rPr>
        <w:t xml:space="preserve">BERKHOF </w:t>
      </w:r>
      <w:r w:rsidR="0001022E">
        <w:rPr>
          <w:lang w:val="lt-LT"/>
        </w:rPr>
        <w:t>E</w:t>
      </w:r>
      <w:r w:rsidR="007E29D8">
        <w:rPr>
          <w:lang w:val="lt-LT"/>
        </w:rPr>
        <w:t>URO</w:t>
      </w:r>
      <w:r w:rsidR="0001022E">
        <w:rPr>
          <w:lang w:val="lt-LT"/>
        </w:rPr>
        <w:t xml:space="preserve"> 5</w:t>
      </w:r>
      <w:r w:rsidR="007E29D8" w:rsidRPr="00D632EB">
        <w:rPr>
          <w:lang w:val="lt-LT"/>
        </w:rPr>
        <w:t>+</w:t>
      </w:r>
      <w:r w:rsidR="007E29D8">
        <w:rPr>
          <w:vertAlign w:val="superscript"/>
          <w:lang w:val="lt-LT"/>
        </w:rPr>
        <w:t xml:space="preserve"> </w:t>
      </w:r>
      <w:r w:rsidR="0001022E">
        <w:rPr>
          <w:lang w:val="lt-LT"/>
        </w:rPr>
        <w:t xml:space="preserve"> </w:t>
      </w:r>
      <w:r w:rsidR="005B1A7E">
        <w:rPr>
          <w:lang w:val="lt-LT"/>
        </w:rPr>
        <w:t>ir 1 autobusą</w:t>
      </w:r>
      <w:r w:rsidR="005B1A7E" w:rsidRPr="005B1A7E">
        <w:rPr>
          <w:lang w:val="lt-LT"/>
        </w:rPr>
        <w:t xml:space="preserve"> </w:t>
      </w:r>
      <w:r w:rsidR="005B1A7E">
        <w:rPr>
          <w:lang w:val="lt-LT"/>
        </w:rPr>
        <w:t xml:space="preserve"> OTOKAR VECTIO </w:t>
      </w:r>
      <w:r w:rsidR="005B1A7E" w:rsidRPr="00D85089">
        <w:rPr>
          <w:lang w:val="lt-LT"/>
        </w:rPr>
        <w:t xml:space="preserve"> </w:t>
      </w:r>
      <w:r w:rsidR="005B1A7E">
        <w:rPr>
          <w:lang w:val="lt-LT"/>
        </w:rPr>
        <w:t xml:space="preserve">EURO 4,  </w:t>
      </w:r>
      <w:r w:rsidR="00484949">
        <w:rPr>
          <w:lang w:val="lt-LT"/>
        </w:rPr>
        <w:t xml:space="preserve">iš šios sumos: </w:t>
      </w:r>
    </w:p>
    <w:p w:rsidR="00216E53" w:rsidRPr="00484949" w:rsidRDefault="00484949" w:rsidP="00484949">
      <w:pPr>
        <w:tabs>
          <w:tab w:val="left" w:pos="8820"/>
        </w:tabs>
        <w:spacing w:line="360" w:lineRule="auto"/>
        <w:ind w:firstLine="450"/>
        <w:jc w:val="both"/>
        <w:rPr>
          <w:lang w:val="lt-LT"/>
        </w:rPr>
      </w:pPr>
      <w:r>
        <w:rPr>
          <w:lang w:val="lt-LT"/>
        </w:rPr>
        <w:t>-</w:t>
      </w:r>
      <w:r w:rsidR="00CE269E">
        <w:rPr>
          <w:lang w:val="lt-LT"/>
        </w:rPr>
        <w:t xml:space="preserve"> </w:t>
      </w:r>
      <w:r w:rsidR="00216E53" w:rsidRPr="00CE269E">
        <w:rPr>
          <w:lang w:val="lt-LT"/>
        </w:rPr>
        <w:t>201</w:t>
      </w:r>
      <w:r w:rsidR="00A67EF2">
        <w:rPr>
          <w:lang w:val="lt-LT"/>
        </w:rPr>
        <w:t>9</w:t>
      </w:r>
      <w:r w:rsidR="005177E9" w:rsidRPr="00CE269E">
        <w:rPr>
          <w:lang w:val="lt-LT"/>
        </w:rPr>
        <w:t xml:space="preserve"> </w:t>
      </w:r>
      <w:r w:rsidR="00216E53" w:rsidRPr="00CE269E">
        <w:rPr>
          <w:lang w:val="lt-LT"/>
        </w:rPr>
        <w:t>m</w:t>
      </w:r>
      <w:r w:rsidR="005177E9" w:rsidRPr="00CE269E">
        <w:rPr>
          <w:lang w:val="lt-LT"/>
        </w:rPr>
        <w:t>.</w:t>
      </w:r>
      <w:r w:rsidR="00216E53" w:rsidRPr="00CE269E">
        <w:rPr>
          <w:lang w:val="lt-LT"/>
        </w:rPr>
        <w:t xml:space="preserve"> </w:t>
      </w:r>
      <w:r w:rsidR="005177E9" w:rsidRPr="00CE269E">
        <w:rPr>
          <w:lang w:val="lt-LT"/>
        </w:rPr>
        <w:t xml:space="preserve"> įmoka </w:t>
      </w:r>
      <w:r w:rsidR="00216E53" w:rsidRPr="00CE269E">
        <w:rPr>
          <w:lang w:val="lt-LT"/>
        </w:rPr>
        <w:t>–</w:t>
      </w:r>
      <w:r w:rsidR="00D632EB">
        <w:rPr>
          <w:lang w:val="lt-LT"/>
        </w:rPr>
        <w:t xml:space="preserve"> </w:t>
      </w:r>
      <w:r w:rsidR="00FD227C">
        <w:rPr>
          <w:lang w:val="lt-LT"/>
        </w:rPr>
        <w:t>97,3</w:t>
      </w:r>
      <w:r w:rsidR="00216E53" w:rsidRPr="00CE269E">
        <w:rPr>
          <w:lang w:val="lt-LT"/>
        </w:rPr>
        <w:t xml:space="preserve"> tūkst. </w:t>
      </w:r>
      <w:r w:rsidR="006B482E" w:rsidRPr="00CE269E">
        <w:rPr>
          <w:lang w:val="lt-LT"/>
        </w:rPr>
        <w:t>Eur;</w:t>
      </w:r>
    </w:p>
    <w:p w:rsidR="004135B9" w:rsidRDefault="00CE269E" w:rsidP="00CE269E">
      <w:pPr>
        <w:tabs>
          <w:tab w:val="left" w:pos="8820"/>
        </w:tabs>
        <w:spacing w:line="360" w:lineRule="auto"/>
        <w:jc w:val="both"/>
        <w:rPr>
          <w:i/>
          <w:szCs w:val="24"/>
          <w:lang w:val="lt-LT"/>
        </w:rPr>
      </w:pPr>
      <w:r>
        <w:rPr>
          <w:lang w:val="lt-LT"/>
        </w:rPr>
        <w:t xml:space="preserve">        </w:t>
      </w:r>
      <w:r w:rsidR="00484949">
        <w:rPr>
          <w:lang w:val="lt-LT"/>
        </w:rPr>
        <w:t>-</w:t>
      </w:r>
      <w:r w:rsidR="00D632EB">
        <w:rPr>
          <w:lang w:val="lt-LT"/>
        </w:rPr>
        <w:t xml:space="preserve"> </w:t>
      </w:r>
      <w:r w:rsidR="005D3EA1" w:rsidRPr="00535390">
        <w:rPr>
          <w:lang w:val="lt-LT"/>
        </w:rPr>
        <w:t>ilgalaiki</w:t>
      </w:r>
      <w:r w:rsidR="003B09C2">
        <w:rPr>
          <w:lang w:val="lt-LT"/>
        </w:rPr>
        <w:t>ai įsipareigojimai</w:t>
      </w:r>
      <w:r w:rsidR="005D3EA1" w:rsidRPr="00535390">
        <w:rPr>
          <w:lang w:val="lt-LT"/>
        </w:rPr>
        <w:t xml:space="preserve"> </w:t>
      </w:r>
      <w:r w:rsidR="003B09C2">
        <w:rPr>
          <w:lang w:val="lt-LT"/>
        </w:rPr>
        <w:t xml:space="preserve">bankui </w:t>
      </w:r>
      <w:r w:rsidR="004135B9">
        <w:rPr>
          <w:lang w:val="lt-LT"/>
        </w:rPr>
        <w:t>–</w:t>
      </w:r>
      <w:r w:rsidR="003B09C2">
        <w:rPr>
          <w:lang w:val="lt-LT"/>
        </w:rPr>
        <w:t xml:space="preserve"> </w:t>
      </w:r>
      <w:r w:rsidR="00FD227C">
        <w:rPr>
          <w:lang w:val="lt-LT"/>
        </w:rPr>
        <w:t>97,8</w:t>
      </w:r>
      <w:r w:rsidR="003B09C2">
        <w:rPr>
          <w:lang w:val="lt-LT"/>
        </w:rPr>
        <w:t xml:space="preserve"> tūkst. </w:t>
      </w:r>
      <w:r w:rsidR="005B3175">
        <w:rPr>
          <w:lang w:val="lt-LT"/>
        </w:rPr>
        <w:t xml:space="preserve">Eur. </w:t>
      </w:r>
      <w:r w:rsidR="003B09C2">
        <w:rPr>
          <w:lang w:val="lt-LT"/>
        </w:rPr>
        <w:t>Tai po vienų met</w:t>
      </w:r>
      <w:r w:rsidR="005B3175">
        <w:rPr>
          <w:lang w:val="lt-LT"/>
        </w:rPr>
        <w:t>ų</w:t>
      </w:r>
      <w:r w:rsidR="00F32223">
        <w:rPr>
          <w:lang w:val="lt-LT"/>
        </w:rPr>
        <w:t xml:space="preserve"> mokėtina suma </w:t>
      </w:r>
      <w:r w:rsidR="00F32223" w:rsidRPr="00E91EDA">
        <w:rPr>
          <w:i/>
          <w:szCs w:val="24"/>
          <w:lang w:val="lt-LT"/>
        </w:rPr>
        <w:t>(20</w:t>
      </w:r>
      <w:r w:rsidR="00504DD8">
        <w:rPr>
          <w:i/>
          <w:szCs w:val="24"/>
          <w:lang w:val="lt-LT"/>
        </w:rPr>
        <w:t>20</w:t>
      </w:r>
      <w:r w:rsidR="00F32223" w:rsidRPr="00E91EDA">
        <w:rPr>
          <w:i/>
          <w:szCs w:val="24"/>
          <w:lang w:val="lt-LT"/>
        </w:rPr>
        <w:t xml:space="preserve"> m. sausio 1 d.</w:t>
      </w:r>
      <w:r w:rsidR="004135B9">
        <w:rPr>
          <w:i/>
          <w:szCs w:val="24"/>
          <w:lang w:val="lt-LT"/>
        </w:rPr>
        <w:t>–</w:t>
      </w:r>
      <w:r w:rsidR="00F32223" w:rsidRPr="00E91EDA">
        <w:rPr>
          <w:i/>
          <w:szCs w:val="24"/>
          <w:lang w:val="lt-LT"/>
        </w:rPr>
        <w:t>2021 m. rugsėjo 30 d</w:t>
      </w:r>
      <w:r w:rsidR="006B482E">
        <w:rPr>
          <w:i/>
          <w:szCs w:val="24"/>
          <w:lang w:val="lt-LT"/>
        </w:rPr>
        <w:t>.</w:t>
      </w:r>
      <w:r w:rsidR="005C751B">
        <w:rPr>
          <w:i/>
          <w:szCs w:val="24"/>
          <w:lang w:val="lt-LT"/>
        </w:rPr>
        <w:t>)</w:t>
      </w:r>
      <w:r w:rsidR="00AB4ED9">
        <w:rPr>
          <w:i/>
          <w:szCs w:val="24"/>
          <w:lang w:val="lt-LT"/>
        </w:rPr>
        <w:t>.</w:t>
      </w:r>
    </w:p>
    <w:p w:rsidR="00123C79" w:rsidRDefault="002B7B76" w:rsidP="00F23EB8">
      <w:pPr>
        <w:tabs>
          <w:tab w:val="left" w:pos="8820"/>
        </w:tabs>
        <w:spacing w:line="360" w:lineRule="auto"/>
        <w:ind w:firstLine="450"/>
        <w:jc w:val="both"/>
        <w:rPr>
          <w:b/>
          <w:lang w:val="lt-LT"/>
        </w:rPr>
      </w:pPr>
      <w:r>
        <w:rPr>
          <w:szCs w:val="24"/>
          <w:lang w:val="lt-LT"/>
        </w:rPr>
        <w:t>P</w:t>
      </w:r>
      <w:r w:rsidRPr="002B7B76">
        <w:rPr>
          <w:szCs w:val="24"/>
          <w:lang w:val="lt-LT"/>
        </w:rPr>
        <w:t>er 201</w:t>
      </w:r>
      <w:r w:rsidR="00504DD8">
        <w:rPr>
          <w:szCs w:val="24"/>
          <w:lang w:val="lt-LT"/>
        </w:rPr>
        <w:t>8</w:t>
      </w:r>
      <w:r w:rsidRPr="002B7B76">
        <w:rPr>
          <w:szCs w:val="24"/>
          <w:lang w:val="lt-LT"/>
        </w:rPr>
        <w:t xml:space="preserve"> m. </w:t>
      </w:r>
      <w:r>
        <w:rPr>
          <w:szCs w:val="24"/>
          <w:lang w:val="lt-LT"/>
        </w:rPr>
        <w:t xml:space="preserve">Bendrovė </w:t>
      </w:r>
      <w:r w:rsidR="00D80863">
        <w:rPr>
          <w:szCs w:val="24"/>
          <w:lang w:val="lt-LT"/>
        </w:rPr>
        <w:t xml:space="preserve">bankui </w:t>
      </w:r>
      <w:r w:rsidRPr="002B7B76">
        <w:rPr>
          <w:szCs w:val="24"/>
          <w:lang w:val="lt-LT"/>
        </w:rPr>
        <w:t xml:space="preserve">sumokėjo </w:t>
      </w:r>
      <w:r w:rsidR="00756E3C">
        <w:rPr>
          <w:szCs w:val="24"/>
          <w:lang w:val="lt-LT"/>
        </w:rPr>
        <w:t>111,7</w:t>
      </w:r>
      <w:r w:rsidRPr="002B7B76">
        <w:rPr>
          <w:szCs w:val="24"/>
          <w:lang w:val="lt-LT"/>
        </w:rPr>
        <w:t xml:space="preserve"> tūkst. Eur.</w:t>
      </w:r>
      <w:r>
        <w:rPr>
          <w:szCs w:val="24"/>
          <w:lang w:val="lt-LT"/>
        </w:rPr>
        <w:t xml:space="preserve"> Bendrovės nuosavybėn turtas bus perrašytas </w:t>
      </w:r>
      <w:r w:rsidR="005C751B">
        <w:rPr>
          <w:szCs w:val="24"/>
          <w:lang w:val="lt-LT"/>
        </w:rPr>
        <w:t xml:space="preserve">visiškai </w:t>
      </w:r>
      <w:r>
        <w:rPr>
          <w:szCs w:val="24"/>
          <w:lang w:val="lt-LT"/>
        </w:rPr>
        <w:t xml:space="preserve">atsiskaičius pagal sudarytas sutartis.   </w:t>
      </w:r>
    </w:p>
    <w:p w:rsidR="005C751B" w:rsidRDefault="005D3EA1" w:rsidP="005C751B">
      <w:pPr>
        <w:tabs>
          <w:tab w:val="left" w:pos="8820"/>
        </w:tabs>
        <w:spacing w:line="360" w:lineRule="auto"/>
        <w:ind w:firstLine="450"/>
        <w:rPr>
          <w:b/>
          <w:lang w:val="lt-LT"/>
        </w:rPr>
      </w:pPr>
      <w:r w:rsidRPr="00937D47">
        <w:rPr>
          <w:b/>
          <w:lang w:val="lt-LT"/>
        </w:rPr>
        <w:t>2.2.3. Skolos tiekėjams</w:t>
      </w:r>
      <w:r w:rsidR="00A67EF2">
        <w:rPr>
          <w:b/>
          <w:lang w:val="lt-LT"/>
        </w:rPr>
        <w:t xml:space="preserve"> </w:t>
      </w:r>
    </w:p>
    <w:p w:rsidR="00D80863" w:rsidRPr="005C751B" w:rsidRDefault="005D3EA1" w:rsidP="00756E3C">
      <w:pPr>
        <w:tabs>
          <w:tab w:val="left" w:pos="8820"/>
        </w:tabs>
        <w:spacing w:line="360" w:lineRule="auto"/>
        <w:ind w:firstLine="450"/>
        <w:jc w:val="both"/>
        <w:rPr>
          <w:b/>
          <w:lang w:val="lt-LT"/>
        </w:rPr>
      </w:pPr>
      <w:r w:rsidRPr="00535390">
        <w:rPr>
          <w:lang w:val="lt-LT"/>
        </w:rPr>
        <w:t xml:space="preserve">Skolas tiekėjams sudaro </w:t>
      </w:r>
      <w:r w:rsidR="004135B9">
        <w:rPr>
          <w:lang w:val="lt-LT"/>
        </w:rPr>
        <w:t>B</w:t>
      </w:r>
      <w:r w:rsidRPr="00535390">
        <w:rPr>
          <w:lang w:val="lt-LT"/>
        </w:rPr>
        <w:t>endrovės skolos už atsargas ir paslaugas. 201</w:t>
      </w:r>
      <w:r w:rsidR="00A67EF2">
        <w:rPr>
          <w:lang w:val="lt-LT"/>
        </w:rPr>
        <w:t>8</w:t>
      </w:r>
      <w:r w:rsidRPr="00535390">
        <w:rPr>
          <w:lang w:val="lt-LT"/>
        </w:rPr>
        <w:t xml:space="preserve"> m. gruodžio 31 d. didžiausią skolos dalį </w:t>
      </w:r>
      <w:r w:rsidR="005C751B">
        <w:rPr>
          <w:lang w:val="lt-LT"/>
        </w:rPr>
        <w:t xml:space="preserve">– </w:t>
      </w:r>
      <w:r w:rsidR="00A67EF2">
        <w:rPr>
          <w:lang w:val="lt-LT"/>
        </w:rPr>
        <w:t>99,2</w:t>
      </w:r>
      <w:r w:rsidR="00322E2A">
        <w:rPr>
          <w:lang w:val="lt-LT"/>
        </w:rPr>
        <w:t xml:space="preserve"> tūkst. Eur </w:t>
      </w:r>
      <w:r w:rsidR="005C751B">
        <w:rPr>
          <w:lang w:val="lt-LT"/>
        </w:rPr>
        <w:t xml:space="preserve">– </w:t>
      </w:r>
      <w:r w:rsidR="00322E2A">
        <w:rPr>
          <w:lang w:val="lt-LT"/>
        </w:rPr>
        <w:t>sudaro skola už degalus</w:t>
      </w:r>
      <w:r w:rsidR="008C0190">
        <w:rPr>
          <w:lang w:val="lt-LT"/>
        </w:rPr>
        <w:t xml:space="preserve">. </w:t>
      </w:r>
      <w:r w:rsidRPr="00535390">
        <w:rPr>
          <w:lang w:val="lt-LT"/>
        </w:rPr>
        <w:t>Į</w:t>
      </w:r>
      <w:r>
        <w:rPr>
          <w:lang w:val="lt-LT"/>
        </w:rPr>
        <w:t>si</w:t>
      </w:r>
      <w:r w:rsidRPr="00535390">
        <w:rPr>
          <w:lang w:val="lt-LT"/>
        </w:rPr>
        <w:t xml:space="preserve">skolinimas tiekėjams ataskaitiniais metais </w:t>
      </w:r>
      <w:r w:rsidR="00A67EF2">
        <w:rPr>
          <w:lang w:val="lt-LT"/>
        </w:rPr>
        <w:t>sumažė</w:t>
      </w:r>
      <w:r w:rsidR="00A2505A">
        <w:rPr>
          <w:lang w:val="lt-LT"/>
        </w:rPr>
        <w:t xml:space="preserve">jo </w:t>
      </w:r>
      <w:r w:rsidR="004E73BE">
        <w:rPr>
          <w:lang w:val="lt-LT"/>
        </w:rPr>
        <w:t>32,7</w:t>
      </w:r>
      <w:r w:rsidR="0067775A">
        <w:rPr>
          <w:lang w:val="lt-LT"/>
        </w:rPr>
        <w:t xml:space="preserve"> </w:t>
      </w:r>
      <w:r w:rsidR="00BA0B83">
        <w:rPr>
          <w:lang w:val="lt-LT"/>
        </w:rPr>
        <w:t>tūkst. Eur</w:t>
      </w:r>
      <w:r w:rsidR="006B482E">
        <w:rPr>
          <w:lang w:val="lt-LT"/>
        </w:rPr>
        <w:t xml:space="preserve">  </w:t>
      </w:r>
      <w:r w:rsidR="006B482E" w:rsidRPr="006B482E">
        <w:rPr>
          <w:i/>
          <w:lang w:val="lt-LT"/>
        </w:rPr>
        <w:t>(</w:t>
      </w:r>
      <w:r w:rsidR="005C751B" w:rsidRPr="006B482E">
        <w:rPr>
          <w:i/>
          <w:lang w:val="lt-LT"/>
        </w:rPr>
        <w:t>201</w:t>
      </w:r>
      <w:r w:rsidR="00A67EF2">
        <w:rPr>
          <w:i/>
          <w:lang w:val="lt-LT"/>
        </w:rPr>
        <w:t>7</w:t>
      </w:r>
      <w:r w:rsidR="005C751B">
        <w:rPr>
          <w:i/>
          <w:lang w:val="lt-LT"/>
        </w:rPr>
        <w:t xml:space="preserve"> m. ir </w:t>
      </w:r>
      <w:r w:rsidR="005C751B" w:rsidRPr="006B482E">
        <w:rPr>
          <w:i/>
          <w:lang w:val="lt-LT"/>
        </w:rPr>
        <w:t>201</w:t>
      </w:r>
      <w:r w:rsidR="00A67EF2">
        <w:rPr>
          <w:i/>
          <w:lang w:val="lt-LT"/>
        </w:rPr>
        <w:t>8</w:t>
      </w:r>
      <w:r w:rsidR="005C751B" w:rsidRPr="006B482E">
        <w:rPr>
          <w:i/>
          <w:lang w:val="lt-LT"/>
        </w:rPr>
        <w:t xml:space="preserve"> m</w:t>
      </w:r>
      <w:r w:rsidR="005C751B">
        <w:rPr>
          <w:i/>
          <w:lang w:val="lt-LT"/>
        </w:rPr>
        <w:t>.</w:t>
      </w:r>
      <w:r w:rsidR="005C751B" w:rsidRPr="006B482E">
        <w:rPr>
          <w:i/>
          <w:lang w:val="lt-LT"/>
        </w:rPr>
        <w:t xml:space="preserve"> </w:t>
      </w:r>
      <w:r w:rsidR="006B482E" w:rsidRPr="006B482E">
        <w:rPr>
          <w:i/>
          <w:lang w:val="lt-LT"/>
        </w:rPr>
        <w:t>atitinkamai sudarė</w:t>
      </w:r>
      <w:r w:rsidR="005C751B">
        <w:rPr>
          <w:i/>
          <w:lang w:val="lt-LT"/>
        </w:rPr>
        <w:t xml:space="preserve"> – </w:t>
      </w:r>
      <w:r w:rsidR="00A67EF2">
        <w:rPr>
          <w:i/>
          <w:lang w:val="lt-LT"/>
        </w:rPr>
        <w:t>140,0</w:t>
      </w:r>
      <w:r w:rsidR="006B482E">
        <w:rPr>
          <w:i/>
          <w:lang w:val="lt-LT"/>
        </w:rPr>
        <w:t xml:space="preserve"> </w:t>
      </w:r>
      <w:r w:rsidR="006B482E" w:rsidRPr="006B482E">
        <w:rPr>
          <w:i/>
          <w:lang w:val="lt-LT"/>
        </w:rPr>
        <w:t xml:space="preserve"> </w:t>
      </w:r>
      <w:r w:rsidR="005C751B">
        <w:rPr>
          <w:i/>
          <w:lang w:val="lt-LT"/>
        </w:rPr>
        <w:t>ir</w:t>
      </w:r>
      <w:r w:rsidR="006B482E" w:rsidRPr="006B482E">
        <w:rPr>
          <w:i/>
          <w:lang w:val="lt-LT"/>
        </w:rPr>
        <w:t xml:space="preserve"> </w:t>
      </w:r>
      <w:r w:rsidR="00A67EF2">
        <w:rPr>
          <w:i/>
          <w:lang w:val="lt-LT"/>
        </w:rPr>
        <w:t>1</w:t>
      </w:r>
      <w:r w:rsidR="004E73BE">
        <w:rPr>
          <w:i/>
          <w:lang w:val="lt-LT"/>
        </w:rPr>
        <w:t>07</w:t>
      </w:r>
      <w:r w:rsidR="00A67EF2">
        <w:rPr>
          <w:i/>
          <w:lang w:val="lt-LT"/>
        </w:rPr>
        <w:t>,</w:t>
      </w:r>
      <w:r w:rsidR="004E73BE">
        <w:rPr>
          <w:i/>
          <w:lang w:val="lt-LT"/>
        </w:rPr>
        <w:t>3</w:t>
      </w:r>
      <w:r w:rsidR="006B482E" w:rsidRPr="006B482E">
        <w:rPr>
          <w:i/>
          <w:lang w:val="lt-LT"/>
        </w:rPr>
        <w:t xml:space="preserve"> tūkst. Eur)</w:t>
      </w:r>
      <w:r w:rsidR="006B482E">
        <w:rPr>
          <w:i/>
          <w:lang w:val="lt-LT"/>
        </w:rPr>
        <w:t>.</w:t>
      </w:r>
    </w:p>
    <w:p w:rsidR="00466F32" w:rsidRDefault="00466F32" w:rsidP="00466F32">
      <w:pPr>
        <w:tabs>
          <w:tab w:val="left" w:pos="8820"/>
        </w:tabs>
        <w:spacing w:line="360" w:lineRule="auto"/>
        <w:ind w:firstLine="450"/>
        <w:rPr>
          <w:b/>
          <w:lang w:val="lt-LT"/>
        </w:rPr>
      </w:pPr>
      <w:r>
        <w:rPr>
          <w:b/>
          <w:lang w:val="lt-LT"/>
        </w:rPr>
        <w:t>2.2.4</w:t>
      </w:r>
      <w:r w:rsidRPr="00937D47">
        <w:rPr>
          <w:b/>
          <w:lang w:val="lt-LT"/>
        </w:rPr>
        <w:t xml:space="preserve">. </w:t>
      </w:r>
      <w:r>
        <w:rPr>
          <w:b/>
          <w:lang w:val="lt-LT"/>
        </w:rPr>
        <w:t xml:space="preserve"> </w:t>
      </w:r>
      <w:r w:rsidR="005D0425">
        <w:rPr>
          <w:b/>
          <w:lang w:val="lt-LT"/>
        </w:rPr>
        <w:t>Pirkėjų įsiskolinimas bendrovei</w:t>
      </w:r>
    </w:p>
    <w:p w:rsidR="00466F32" w:rsidRDefault="00466F32" w:rsidP="00123C79">
      <w:pPr>
        <w:tabs>
          <w:tab w:val="left" w:pos="8820"/>
        </w:tabs>
        <w:spacing w:line="360" w:lineRule="auto"/>
        <w:ind w:firstLine="450"/>
        <w:rPr>
          <w:lang w:val="lt-LT"/>
        </w:rPr>
      </w:pPr>
      <w:r w:rsidRPr="00123C79">
        <w:rPr>
          <w:lang w:val="lt-LT"/>
        </w:rPr>
        <w:t xml:space="preserve">Pirkėjų įsiskolinimas Bendrovei </w:t>
      </w:r>
      <w:r w:rsidR="00123C79">
        <w:rPr>
          <w:lang w:val="lt-LT"/>
        </w:rPr>
        <w:t>201</w:t>
      </w:r>
      <w:r w:rsidR="002973E5">
        <w:rPr>
          <w:lang w:val="lt-LT"/>
        </w:rPr>
        <w:t>8</w:t>
      </w:r>
      <w:r w:rsidR="00123C79">
        <w:rPr>
          <w:lang w:val="lt-LT"/>
        </w:rPr>
        <w:t xml:space="preserve"> m. gruodžio 31 d. </w:t>
      </w:r>
      <w:r w:rsidR="00123C79" w:rsidRPr="00756E3C">
        <w:rPr>
          <w:lang w:val="lt-LT"/>
        </w:rPr>
        <w:t>–</w:t>
      </w:r>
      <w:r w:rsidR="00AF2631" w:rsidRPr="00756E3C">
        <w:rPr>
          <w:lang w:val="lt-LT"/>
        </w:rPr>
        <w:t xml:space="preserve"> </w:t>
      </w:r>
      <w:r w:rsidR="00B90F3A">
        <w:rPr>
          <w:lang w:val="lt-LT"/>
        </w:rPr>
        <w:t>79,3</w:t>
      </w:r>
      <w:r w:rsidR="00AF2631">
        <w:rPr>
          <w:lang w:val="lt-LT"/>
        </w:rPr>
        <w:t xml:space="preserve"> </w:t>
      </w:r>
      <w:r w:rsidR="00123C79" w:rsidRPr="00AF2631">
        <w:rPr>
          <w:lang w:val="lt-LT"/>
        </w:rPr>
        <w:t>tūkst</w:t>
      </w:r>
      <w:r w:rsidR="00CA21A0" w:rsidRPr="00AF2631">
        <w:rPr>
          <w:lang w:val="lt-LT"/>
        </w:rPr>
        <w:t>.</w:t>
      </w:r>
      <w:r w:rsidR="00CA21A0">
        <w:rPr>
          <w:lang w:val="lt-LT"/>
        </w:rPr>
        <w:t xml:space="preserve"> Eur, </w:t>
      </w:r>
      <w:r w:rsidR="00E330BC">
        <w:rPr>
          <w:lang w:val="lt-LT"/>
        </w:rPr>
        <w:t>iš šios sumos</w:t>
      </w:r>
      <w:r w:rsidR="00CA21A0">
        <w:rPr>
          <w:lang w:val="lt-LT"/>
        </w:rPr>
        <w:t>:</w:t>
      </w:r>
    </w:p>
    <w:p w:rsidR="00CA21A0" w:rsidRPr="003E6A7A" w:rsidRDefault="003E6A7A" w:rsidP="003E6A7A">
      <w:pPr>
        <w:tabs>
          <w:tab w:val="left" w:pos="567"/>
          <w:tab w:val="left" w:pos="8820"/>
        </w:tabs>
        <w:spacing w:line="360" w:lineRule="auto"/>
        <w:rPr>
          <w:i/>
          <w:lang w:val="lt-LT"/>
        </w:rPr>
      </w:pPr>
      <w:r>
        <w:rPr>
          <w:lang w:val="lt-LT"/>
        </w:rPr>
        <w:t xml:space="preserve">       - </w:t>
      </w:r>
      <w:r w:rsidR="00E46699" w:rsidRPr="003E6A7A">
        <w:rPr>
          <w:lang w:val="lt-LT"/>
        </w:rPr>
        <w:t>2</w:t>
      </w:r>
      <w:r w:rsidR="00B90F3A" w:rsidRPr="003E6A7A">
        <w:rPr>
          <w:lang w:val="lt-LT"/>
        </w:rPr>
        <w:t>2</w:t>
      </w:r>
      <w:r w:rsidR="00E46699" w:rsidRPr="003E6A7A">
        <w:rPr>
          <w:lang w:val="lt-LT"/>
        </w:rPr>
        <w:t>,</w:t>
      </w:r>
      <w:r w:rsidR="00AF2631" w:rsidRPr="003E6A7A">
        <w:rPr>
          <w:lang w:val="lt-LT"/>
        </w:rPr>
        <w:t>2</w:t>
      </w:r>
      <w:r w:rsidR="00CA21A0" w:rsidRPr="003E6A7A">
        <w:rPr>
          <w:lang w:val="lt-LT"/>
        </w:rPr>
        <w:t xml:space="preserve"> tūkst. Eur  </w:t>
      </w:r>
      <w:r w:rsidR="005C751B" w:rsidRPr="003E6A7A">
        <w:rPr>
          <w:lang w:val="lt-LT"/>
        </w:rPr>
        <w:t xml:space="preserve">– </w:t>
      </w:r>
      <w:r w:rsidR="004D7756" w:rsidRPr="003E6A7A">
        <w:rPr>
          <w:lang w:val="lt-LT"/>
        </w:rPr>
        <w:t xml:space="preserve">skola </w:t>
      </w:r>
      <w:r w:rsidR="00CA21A0" w:rsidRPr="003E6A7A">
        <w:rPr>
          <w:lang w:val="lt-LT"/>
        </w:rPr>
        <w:t xml:space="preserve">už įvairias paslaugas </w:t>
      </w:r>
      <w:r w:rsidR="00CA21A0" w:rsidRPr="003E6A7A">
        <w:rPr>
          <w:i/>
          <w:lang w:val="lt-LT"/>
        </w:rPr>
        <w:t>(kitų įmonių autobusų įvažiavimus į autobusų</w:t>
      </w:r>
    </w:p>
    <w:p w:rsidR="005C751B" w:rsidRPr="00AC4864" w:rsidRDefault="00FA33DF" w:rsidP="00AC4864">
      <w:pPr>
        <w:tabs>
          <w:tab w:val="left" w:pos="8820"/>
        </w:tabs>
        <w:spacing w:line="360" w:lineRule="auto"/>
        <w:rPr>
          <w:i/>
          <w:lang w:val="lt-LT"/>
        </w:rPr>
      </w:pPr>
      <w:r>
        <w:rPr>
          <w:i/>
          <w:lang w:val="lt-LT"/>
        </w:rPr>
        <w:t xml:space="preserve">            </w:t>
      </w:r>
      <w:r w:rsidR="00CA21A0" w:rsidRPr="00AC4864">
        <w:rPr>
          <w:i/>
          <w:lang w:val="lt-LT"/>
        </w:rPr>
        <w:t>stoties teritoriją, laisvų patalpų nuomą, reklamą, automobilių parkavimą</w:t>
      </w:r>
      <w:r w:rsidR="004D7756" w:rsidRPr="00AC4864">
        <w:rPr>
          <w:i/>
          <w:lang w:val="lt-LT"/>
        </w:rPr>
        <w:t>);</w:t>
      </w:r>
    </w:p>
    <w:p w:rsidR="00760810" w:rsidRPr="00760810" w:rsidRDefault="00760810" w:rsidP="00760810">
      <w:pPr>
        <w:tabs>
          <w:tab w:val="left" w:pos="8820"/>
        </w:tabs>
        <w:spacing w:line="360" w:lineRule="auto"/>
        <w:ind w:left="45"/>
        <w:jc w:val="both"/>
        <w:rPr>
          <w:i/>
          <w:lang w:val="lt-LT"/>
        </w:rPr>
      </w:pPr>
      <w:r>
        <w:rPr>
          <w:lang w:val="lt-LT"/>
        </w:rPr>
        <w:t xml:space="preserve">     -</w:t>
      </w:r>
      <w:r w:rsidRPr="00760810">
        <w:rPr>
          <w:lang w:val="lt-LT"/>
        </w:rPr>
        <w:t xml:space="preserve"> </w:t>
      </w:r>
      <w:r w:rsidR="00121541" w:rsidRPr="00760810">
        <w:rPr>
          <w:lang w:val="lt-LT"/>
        </w:rPr>
        <w:t>30,3</w:t>
      </w:r>
      <w:r w:rsidR="002973E5" w:rsidRPr="00760810">
        <w:rPr>
          <w:lang w:val="lt-LT"/>
        </w:rPr>
        <w:t xml:space="preserve"> </w:t>
      </w:r>
      <w:r w:rsidR="004D7756" w:rsidRPr="00760810">
        <w:rPr>
          <w:lang w:val="lt-LT"/>
        </w:rPr>
        <w:t xml:space="preserve"> tūkst. Eur  </w:t>
      </w:r>
      <w:r w:rsidR="005C751B" w:rsidRPr="00760810">
        <w:rPr>
          <w:lang w:val="lt-LT"/>
        </w:rPr>
        <w:t xml:space="preserve">– </w:t>
      </w:r>
      <w:r w:rsidR="004D7756" w:rsidRPr="00760810">
        <w:rPr>
          <w:lang w:val="lt-LT"/>
        </w:rPr>
        <w:t xml:space="preserve">negautos pajamos  už transporto paslaugas </w:t>
      </w:r>
      <w:r w:rsidR="004D7756" w:rsidRPr="00760810">
        <w:rPr>
          <w:i/>
          <w:lang w:val="lt-LT"/>
        </w:rPr>
        <w:t xml:space="preserve">(pajamos už bilietų platinimą spaudos kioskuose, parduotuvėse ir </w:t>
      </w:r>
      <w:r w:rsidR="00E330BC" w:rsidRPr="00760810">
        <w:rPr>
          <w:i/>
          <w:lang w:val="lt-LT"/>
        </w:rPr>
        <w:t xml:space="preserve">pajamos už </w:t>
      </w:r>
      <w:r w:rsidR="004D7756" w:rsidRPr="00760810">
        <w:rPr>
          <w:i/>
          <w:lang w:val="lt-LT"/>
        </w:rPr>
        <w:t>užsakomuosius reisus</w:t>
      </w:r>
      <w:r w:rsidR="00E330BC" w:rsidRPr="00760810">
        <w:rPr>
          <w:i/>
          <w:lang w:val="lt-LT"/>
        </w:rPr>
        <w:t>);</w:t>
      </w:r>
    </w:p>
    <w:p w:rsidR="00BA166C" w:rsidRDefault="00760810" w:rsidP="00760810">
      <w:pPr>
        <w:tabs>
          <w:tab w:val="left" w:pos="8820"/>
        </w:tabs>
        <w:spacing w:line="360" w:lineRule="auto"/>
        <w:ind w:left="405"/>
        <w:jc w:val="both"/>
        <w:rPr>
          <w:b/>
          <w:lang w:val="lt-LT"/>
        </w:rPr>
      </w:pPr>
      <w:r>
        <w:rPr>
          <w:i/>
          <w:lang w:val="lt-LT"/>
        </w:rPr>
        <w:t>-</w:t>
      </w:r>
      <w:r w:rsidRPr="00760810">
        <w:rPr>
          <w:i/>
          <w:lang w:val="lt-LT"/>
        </w:rPr>
        <w:t xml:space="preserve"> </w:t>
      </w:r>
      <w:r w:rsidR="00E330BC" w:rsidRPr="00760810">
        <w:rPr>
          <w:lang w:val="lt-LT"/>
        </w:rPr>
        <w:t>2</w:t>
      </w:r>
      <w:r w:rsidR="002973E5" w:rsidRPr="00760810">
        <w:rPr>
          <w:lang w:val="lt-LT"/>
        </w:rPr>
        <w:t>6,8</w:t>
      </w:r>
      <w:r w:rsidR="00E330BC" w:rsidRPr="00760810">
        <w:rPr>
          <w:lang w:val="lt-LT"/>
        </w:rPr>
        <w:t xml:space="preserve"> tūkst. Eur  </w:t>
      </w:r>
      <w:r w:rsidR="005C751B" w:rsidRPr="00760810">
        <w:rPr>
          <w:lang w:val="lt-LT"/>
        </w:rPr>
        <w:t xml:space="preserve">– </w:t>
      </w:r>
      <w:r w:rsidR="002973E5" w:rsidRPr="00760810">
        <w:rPr>
          <w:lang w:val="lt-LT"/>
        </w:rPr>
        <w:t>2018</w:t>
      </w:r>
      <w:r w:rsidR="00E330BC" w:rsidRPr="00760810">
        <w:rPr>
          <w:lang w:val="lt-LT"/>
        </w:rPr>
        <w:t xml:space="preserve"> m. gruodžio mėnesio pajamos</w:t>
      </w:r>
      <w:r w:rsidR="005C751B" w:rsidRPr="00760810">
        <w:rPr>
          <w:lang w:val="lt-LT"/>
        </w:rPr>
        <w:t>,</w:t>
      </w:r>
      <w:r w:rsidR="00E330BC" w:rsidRPr="00760810">
        <w:rPr>
          <w:lang w:val="lt-LT"/>
        </w:rPr>
        <w:t xml:space="preserve"> susijusios su transporto lengvatų įstatymo taikymu </w:t>
      </w:r>
      <w:r w:rsidR="00E330BC" w:rsidRPr="00760810">
        <w:rPr>
          <w:i/>
          <w:lang w:val="lt-LT"/>
        </w:rPr>
        <w:t>(Kėdainių rajono savivaldybė)</w:t>
      </w:r>
      <w:r w:rsidR="00E330BC" w:rsidRPr="00760810">
        <w:rPr>
          <w:lang w:val="lt-LT"/>
        </w:rPr>
        <w:t>.</w:t>
      </w:r>
      <w:r w:rsidR="00CA21A0" w:rsidRPr="00760810">
        <w:rPr>
          <w:lang w:val="lt-LT"/>
        </w:rPr>
        <w:t xml:space="preserve">  </w:t>
      </w:r>
      <w:r w:rsidRPr="00760810">
        <w:rPr>
          <w:lang w:val="lt-LT"/>
        </w:rPr>
        <w:t xml:space="preserve"> </w:t>
      </w:r>
    </w:p>
    <w:p w:rsidR="00764CE8" w:rsidRDefault="00764CE8" w:rsidP="00F23EB8">
      <w:pPr>
        <w:tabs>
          <w:tab w:val="left" w:pos="8820"/>
        </w:tabs>
        <w:spacing w:line="360" w:lineRule="auto"/>
        <w:ind w:firstLine="540"/>
        <w:jc w:val="both"/>
        <w:rPr>
          <w:b/>
          <w:lang w:val="lt-LT"/>
        </w:rPr>
      </w:pPr>
      <w:r w:rsidRPr="00535390">
        <w:rPr>
          <w:b/>
          <w:lang w:val="lt-LT"/>
        </w:rPr>
        <w:t xml:space="preserve">2.3. </w:t>
      </w:r>
      <w:r>
        <w:rPr>
          <w:b/>
          <w:lang w:val="lt-LT"/>
        </w:rPr>
        <w:t>Ekologiniai veiksniai</w:t>
      </w:r>
    </w:p>
    <w:p w:rsidR="00764CE8" w:rsidRPr="00854E3E" w:rsidRDefault="00764CE8" w:rsidP="00F23EB8">
      <w:pPr>
        <w:tabs>
          <w:tab w:val="left" w:pos="8820"/>
        </w:tabs>
        <w:spacing w:line="360" w:lineRule="auto"/>
        <w:ind w:firstLine="540"/>
        <w:jc w:val="both"/>
        <w:rPr>
          <w:i/>
          <w:lang w:val="lt-LT"/>
        </w:rPr>
      </w:pPr>
      <w:r w:rsidRPr="00764CE8">
        <w:rPr>
          <w:lang w:val="lt-LT"/>
        </w:rPr>
        <w:t xml:space="preserve">Bendrovės </w:t>
      </w:r>
      <w:r>
        <w:rPr>
          <w:lang w:val="lt-LT"/>
        </w:rPr>
        <w:t xml:space="preserve">gamybinių teršalų pobūdį ir kiekius lemia transporto priemonės, kurios naudoja dyzelinį </w:t>
      </w:r>
      <w:r w:rsidRPr="001164B2">
        <w:rPr>
          <w:lang w:val="lt-LT"/>
        </w:rPr>
        <w:t>kurą. Tepalo filtrai, padangos ir kitos žaliavos</w:t>
      </w:r>
      <w:r w:rsidR="005C751B">
        <w:rPr>
          <w:lang w:val="lt-LT"/>
        </w:rPr>
        <w:t>,</w:t>
      </w:r>
      <w:r w:rsidRPr="001164B2">
        <w:rPr>
          <w:lang w:val="lt-LT"/>
        </w:rPr>
        <w:t xml:space="preserve"> turinčios poveikį aplinkai</w:t>
      </w:r>
      <w:r w:rsidR="005C751B">
        <w:rPr>
          <w:lang w:val="lt-LT"/>
        </w:rPr>
        <w:t>,</w:t>
      </w:r>
      <w:r w:rsidRPr="001164B2">
        <w:rPr>
          <w:lang w:val="lt-LT"/>
        </w:rPr>
        <w:t xml:space="preserve"> yra išvežamos utilizacijai. </w:t>
      </w:r>
      <w:r w:rsidRPr="004D11AC">
        <w:rPr>
          <w:lang w:val="lt-LT"/>
        </w:rPr>
        <w:t>Baudų už aplinkos teršimą įmonė nemokėjo</w:t>
      </w:r>
      <w:r w:rsidRPr="001164B2">
        <w:rPr>
          <w:lang w:val="lt-LT"/>
        </w:rPr>
        <w:t>. 201</w:t>
      </w:r>
      <w:r w:rsidR="00E11307">
        <w:rPr>
          <w:lang w:val="lt-LT"/>
        </w:rPr>
        <w:t>8</w:t>
      </w:r>
      <w:r w:rsidRPr="001164B2">
        <w:rPr>
          <w:lang w:val="lt-LT"/>
        </w:rPr>
        <w:t xml:space="preserve"> m.</w:t>
      </w:r>
      <w:r w:rsidR="001164B2">
        <w:rPr>
          <w:lang w:val="lt-LT"/>
        </w:rPr>
        <w:t xml:space="preserve"> </w:t>
      </w:r>
      <w:r w:rsidRPr="001164B2">
        <w:rPr>
          <w:lang w:val="lt-LT"/>
        </w:rPr>
        <w:t>prisk</w:t>
      </w:r>
      <w:r w:rsidR="001164B2">
        <w:rPr>
          <w:lang w:val="lt-LT"/>
        </w:rPr>
        <w:t>a</w:t>
      </w:r>
      <w:r w:rsidRPr="001164B2">
        <w:rPr>
          <w:lang w:val="lt-LT"/>
        </w:rPr>
        <w:t>iči</w:t>
      </w:r>
      <w:r w:rsidR="005C751B">
        <w:rPr>
          <w:lang w:val="lt-LT"/>
        </w:rPr>
        <w:t>uotas</w:t>
      </w:r>
      <w:r w:rsidRPr="001164B2">
        <w:rPr>
          <w:lang w:val="lt-LT"/>
        </w:rPr>
        <w:t xml:space="preserve"> </w:t>
      </w:r>
      <w:r w:rsidR="00854E3E">
        <w:rPr>
          <w:lang w:val="lt-LT"/>
        </w:rPr>
        <w:t>1,</w:t>
      </w:r>
      <w:r w:rsidR="00BD0636">
        <w:rPr>
          <w:lang w:val="lt-LT"/>
        </w:rPr>
        <w:t>7</w:t>
      </w:r>
      <w:r w:rsidRPr="001164B2">
        <w:rPr>
          <w:lang w:val="lt-LT"/>
        </w:rPr>
        <w:t xml:space="preserve"> tūkst. Eur </w:t>
      </w:r>
      <w:r w:rsidR="001164B2" w:rsidRPr="001164B2">
        <w:rPr>
          <w:lang w:val="lt-LT"/>
        </w:rPr>
        <w:t>taršos mokest</w:t>
      </w:r>
      <w:r w:rsidR="005C751B">
        <w:rPr>
          <w:lang w:val="lt-LT"/>
        </w:rPr>
        <w:t>is</w:t>
      </w:r>
      <w:r w:rsidR="001164B2" w:rsidRPr="001164B2">
        <w:rPr>
          <w:lang w:val="lt-LT"/>
        </w:rPr>
        <w:t>.</w:t>
      </w:r>
      <w:r w:rsidR="00854E3E">
        <w:rPr>
          <w:lang w:val="lt-LT"/>
        </w:rPr>
        <w:t xml:space="preserve"> </w:t>
      </w:r>
      <w:r w:rsidR="00854E3E" w:rsidRPr="00854E3E">
        <w:rPr>
          <w:i/>
          <w:lang w:val="lt-LT"/>
        </w:rPr>
        <w:t>(Dė</w:t>
      </w:r>
      <w:r w:rsidR="005C751B">
        <w:rPr>
          <w:i/>
          <w:lang w:val="lt-LT"/>
        </w:rPr>
        <w:t>l</w:t>
      </w:r>
      <w:r w:rsidR="00854E3E" w:rsidRPr="00854E3E">
        <w:rPr>
          <w:i/>
          <w:lang w:val="lt-LT"/>
        </w:rPr>
        <w:t xml:space="preserve"> įsigytų autobusų su EURO standartu taršos mokestis</w:t>
      </w:r>
      <w:r w:rsidR="005C751B">
        <w:rPr>
          <w:i/>
          <w:lang w:val="lt-LT"/>
        </w:rPr>
        <w:t>,</w:t>
      </w:r>
      <w:r w:rsidR="00854E3E" w:rsidRPr="00854E3E">
        <w:rPr>
          <w:i/>
          <w:lang w:val="lt-LT"/>
        </w:rPr>
        <w:t xml:space="preserve"> palyginus su</w:t>
      </w:r>
      <w:r w:rsidR="00854E3E">
        <w:rPr>
          <w:i/>
          <w:lang w:val="lt-LT"/>
        </w:rPr>
        <w:t xml:space="preserve"> 201</w:t>
      </w:r>
      <w:r w:rsidR="00BD0636">
        <w:rPr>
          <w:i/>
          <w:lang w:val="lt-LT"/>
        </w:rPr>
        <w:t>7</w:t>
      </w:r>
      <w:r w:rsidR="00854E3E">
        <w:rPr>
          <w:i/>
          <w:lang w:val="lt-LT"/>
        </w:rPr>
        <w:t xml:space="preserve"> m.</w:t>
      </w:r>
      <w:r w:rsidR="005C751B">
        <w:rPr>
          <w:i/>
          <w:lang w:val="lt-LT"/>
        </w:rPr>
        <w:t>,</w:t>
      </w:r>
      <w:r w:rsidR="00854E3E">
        <w:rPr>
          <w:i/>
          <w:lang w:val="lt-LT"/>
        </w:rPr>
        <w:t xml:space="preserve"> 0,</w:t>
      </w:r>
      <w:r w:rsidR="00BD0636">
        <w:rPr>
          <w:i/>
          <w:lang w:val="lt-LT"/>
        </w:rPr>
        <w:t>1</w:t>
      </w:r>
      <w:r w:rsidR="00854E3E">
        <w:rPr>
          <w:i/>
          <w:lang w:val="lt-LT"/>
        </w:rPr>
        <w:t xml:space="preserve"> tūkst. Eur mažesnis.</w:t>
      </w:r>
      <w:r w:rsidR="00854E3E" w:rsidRPr="00854E3E">
        <w:rPr>
          <w:i/>
          <w:lang w:val="lt-LT"/>
        </w:rPr>
        <w:t>)</w:t>
      </w:r>
    </w:p>
    <w:p w:rsidR="005D3EA1" w:rsidRPr="00535390" w:rsidRDefault="005D3EA1" w:rsidP="00F23EB8">
      <w:pPr>
        <w:tabs>
          <w:tab w:val="left" w:pos="8820"/>
        </w:tabs>
        <w:spacing w:line="360" w:lineRule="auto"/>
        <w:ind w:firstLine="540"/>
        <w:jc w:val="both"/>
        <w:rPr>
          <w:b/>
          <w:lang w:val="lt-LT"/>
        </w:rPr>
      </w:pPr>
      <w:r w:rsidRPr="00535390">
        <w:rPr>
          <w:b/>
          <w:lang w:val="lt-LT"/>
        </w:rPr>
        <w:t>2.</w:t>
      </w:r>
      <w:r w:rsidR="00764CE8">
        <w:rPr>
          <w:b/>
          <w:lang w:val="lt-LT"/>
        </w:rPr>
        <w:t>4</w:t>
      </w:r>
      <w:r w:rsidRPr="00535390">
        <w:rPr>
          <w:b/>
          <w:lang w:val="lt-LT"/>
        </w:rPr>
        <w:t>. Rizikos faktoriai</w:t>
      </w:r>
    </w:p>
    <w:p w:rsidR="005D3EA1" w:rsidRDefault="005D3EA1" w:rsidP="003E6A7A">
      <w:pPr>
        <w:tabs>
          <w:tab w:val="left" w:pos="8820"/>
        </w:tabs>
        <w:spacing w:line="360" w:lineRule="auto"/>
        <w:ind w:firstLine="567"/>
        <w:jc w:val="both"/>
        <w:rPr>
          <w:lang w:val="lt-LT"/>
        </w:rPr>
      </w:pPr>
      <w:r w:rsidRPr="00535390">
        <w:rPr>
          <w:lang w:val="lt-LT"/>
        </w:rPr>
        <w:t>2.</w:t>
      </w:r>
      <w:r w:rsidR="00653255">
        <w:rPr>
          <w:lang w:val="lt-LT"/>
        </w:rPr>
        <w:t>4</w:t>
      </w:r>
      <w:r w:rsidRPr="00535390">
        <w:rPr>
          <w:lang w:val="lt-LT"/>
        </w:rPr>
        <w:t>.</w:t>
      </w:r>
      <w:r w:rsidR="00EF3AAD">
        <w:rPr>
          <w:lang w:val="lt-LT"/>
        </w:rPr>
        <w:t>1</w:t>
      </w:r>
      <w:r>
        <w:rPr>
          <w:lang w:val="lt-LT"/>
        </w:rPr>
        <w:t>. Keleivių srauto mažėjimas</w:t>
      </w:r>
      <w:r w:rsidR="00C34B95">
        <w:rPr>
          <w:lang w:val="lt-LT"/>
        </w:rPr>
        <w:t xml:space="preserve"> </w:t>
      </w:r>
      <w:r w:rsidR="001300F6">
        <w:rPr>
          <w:lang w:val="lt-LT"/>
        </w:rPr>
        <w:t xml:space="preserve">miesto ir </w:t>
      </w:r>
      <w:r w:rsidR="00C34B95">
        <w:rPr>
          <w:lang w:val="lt-LT"/>
        </w:rPr>
        <w:t>priemiestiniuose maršrutuose</w:t>
      </w:r>
      <w:r>
        <w:rPr>
          <w:lang w:val="lt-LT"/>
        </w:rPr>
        <w:t>:</w:t>
      </w:r>
    </w:p>
    <w:p w:rsidR="005D3EA1" w:rsidRPr="00535390" w:rsidRDefault="003E6A7A" w:rsidP="003E6A7A">
      <w:pPr>
        <w:tabs>
          <w:tab w:val="left" w:pos="8820"/>
        </w:tabs>
        <w:spacing w:line="360" w:lineRule="auto"/>
        <w:ind w:left="567"/>
        <w:jc w:val="both"/>
        <w:rPr>
          <w:lang w:val="lt-LT"/>
        </w:rPr>
      </w:pPr>
      <w:r>
        <w:rPr>
          <w:lang w:val="lt-LT"/>
        </w:rPr>
        <w:t>- </w:t>
      </w:r>
      <w:r w:rsidR="005D3EA1" w:rsidRPr="00535390">
        <w:rPr>
          <w:lang w:val="lt-LT"/>
        </w:rPr>
        <w:t>gyventojų</w:t>
      </w:r>
      <w:r w:rsidR="004135B9" w:rsidRPr="004135B9">
        <w:rPr>
          <w:lang w:val="lt-LT"/>
        </w:rPr>
        <w:t xml:space="preserve"> </w:t>
      </w:r>
      <w:r w:rsidR="004135B9" w:rsidRPr="00535390">
        <w:rPr>
          <w:lang w:val="lt-LT"/>
        </w:rPr>
        <w:t>ir m</w:t>
      </w:r>
      <w:r w:rsidR="004135B9">
        <w:rPr>
          <w:lang w:val="lt-LT"/>
        </w:rPr>
        <w:t>oksleivių</w:t>
      </w:r>
      <w:r w:rsidR="005D3EA1">
        <w:rPr>
          <w:lang w:val="lt-LT"/>
        </w:rPr>
        <w:t>,</w:t>
      </w:r>
      <w:r w:rsidR="005D3EA1" w:rsidRPr="00535390">
        <w:rPr>
          <w:lang w:val="lt-LT"/>
        </w:rPr>
        <w:t xml:space="preserve"> besinaudojančių visuomeniniu transportu</w:t>
      </w:r>
      <w:r w:rsidR="005D3EA1">
        <w:rPr>
          <w:lang w:val="lt-LT"/>
        </w:rPr>
        <w:t>,</w:t>
      </w:r>
      <w:r w:rsidR="005D3EA1" w:rsidRPr="00535390">
        <w:rPr>
          <w:lang w:val="lt-LT"/>
        </w:rPr>
        <w:t xml:space="preserve"> </w:t>
      </w:r>
      <w:r w:rsidR="005D3EA1">
        <w:rPr>
          <w:lang w:val="lt-LT"/>
        </w:rPr>
        <w:t>skaičiaus mažėjimas;</w:t>
      </w:r>
    </w:p>
    <w:p w:rsidR="002049EE" w:rsidRDefault="003E6A7A" w:rsidP="003E6A7A">
      <w:pPr>
        <w:tabs>
          <w:tab w:val="left" w:pos="567"/>
          <w:tab w:val="left" w:pos="8820"/>
        </w:tabs>
        <w:spacing w:line="360" w:lineRule="auto"/>
        <w:jc w:val="both"/>
        <w:rPr>
          <w:lang w:val="lt-LT"/>
        </w:rPr>
      </w:pPr>
      <w:r>
        <w:rPr>
          <w:lang w:val="lt-LT"/>
        </w:rPr>
        <w:t xml:space="preserve">          - </w:t>
      </w:r>
      <w:r w:rsidR="005D3EA1" w:rsidRPr="001164B2">
        <w:rPr>
          <w:lang w:val="lt-LT"/>
        </w:rPr>
        <w:t>mokyklinių geltonųjų autobusų, aptarnaujančių priemiestinius maršrutus, skaičiaus didėjimas.</w:t>
      </w:r>
      <w:r w:rsidR="004135B9" w:rsidRPr="001164B2">
        <w:rPr>
          <w:lang w:val="lt-LT"/>
        </w:rPr>
        <w:t xml:space="preserve"> </w:t>
      </w:r>
    </w:p>
    <w:p w:rsidR="00CD7886" w:rsidRPr="00CD7886" w:rsidRDefault="00CD7886" w:rsidP="00CD7886">
      <w:pPr>
        <w:tabs>
          <w:tab w:val="left" w:pos="8820"/>
        </w:tabs>
        <w:spacing w:line="360" w:lineRule="auto"/>
        <w:jc w:val="both"/>
        <w:rPr>
          <w:lang w:val="lt-LT"/>
        </w:rPr>
      </w:pPr>
      <w:r>
        <w:rPr>
          <w:lang w:val="lt-LT"/>
        </w:rPr>
        <w:t xml:space="preserve">         </w:t>
      </w:r>
      <w:r w:rsidRPr="00CD7886">
        <w:rPr>
          <w:lang w:val="lt-LT"/>
        </w:rPr>
        <w:t>2.4.</w:t>
      </w:r>
      <w:r>
        <w:rPr>
          <w:lang w:val="lt-LT"/>
        </w:rPr>
        <w:t>2</w:t>
      </w:r>
      <w:r w:rsidRPr="00CD7886">
        <w:rPr>
          <w:lang w:val="lt-LT"/>
        </w:rPr>
        <w:t xml:space="preserve">. Pasenę ir susidėvėję </w:t>
      </w:r>
      <w:r w:rsidRPr="00E517E3">
        <w:rPr>
          <w:lang w:val="lt-LT"/>
        </w:rPr>
        <w:t xml:space="preserve">autobusai </w:t>
      </w:r>
      <w:r w:rsidRPr="00E517E3">
        <w:rPr>
          <w:i/>
          <w:lang w:val="lt-LT"/>
        </w:rPr>
        <w:t>(apie 20 proc. autobusų reikėtų atnaujinti).</w:t>
      </w:r>
    </w:p>
    <w:p w:rsidR="00D80863" w:rsidRDefault="000E4513" w:rsidP="00E517E3">
      <w:pPr>
        <w:tabs>
          <w:tab w:val="left" w:pos="8820"/>
        </w:tabs>
        <w:spacing w:line="360" w:lineRule="auto"/>
        <w:jc w:val="both"/>
        <w:rPr>
          <w:lang w:val="lt-LT"/>
        </w:rPr>
      </w:pPr>
      <w:r>
        <w:rPr>
          <w:lang w:val="lt-LT"/>
        </w:rPr>
        <w:t xml:space="preserve">         </w:t>
      </w:r>
      <w:r w:rsidR="00D80863">
        <w:rPr>
          <w:lang w:val="lt-LT"/>
        </w:rPr>
        <w:t>2.</w:t>
      </w:r>
      <w:r w:rsidR="00653255">
        <w:rPr>
          <w:lang w:val="lt-LT"/>
        </w:rPr>
        <w:t>4</w:t>
      </w:r>
      <w:r w:rsidR="00D80863">
        <w:rPr>
          <w:lang w:val="lt-LT"/>
        </w:rPr>
        <w:t>.</w:t>
      </w:r>
      <w:r w:rsidR="00E517E3">
        <w:rPr>
          <w:lang w:val="lt-LT"/>
        </w:rPr>
        <w:t>3</w:t>
      </w:r>
      <w:r w:rsidR="00D80863">
        <w:rPr>
          <w:lang w:val="lt-LT"/>
        </w:rPr>
        <w:t xml:space="preserve">. </w:t>
      </w:r>
      <w:r w:rsidR="006E1238">
        <w:rPr>
          <w:lang w:val="lt-LT"/>
        </w:rPr>
        <w:t>Nuolat besikeičiantys teisės aktai</w:t>
      </w:r>
      <w:r w:rsidR="00120E39">
        <w:rPr>
          <w:lang w:val="lt-LT"/>
        </w:rPr>
        <w:t>,</w:t>
      </w:r>
      <w:r w:rsidR="006E1238">
        <w:rPr>
          <w:lang w:val="lt-LT"/>
        </w:rPr>
        <w:t xml:space="preserve"> reglamentuojantys keleivių vežimą, viešuosius pirkimus bei konkurenciją.</w:t>
      </w:r>
    </w:p>
    <w:p w:rsidR="002049EE" w:rsidRDefault="00D8004C" w:rsidP="003E6A7A">
      <w:pPr>
        <w:tabs>
          <w:tab w:val="left" w:pos="567"/>
        </w:tabs>
        <w:spacing w:line="360" w:lineRule="auto"/>
        <w:jc w:val="center"/>
        <w:rPr>
          <w:b/>
          <w:lang w:val="lt-LT"/>
        </w:rPr>
      </w:pPr>
      <w:r>
        <w:rPr>
          <w:b/>
          <w:lang w:val="lt-LT"/>
        </w:rPr>
        <w:t>II</w:t>
      </w:r>
      <w:r w:rsidR="002049EE" w:rsidRPr="00622428">
        <w:rPr>
          <w:b/>
          <w:lang w:val="lt-LT"/>
        </w:rPr>
        <w:t>I. MOKUMO RODIKLIAI</w:t>
      </w:r>
    </w:p>
    <w:p w:rsidR="002049EE" w:rsidRDefault="009708DD" w:rsidP="00F23EB8">
      <w:pPr>
        <w:spacing w:line="360" w:lineRule="auto"/>
        <w:ind w:firstLine="540"/>
        <w:jc w:val="both"/>
        <w:rPr>
          <w:b/>
          <w:lang w:val="lt-LT"/>
        </w:rPr>
      </w:pPr>
      <w:r>
        <w:rPr>
          <w:b/>
          <w:lang w:val="lt-LT"/>
        </w:rPr>
        <w:t>3</w:t>
      </w:r>
      <w:r w:rsidR="002049EE" w:rsidRPr="004B71A2">
        <w:rPr>
          <w:b/>
          <w:lang w:val="lt-LT"/>
        </w:rPr>
        <w:t>.1.</w:t>
      </w:r>
      <w:r w:rsidR="002049EE">
        <w:rPr>
          <w:lang w:val="lt-LT"/>
        </w:rPr>
        <w:t xml:space="preserve"> </w:t>
      </w:r>
      <w:r w:rsidR="002049EE" w:rsidRPr="00FD6042">
        <w:rPr>
          <w:b/>
          <w:lang w:val="lt-LT"/>
        </w:rPr>
        <w:t>Bendrasis</w:t>
      </w:r>
      <w:r w:rsidR="002049EE" w:rsidRPr="00410DEE">
        <w:rPr>
          <w:b/>
          <w:lang w:val="lt-LT"/>
        </w:rPr>
        <w:t xml:space="preserve"> </w:t>
      </w:r>
      <w:r w:rsidR="002049EE">
        <w:rPr>
          <w:b/>
          <w:lang w:val="lt-LT"/>
        </w:rPr>
        <w:t>mok</w:t>
      </w:r>
      <w:r w:rsidR="002049EE" w:rsidRPr="00410DEE">
        <w:rPr>
          <w:b/>
          <w:lang w:val="lt-LT"/>
        </w:rPr>
        <w:t>umo koeficientas</w:t>
      </w:r>
    </w:p>
    <w:p w:rsidR="002049EE" w:rsidRDefault="002049EE" w:rsidP="00F23EB8">
      <w:pPr>
        <w:spacing w:line="360" w:lineRule="auto"/>
        <w:ind w:firstLine="540"/>
        <w:jc w:val="both"/>
        <w:rPr>
          <w:lang w:val="lt-LT"/>
        </w:rPr>
      </w:pPr>
      <w:r w:rsidRPr="00FD6042">
        <w:rPr>
          <w:lang w:val="lt-LT"/>
        </w:rPr>
        <w:t>Bendrasis mokumo koeficientas</w:t>
      </w:r>
      <w:r>
        <w:rPr>
          <w:lang w:val="lt-LT"/>
        </w:rPr>
        <w:t>,</w:t>
      </w:r>
      <w:r w:rsidRPr="00FD6042">
        <w:rPr>
          <w:lang w:val="lt-LT"/>
        </w:rPr>
        <w:t xml:space="preserve"> </w:t>
      </w:r>
      <w:r>
        <w:rPr>
          <w:lang w:val="lt-LT"/>
        </w:rPr>
        <w:t>dar vadinamas pastovaus mokumo koeficientu, parodo, kiek 1</w:t>
      </w:r>
      <w:r w:rsidR="00120E39">
        <w:rPr>
          <w:lang w:val="lt-LT"/>
        </w:rPr>
        <w:t>-am</w:t>
      </w:r>
      <w:r>
        <w:rPr>
          <w:lang w:val="lt-LT"/>
        </w:rPr>
        <w:t xml:space="preserve"> įmonės skolos eurui tenka nuosavo kapitalo. Didesnis nei 1 rodiklis parodo, kad įmonės lėšos viršija skolintas. Rodiklio reikšmė žemiau 0,5 laikoma bloga, normalia – apie 1, daugiau kaip  2 – gera.</w:t>
      </w:r>
    </w:p>
    <w:p w:rsidR="002049EE" w:rsidRDefault="002049EE" w:rsidP="00F23EB8">
      <w:pPr>
        <w:spacing w:line="360" w:lineRule="auto"/>
        <w:ind w:firstLine="540"/>
        <w:jc w:val="both"/>
        <w:rPr>
          <w:i/>
          <w:lang w:val="lt-LT"/>
        </w:rPr>
      </w:pPr>
      <w:r w:rsidRPr="00FD6042">
        <w:rPr>
          <w:i/>
          <w:lang w:val="lt-LT"/>
        </w:rPr>
        <w:t>Bendrovės bendrasis mokumo koeficientas 201</w:t>
      </w:r>
      <w:r w:rsidR="00FE122C">
        <w:rPr>
          <w:i/>
          <w:lang w:val="lt-LT"/>
        </w:rPr>
        <w:t>7</w:t>
      </w:r>
      <w:r w:rsidR="005C751B">
        <w:rPr>
          <w:i/>
          <w:lang w:val="lt-LT"/>
        </w:rPr>
        <w:t>–</w:t>
      </w:r>
      <w:r w:rsidRPr="00FD6042">
        <w:rPr>
          <w:i/>
          <w:lang w:val="lt-LT"/>
        </w:rPr>
        <w:t>201</w:t>
      </w:r>
      <w:r w:rsidR="00FE122C">
        <w:rPr>
          <w:i/>
          <w:lang w:val="lt-LT"/>
        </w:rPr>
        <w:t>8</w:t>
      </w:r>
      <w:r w:rsidRPr="00FD6042">
        <w:rPr>
          <w:i/>
          <w:lang w:val="lt-LT"/>
        </w:rPr>
        <w:t xml:space="preserve"> metais sudarė atitinkamai </w:t>
      </w:r>
      <w:r w:rsidR="00B34F49">
        <w:rPr>
          <w:i/>
          <w:lang w:val="lt-LT"/>
        </w:rPr>
        <w:t>2,6</w:t>
      </w:r>
      <w:r w:rsidR="00FE122C">
        <w:rPr>
          <w:i/>
          <w:lang w:val="lt-LT"/>
        </w:rPr>
        <w:t>5</w:t>
      </w:r>
      <w:r w:rsidRPr="00FD6042">
        <w:rPr>
          <w:i/>
          <w:lang w:val="lt-LT"/>
        </w:rPr>
        <w:t xml:space="preserve"> ir </w:t>
      </w:r>
      <w:r w:rsidR="00FE122C">
        <w:rPr>
          <w:i/>
          <w:lang w:val="lt-LT"/>
        </w:rPr>
        <w:t>3,</w:t>
      </w:r>
      <w:r w:rsidR="00451FF5">
        <w:rPr>
          <w:i/>
          <w:lang w:val="lt-LT"/>
        </w:rPr>
        <w:t>18</w:t>
      </w:r>
      <w:r w:rsidRPr="00FD6042">
        <w:rPr>
          <w:i/>
          <w:lang w:val="lt-LT"/>
        </w:rPr>
        <w:t>, tai rodo, kad padėtis gera.</w:t>
      </w:r>
    </w:p>
    <w:p w:rsidR="002049EE" w:rsidRDefault="009708DD" w:rsidP="00F23EB8">
      <w:pPr>
        <w:spacing w:line="360" w:lineRule="auto"/>
        <w:ind w:firstLine="540"/>
        <w:jc w:val="both"/>
        <w:rPr>
          <w:b/>
          <w:lang w:val="lt-LT"/>
        </w:rPr>
      </w:pPr>
      <w:r>
        <w:rPr>
          <w:b/>
          <w:lang w:val="lt-LT"/>
        </w:rPr>
        <w:t>3</w:t>
      </w:r>
      <w:r w:rsidR="002049EE">
        <w:rPr>
          <w:b/>
          <w:lang w:val="lt-LT"/>
        </w:rPr>
        <w:t>.2</w:t>
      </w:r>
      <w:r w:rsidR="002049EE" w:rsidRPr="009708DD">
        <w:rPr>
          <w:b/>
          <w:lang w:val="lt-LT"/>
        </w:rPr>
        <w:t>. Ilgalaikio mokumo, arba bendrasis skolos, rodiklis</w:t>
      </w:r>
    </w:p>
    <w:p w:rsidR="002049EE" w:rsidRDefault="002049EE" w:rsidP="00F23EB8">
      <w:pPr>
        <w:spacing w:line="360" w:lineRule="auto"/>
        <w:ind w:firstLine="540"/>
        <w:jc w:val="both"/>
        <w:rPr>
          <w:lang w:val="lt-LT"/>
        </w:rPr>
      </w:pPr>
      <w:r w:rsidRPr="008D49DF">
        <w:rPr>
          <w:lang w:val="lt-LT"/>
        </w:rPr>
        <w:t>Ilgalaikio</w:t>
      </w:r>
      <w:r>
        <w:rPr>
          <w:lang w:val="lt-LT"/>
        </w:rPr>
        <w:t xml:space="preserve"> mokumo, arba bendrasis</w:t>
      </w:r>
      <w:r w:rsidRPr="008D49DF">
        <w:rPr>
          <w:lang w:val="lt-LT"/>
        </w:rPr>
        <w:t xml:space="preserve"> skolos</w:t>
      </w:r>
      <w:r>
        <w:rPr>
          <w:lang w:val="lt-LT"/>
        </w:rPr>
        <w:t>,</w:t>
      </w:r>
      <w:r w:rsidRPr="008D49DF">
        <w:rPr>
          <w:lang w:val="lt-LT"/>
        </w:rPr>
        <w:t xml:space="preserve"> </w:t>
      </w:r>
      <w:r>
        <w:rPr>
          <w:lang w:val="lt-LT"/>
        </w:rPr>
        <w:t>rodiklis (visų įsipareigojimų santykis su visu turtu) rodo, kokia dalis skolintų lėšų panaudota formuojant įmonės turtą. Kai šis rodiklis yra mažesnis negu 0,3</w:t>
      </w:r>
      <w:r w:rsidR="00AB4ED9">
        <w:rPr>
          <w:lang w:val="lt-LT"/>
        </w:rPr>
        <w:t>,</w:t>
      </w:r>
      <w:r>
        <w:rPr>
          <w:lang w:val="lt-LT"/>
        </w:rPr>
        <w:t xml:space="preserve"> situacija vertinama kaip labai gera, o kai viršija 1, situacija vertinama kaip bloga (priimtinas maksimalus rodiklis yra nuo 0,3 iki 0,5).</w:t>
      </w:r>
    </w:p>
    <w:p w:rsidR="002049EE" w:rsidRDefault="002049EE" w:rsidP="00F23EB8">
      <w:pPr>
        <w:spacing w:line="360" w:lineRule="auto"/>
        <w:ind w:firstLine="540"/>
        <w:jc w:val="both"/>
        <w:rPr>
          <w:lang w:val="lt-LT"/>
        </w:rPr>
      </w:pPr>
      <w:r w:rsidRPr="00316DFE">
        <w:rPr>
          <w:i/>
          <w:lang w:val="lt-LT"/>
        </w:rPr>
        <w:t>Išanalizavus šio rodiklio dinamiką, nustatyta, kad ilgalaikio mokumo rodiklis 201</w:t>
      </w:r>
      <w:r w:rsidR="00D65603">
        <w:rPr>
          <w:i/>
          <w:lang w:val="lt-LT"/>
        </w:rPr>
        <w:t>7</w:t>
      </w:r>
      <w:r w:rsidR="00A325AD">
        <w:rPr>
          <w:i/>
          <w:lang w:val="lt-LT"/>
        </w:rPr>
        <w:t xml:space="preserve"> m. ir </w:t>
      </w:r>
      <w:r w:rsidRPr="00316DFE">
        <w:rPr>
          <w:i/>
          <w:lang w:val="lt-LT"/>
        </w:rPr>
        <w:t>201</w:t>
      </w:r>
      <w:r w:rsidR="00D65603">
        <w:rPr>
          <w:i/>
          <w:lang w:val="lt-LT"/>
        </w:rPr>
        <w:t>8</w:t>
      </w:r>
      <w:r w:rsidRPr="00316DFE">
        <w:rPr>
          <w:i/>
          <w:lang w:val="lt-LT"/>
        </w:rPr>
        <w:t xml:space="preserve"> m</w:t>
      </w:r>
      <w:r w:rsidR="00A325AD">
        <w:rPr>
          <w:i/>
          <w:lang w:val="lt-LT"/>
        </w:rPr>
        <w:t xml:space="preserve">. </w:t>
      </w:r>
      <w:r w:rsidRPr="00316DFE">
        <w:rPr>
          <w:i/>
          <w:lang w:val="lt-LT"/>
        </w:rPr>
        <w:t xml:space="preserve">sudarė atitinkamai </w:t>
      </w:r>
      <w:r w:rsidR="00A325AD">
        <w:rPr>
          <w:i/>
          <w:lang w:val="lt-LT"/>
        </w:rPr>
        <w:t xml:space="preserve">– </w:t>
      </w:r>
      <w:r w:rsidRPr="00316DFE">
        <w:rPr>
          <w:i/>
          <w:lang w:val="lt-LT"/>
        </w:rPr>
        <w:t>0,</w:t>
      </w:r>
      <w:r w:rsidR="0065555C">
        <w:rPr>
          <w:i/>
          <w:lang w:val="lt-LT"/>
        </w:rPr>
        <w:t>2</w:t>
      </w:r>
      <w:r w:rsidR="00D65603">
        <w:rPr>
          <w:i/>
          <w:lang w:val="lt-LT"/>
        </w:rPr>
        <w:t>7</w:t>
      </w:r>
      <w:r w:rsidRPr="00316DFE">
        <w:rPr>
          <w:i/>
          <w:lang w:val="lt-LT"/>
        </w:rPr>
        <w:t xml:space="preserve"> ir 0,2</w:t>
      </w:r>
      <w:r w:rsidR="00D65603">
        <w:rPr>
          <w:i/>
          <w:lang w:val="lt-LT"/>
        </w:rPr>
        <w:t>4</w:t>
      </w:r>
      <w:r w:rsidRPr="00316DFE">
        <w:rPr>
          <w:i/>
          <w:lang w:val="lt-LT"/>
        </w:rPr>
        <w:t>.</w:t>
      </w:r>
      <w:r>
        <w:rPr>
          <w:i/>
          <w:lang w:val="lt-LT"/>
        </w:rPr>
        <w:t xml:space="preserve"> Tai reiškia,</w:t>
      </w:r>
      <w:r w:rsidRPr="009A5306">
        <w:rPr>
          <w:color w:val="000000"/>
          <w:lang w:val="lt-LT"/>
        </w:rPr>
        <w:t xml:space="preserve"> </w:t>
      </w:r>
      <w:r w:rsidRPr="00D91226">
        <w:rPr>
          <w:i/>
          <w:color w:val="000000"/>
          <w:lang w:val="lt-LT"/>
        </w:rPr>
        <w:t xml:space="preserve">kad </w:t>
      </w:r>
      <w:r w:rsidRPr="009A5306">
        <w:rPr>
          <w:i/>
          <w:color w:val="000000"/>
          <w:lang w:val="lt-LT"/>
        </w:rPr>
        <w:t>Bendrovės mokumo rodiklis 201</w:t>
      </w:r>
      <w:r w:rsidR="00D65603">
        <w:rPr>
          <w:i/>
          <w:color w:val="000000"/>
          <w:lang w:val="lt-LT"/>
        </w:rPr>
        <w:t>8</w:t>
      </w:r>
      <w:r w:rsidRPr="009A5306">
        <w:rPr>
          <w:i/>
          <w:color w:val="000000"/>
          <w:lang w:val="lt-LT"/>
        </w:rPr>
        <w:t xml:space="preserve"> m</w:t>
      </w:r>
      <w:r w:rsidR="00A325AD">
        <w:rPr>
          <w:i/>
          <w:color w:val="000000"/>
          <w:lang w:val="lt-LT"/>
        </w:rPr>
        <w:t>.</w:t>
      </w:r>
      <w:r w:rsidRPr="009A5306">
        <w:rPr>
          <w:i/>
          <w:color w:val="000000"/>
          <w:lang w:val="lt-LT"/>
        </w:rPr>
        <w:t xml:space="preserve"> yra pakankamo dydžio.</w:t>
      </w:r>
      <w:r>
        <w:rPr>
          <w:i/>
          <w:color w:val="000000"/>
          <w:lang w:val="lt-LT"/>
        </w:rPr>
        <w:t xml:space="preserve"> </w:t>
      </w:r>
    </w:p>
    <w:p w:rsidR="002049EE" w:rsidRDefault="009708DD" w:rsidP="00F23EB8">
      <w:pPr>
        <w:spacing w:line="360" w:lineRule="auto"/>
        <w:ind w:firstLine="540"/>
        <w:jc w:val="both"/>
        <w:rPr>
          <w:b/>
          <w:lang w:val="lt-LT"/>
        </w:rPr>
      </w:pPr>
      <w:r>
        <w:rPr>
          <w:b/>
          <w:lang w:val="lt-LT"/>
        </w:rPr>
        <w:t>3</w:t>
      </w:r>
      <w:r w:rsidR="002049EE">
        <w:rPr>
          <w:b/>
          <w:lang w:val="lt-LT"/>
        </w:rPr>
        <w:t>.3.</w:t>
      </w:r>
      <w:r w:rsidR="002049EE" w:rsidRPr="004B71A2">
        <w:rPr>
          <w:b/>
          <w:lang w:val="lt-LT"/>
        </w:rPr>
        <w:t xml:space="preserve"> Bendrovės</w:t>
      </w:r>
      <w:r w:rsidR="002049EE" w:rsidRPr="007E7212">
        <w:rPr>
          <w:b/>
          <w:lang w:val="lt-LT"/>
        </w:rPr>
        <w:t xml:space="preserve"> apyvartinis kapitalas</w:t>
      </w:r>
    </w:p>
    <w:p w:rsidR="002049EE" w:rsidRDefault="002049EE" w:rsidP="00F23EB8">
      <w:pPr>
        <w:spacing w:line="360" w:lineRule="auto"/>
        <w:ind w:firstLine="540"/>
        <w:jc w:val="both"/>
        <w:rPr>
          <w:lang w:val="lt-LT"/>
        </w:rPr>
      </w:pPr>
      <w:r>
        <w:rPr>
          <w:lang w:val="lt-LT"/>
        </w:rPr>
        <w:t>Rodiklis r</w:t>
      </w:r>
      <w:r w:rsidRPr="007E7212">
        <w:rPr>
          <w:lang w:val="lt-LT"/>
        </w:rPr>
        <w:t>odo, ar įmonei</w:t>
      </w:r>
      <w:r>
        <w:rPr>
          <w:b/>
          <w:lang w:val="lt-LT"/>
        </w:rPr>
        <w:t xml:space="preserve"> </w:t>
      </w:r>
      <w:r w:rsidRPr="007E7212">
        <w:rPr>
          <w:lang w:val="lt-LT"/>
        </w:rPr>
        <w:t xml:space="preserve">pakanka apyvartinių lėšų </w:t>
      </w:r>
      <w:r>
        <w:rPr>
          <w:lang w:val="lt-LT"/>
        </w:rPr>
        <w:t>(kiek trumpalaikio turto lieka įvyk</w:t>
      </w:r>
      <w:r w:rsidRPr="007E7212">
        <w:rPr>
          <w:lang w:val="lt-LT"/>
        </w:rPr>
        <w:t>džius visus trumpalaikius įsipareigojimus).</w:t>
      </w:r>
      <w:r>
        <w:rPr>
          <w:lang w:val="lt-LT"/>
        </w:rPr>
        <w:t xml:space="preserve"> Kuo didesnis skirtumas tarp įmonės trumpalaikio turto ir trumpalaikių įsipareigojimų, tuo didesnė tikimybė, kad įmonė galės plėsti veiklą, vykdyti savo įsipareigojimus. Neigiamas dydis parodo, kad įmonė apyvartinius poreikius dengia ilgalaikėmis lėšomis, kas gali būti traktuojama kaip padidėjusios įmonės mokumo rizikos faktorius, taip pat kad įmonės kapitaliniai (investiciniai) poreikiai finansuojami trumpalaikiais metodais (kas rodo riziką neatsiskaityti su kreditoriais).</w:t>
      </w:r>
    </w:p>
    <w:p w:rsidR="007379F5" w:rsidRDefault="002049EE" w:rsidP="00F23EB8">
      <w:pPr>
        <w:spacing w:line="360" w:lineRule="auto"/>
        <w:ind w:firstLine="540"/>
        <w:jc w:val="both"/>
        <w:rPr>
          <w:b/>
          <w:lang w:val="lt-LT"/>
        </w:rPr>
      </w:pPr>
      <w:r w:rsidRPr="00B64E27">
        <w:rPr>
          <w:i/>
          <w:color w:val="000000"/>
          <w:lang w:val="lt-LT"/>
        </w:rPr>
        <w:t>Apyvartinio kapitalo pokytis per 201</w:t>
      </w:r>
      <w:r w:rsidR="00B81A09">
        <w:rPr>
          <w:i/>
          <w:color w:val="000000"/>
          <w:lang w:val="lt-LT"/>
        </w:rPr>
        <w:t>7</w:t>
      </w:r>
      <w:r>
        <w:rPr>
          <w:i/>
          <w:color w:val="000000"/>
          <w:lang w:val="lt-LT"/>
        </w:rPr>
        <w:t>–</w:t>
      </w:r>
      <w:r w:rsidRPr="00B64E27">
        <w:rPr>
          <w:i/>
          <w:color w:val="000000"/>
          <w:lang w:val="lt-LT"/>
        </w:rPr>
        <w:t>201</w:t>
      </w:r>
      <w:r w:rsidR="00B81A09">
        <w:rPr>
          <w:i/>
          <w:color w:val="000000"/>
          <w:lang w:val="lt-LT"/>
        </w:rPr>
        <w:t>8</w:t>
      </w:r>
      <w:r w:rsidRPr="00B64E27">
        <w:rPr>
          <w:i/>
          <w:color w:val="000000"/>
          <w:lang w:val="lt-LT"/>
        </w:rPr>
        <w:t xml:space="preserve"> m. toks</w:t>
      </w:r>
      <w:r>
        <w:rPr>
          <w:i/>
          <w:color w:val="000000"/>
          <w:lang w:val="lt-LT"/>
        </w:rPr>
        <w:t xml:space="preserve">: </w:t>
      </w:r>
      <w:r w:rsidRPr="00B64E27">
        <w:rPr>
          <w:i/>
          <w:color w:val="000000"/>
          <w:lang w:val="lt-LT"/>
        </w:rPr>
        <w:t>201</w:t>
      </w:r>
      <w:r w:rsidR="00B81A09">
        <w:rPr>
          <w:i/>
          <w:color w:val="000000"/>
          <w:lang w:val="lt-LT"/>
        </w:rPr>
        <w:t>7</w:t>
      </w:r>
      <w:r w:rsidR="003848C9">
        <w:rPr>
          <w:i/>
          <w:color w:val="000000"/>
          <w:lang w:val="lt-LT"/>
        </w:rPr>
        <w:t xml:space="preserve"> m. neigiamas</w:t>
      </w:r>
      <w:r w:rsidR="0069344A">
        <w:rPr>
          <w:i/>
          <w:color w:val="000000"/>
          <w:lang w:val="lt-LT"/>
        </w:rPr>
        <w:t xml:space="preserve"> (</w:t>
      </w:r>
      <w:r w:rsidR="00A325AD">
        <w:rPr>
          <w:i/>
          <w:color w:val="000000"/>
          <w:lang w:val="lt-LT"/>
        </w:rPr>
        <w:t>–</w:t>
      </w:r>
      <w:r w:rsidR="003848C9">
        <w:rPr>
          <w:i/>
          <w:color w:val="000000"/>
          <w:lang w:val="lt-LT"/>
        </w:rPr>
        <w:t>1</w:t>
      </w:r>
      <w:r w:rsidR="00B81A09">
        <w:rPr>
          <w:i/>
          <w:color w:val="000000"/>
          <w:lang w:val="lt-LT"/>
        </w:rPr>
        <w:t>70,9</w:t>
      </w:r>
      <w:r w:rsidRPr="00B64E27">
        <w:rPr>
          <w:i/>
          <w:color w:val="000000"/>
          <w:lang w:val="lt-LT"/>
        </w:rPr>
        <w:t xml:space="preserve"> tūkst. Eur</w:t>
      </w:r>
      <w:r w:rsidR="0069344A">
        <w:rPr>
          <w:i/>
          <w:color w:val="000000"/>
          <w:lang w:val="lt-LT"/>
        </w:rPr>
        <w:t>)</w:t>
      </w:r>
      <w:r w:rsidRPr="00B64E27">
        <w:rPr>
          <w:i/>
          <w:color w:val="000000"/>
          <w:lang w:val="lt-LT"/>
        </w:rPr>
        <w:t>,  201</w:t>
      </w:r>
      <w:r w:rsidR="00B81A09">
        <w:rPr>
          <w:i/>
          <w:color w:val="000000"/>
          <w:lang w:val="lt-LT"/>
        </w:rPr>
        <w:t>8</w:t>
      </w:r>
      <w:r w:rsidRPr="00B64E27">
        <w:rPr>
          <w:i/>
          <w:color w:val="000000"/>
          <w:lang w:val="lt-LT"/>
        </w:rPr>
        <w:t xml:space="preserve"> m. neigiamas</w:t>
      </w:r>
      <w:r>
        <w:rPr>
          <w:i/>
          <w:color w:val="000000"/>
          <w:lang w:val="lt-LT"/>
        </w:rPr>
        <w:t xml:space="preserve"> (</w:t>
      </w:r>
      <w:r w:rsidRPr="00B64E27">
        <w:rPr>
          <w:i/>
          <w:color w:val="000000"/>
          <w:lang w:val="lt-LT"/>
        </w:rPr>
        <w:t>–</w:t>
      </w:r>
      <w:r w:rsidR="003848C9">
        <w:rPr>
          <w:i/>
          <w:color w:val="000000"/>
          <w:lang w:val="lt-LT"/>
        </w:rPr>
        <w:t>1</w:t>
      </w:r>
      <w:r w:rsidR="00451FF5">
        <w:rPr>
          <w:i/>
          <w:color w:val="000000"/>
          <w:lang w:val="lt-LT"/>
        </w:rPr>
        <w:t>57,0</w:t>
      </w:r>
      <w:r w:rsidRPr="00B64E27">
        <w:rPr>
          <w:i/>
          <w:color w:val="000000"/>
          <w:lang w:val="lt-LT"/>
        </w:rPr>
        <w:t xml:space="preserve"> tūkst. Eur</w:t>
      </w:r>
      <w:r>
        <w:rPr>
          <w:i/>
          <w:color w:val="000000"/>
          <w:lang w:val="lt-LT"/>
        </w:rPr>
        <w:t>)</w:t>
      </w:r>
      <w:r w:rsidRPr="00B64E27">
        <w:rPr>
          <w:i/>
          <w:color w:val="000000"/>
          <w:lang w:val="lt-LT"/>
        </w:rPr>
        <w:t>.</w:t>
      </w:r>
      <w:r>
        <w:rPr>
          <w:i/>
          <w:color w:val="000000"/>
          <w:lang w:val="lt-LT"/>
        </w:rPr>
        <w:t xml:space="preserve"> Tai rodo, kad Bendrovė turi dėti visas pastangas vykdydama įsipareigojimus.</w:t>
      </w:r>
      <w:r w:rsidR="00683313">
        <w:rPr>
          <w:i/>
          <w:color w:val="000000"/>
          <w:lang w:val="lt-LT"/>
        </w:rPr>
        <w:t xml:space="preserve">  </w:t>
      </w:r>
    </w:p>
    <w:p w:rsidR="002049EE" w:rsidRDefault="009708DD" w:rsidP="00F23EB8">
      <w:pPr>
        <w:spacing w:line="360" w:lineRule="auto"/>
        <w:ind w:firstLine="540"/>
        <w:jc w:val="both"/>
        <w:rPr>
          <w:lang w:val="lt-LT"/>
        </w:rPr>
      </w:pPr>
      <w:r>
        <w:rPr>
          <w:b/>
          <w:lang w:val="lt-LT"/>
        </w:rPr>
        <w:t>3</w:t>
      </w:r>
      <w:r w:rsidR="002049EE">
        <w:rPr>
          <w:b/>
          <w:lang w:val="lt-LT"/>
        </w:rPr>
        <w:t xml:space="preserve">.4. </w:t>
      </w:r>
      <w:r w:rsidR="002049EE" w:rsidRPr="0042783B">
        <w:rPr>
          <w:b/>
          <w:lang w:val="lt-LT"/>
        </w:rPr>
        <w:t>Auksinės balanso taisyklės koeficientas</w:t>
      </w:r>
      <w:r w:rsidR="002049EE">
        <w:rPr>
          <w:lang w:val="lt-LT"/>
        </w:rPr>
        <w:t xml:space="preserve"> </w:t>
      </w:r>
    </w:p>
    <w:p w:rsidR="002049EE" w:rsidRDefault="002049EE" w:rsidP="00F23EB8">
      <w:pPr>
        <w:spacing w:line="360" w:lineRule="auto"/>
        <w:ind w:firstLine="540"/>
        <w:jc w:val="both"/>
        <w:rPr>
          <w:lang w:val="lt-LT"/>
        </w:rPr>
      </w:pPr>
      <w:r>
        <w:rPr>
          <w:lang w:val="lt-LT"/>
        </w:rPr>
        <w:t>Jis parodo, kokiu lygiu ilgalaikis turtas finansuojamas pastoviu kapitalu (nuosavomis lėšomis ir ilgalaikiais įsipareigojimais). Rezultatas laikomas geru, kada koeficientas yra lygus 1 ar arti jo.</w:t>
      </w:r>
    </w:p>
    <w:p w:rsidR="002049EE" w:rsidRPr="0042783B" w:rsidRDefault="002049EE" w:rsidP="00F23EB8">
      <w:pPr>
        <w:spacing w:line="360" w:lineRule="auto"/>
        <w:ind w:firstLine="540"/>
        <w:jc w:val="both"/>
        <w:rPr>
          <w:i/>
          <w:lang w:val="lt-LT"/>
        </w:rPr>
      </w:pPr>
      <w:r w:rsidRPr="0042783B">
        <w:rPr>
          <w:i/>
          <w:lang w:val="lt-LT"/>
        </w:rPr>
        <w:t xml:space="preserve"> Bendrovės auksinės balanso taisyklės koeficientas 201</w:t>
      </w:r>
      <w:r w:rsidR="001300F6">
        <w:rPr>
          <w:i/>
          <w:lang w:val="lt-LT"/>
        </w:rPr>
        <w:t>7</w:t>
      </w:r>
      <w:r w:rsidR="00120E39">
        <w:rPr>
          <w:i/>
          <w:lang w:val="lt-LT"/>
        </w:rPr>
        <w:t xml:space="preserve"> </w:t>
      </w:r>
      <w:r w:rsidR="00A325AD">
        <w:rPr>
          <w:i/>
          <w:lang w:val="lt-LT"/>
        </w:rPr>
        <w:t xml:space="preserve">m. ir </w:t>
      </w:r>
      <w:r w:rsidRPr="0042783B">
        <w:rPr>
          <w:i/>
          <w:lang w:val="lt-LT"/>
        </w:rPr>
        <w:t>201</w:t>
      </w:r>
      <w:r w:rsidR="001300F6">
        <w:rPr>
          <w:i/>
          <w:lang w:val="lt-LT"/>
        </w:rPr>
        <w:t>8</w:t>
      </w:r>
      <w:r w:rsidRPr="0042783B">
        <w:rPr>
          <w:i/>
          <w:lang w:val="lt-LT"/>
        </w:rPr>
        <w:t xml:space="preserve"> m</w:t>
      </w:r>
      <w:r w:rsidR="00A325AD">
        <w:rPr>
          <w:i/>
          <w:lang w:val="lt-LT"/>
        </w:rPr>
        <w:t>.</w:t>
      </w:r>
      <w:r w:rsidRPr="0042783B">
        <w:rPr>
          <w:i/>
          <w:lang w:val="lt-LT"/>
        </w:rPr>
        <w:t xml:space="preserve"> sudarė atitinkamai </w:t>
      </w:r>
      <w:r w:rsidR="00A325AD">
        <w:rPr>
          <w:i/>
          <w:lang w:val="lt-LT"/>
        </w:rPr>
        <w:t xml:space="preserve">– </w:t>
      </w:r>
      <w:r w:rsidR="0069344A">
        <w:rPr>
          <w:i/>
          <w:lang w:val="lt-LT"/>
        </w:rPr>
        <w:t>1,1</w:t>
      </w:r>
      <w:r w:rsidR="003848C9">
        <w:rPr>
          <w:i/>
          <w:lang w:val="lt-LT"/>
        </w:rPr>
        <w:t xml:space="preserve">0 </w:t>
      </w:r>
      <w:r w:rsidRPr="0042783B">
        <w:rPr>
          <w:i/>
          <w:lang w:val="lt-LT"/>
        </w:rPr>
        <w:t xml:space="preserve"> ir </w:t>
      </w:r>
      <w:r>
        <w:rPr>
          <w:i/>
          <w:lang w:val="lt-LT"/>
        </w:rPr>
        <w:t>1,</w:t>
      </w:r>
      <w:r w:rsidR="00E36901">
        <w:rPr>
          <w:i/>
          <w:lang w:val="lt-LT"/>
        </w:rPr>
        <w:t>10</w:t>
      </w:r>
      <w:r>
        <w:rPr>
          <w:i/>
          <w:lang w:val="lt-LT"/>
        </w:rPr>
        <w:t>. Ta</w:t>
      </w:r>
      <w:r w:rsidRPr="0042783B">
        <w:rPr>
          <w:i/>
          <w:lang w:val="lt-LT"/>
        </w:rPr>
        <w:t>i rodo, kad padėtis yra gera.</w:t>
      </w:r>
    </w:p>
    <w:p w:rsidR="002049EE" w:rsidRDefault="002049EE" w:rsidP="00F23EB8">
      <w:pPr>
        <w:spacing w:line="360" w:lineRule="auto"/>
        <w:ind w:firstLine="540"/>
        <w:jc w:val="both"/>
        <w:rPr>
          <w:lang w:val="lt-LT"/>
        </w:rPr>
      </w:pPr>
      <w:r>
        <w:rPr>
          <w:lang w:val="lt-LT"/>
        </w:rPr>
        <w:t xml:space="preserve"> Šių rodiklių reikšmės rodo, kad Bendrovė gali vykdyti veiklą ir įsipareigojimus. </w:t>
      </w:r>
    </w:p>
    <w:p w:rsidR="003D4FA8" w:rsidRDefault="003D4FA8" w:rsidP="003D4FA8">
      <w:pPr>
        <w:tabs>
          <w:tab w:val="left" w:pos="8820"/>
        </w:tabs>
        <w:jc w:val="center"/>
        <w:rPr>
          <w:b/>
          <w:lang w:val="lt-LT"/>
        </w:rPr>
      </w:pPr>
    </w:p>
    <w:p w:rsidR="005D3EA1" w:rsidRPr="00535390" w:rsidRDefault="005D3EA1" w:rsidP="001358D0">
      <w:pPr>
        <w:tabs>
          <w:tab w:val="left" w:pos="8820"/>
        </w:tabs>
        <w:spacing w:line="360" w:lineRule="auto"/>
        <w:jc w:val="center"/>
        <w:rPr>
          <w:b/>
          <w:lang w:val="lt-LT"/>
        </w:rPr>
      </w:pPr>
      <w:r w:rsidRPr="00535390">
        <w:rPr>
          <w:b/>
          <w:lang w:val="lt-LT"/>
        </w:rPr>
        <w:t>I</w:t>
      </w:r>
      <w:r w:rsidR="001164B2">
        <w:rPr>
          <w:b/>
          <w:lang w:val="lt-LT"/>
        </w:rPr>
        <w:t>V</w:t>
      </w:r>
      <w:r w:rsidRPr="00535390">
        <w:rPr>
          <w:b/>
          <w:lang w:val="lt-LT"/>
        </w:rPr>
        <w:t>. PERSONALAS</w:t>
      </w:r>
    </w:p>
    <w:p w:rsidR="005D3EA1" w:rsidRPr="00535390" w:rsidRDefault="001164B2" w:rsidP="00F23EB8">
      <w:pPr>
        <w:tabs>
          <w:tab w:val="left" w:pos="8820"/>
        </w:tabs>
        <w:spacing w:line="360" w:lineRule="auto"/>
        <w:ind w:firstLine="540"/>
        <w:jc w:val="both"/>
        <w:rPr>
          <w:b/>
          <w:lang w:val="lt-LT"/>
        </w:rPr>
      </w:pPr>
      <w:r>
        <w:rPr>
          <w:b/>
          <w:lang w:val="lt-LT"/>
        </w:rPr>
        <w:t>4</w:t>
      </w:r>
      <w:r w:rsidR="005D3EA1" w:rsidRPr="00535390">
        <w:rPr>
          <w:b/>
          <w:lang w:val="lt-LT"/>
        </w:rPr>
        <w:t>.1. Valdym</w:t>
      </w:r>
      <w:r w:rsidR="00653255">
        <w:rPr>
          <w:b/>
          <w:lang w:val="lt-LT"/>
        </w:rPr>
        <w:t xml:space="preserve">as </w:t>
      </w:r>
    </w:p>
    <w:p w:rsidR="000E7D3B" w:rsidRDefault="005D3EA1" w:rsidP="0037392C">
      <w:pPr>
        <w:tabs>
          <w:tab w:val="left" w:pos="8820"/>
        </w:tabs>
        <w:spacing w:line="360" w:lineRule="auto"/>
        <w:ind w:firstLine="540"/>
        <w:jc w:val="both"/>
        <w:rPr>
          <w:lang w:val="lt-LT"/>
        </w:rPr>
      </w:pPr>
      <w:r>
        <w:rPr>
          <w:lang w:val="lt-LT"/>
        </w:rPr>
        <w:t>UAB „Kėdbusas</w:t>
      </w:r>
      <w:r w:rsidR="00AB4ED9">
        <w:rPr>
          <w:lang w:val="lt-LT"/>
        </w:rPr>
        <w:t>“</w:t>
      </w:r>
      <w:r>
        <w:rPr>
          <w:lang w:val="lt-LT"/>
        </w:rPr>
        <w:t xml:space="preserve"> a</w:t>
      </w:r>
      <w:r w:rsidRPr="00535390">
        <w:rPr>
          <w:lang w:val="lt-LT"/>
        </w:rPr>
        <w:t xml:space="preserve">ukščiausias valdymo organas – Kolegialus valdymo organas – rajono savivaldybės deleguota valdyba ir vienasmenis valdymo organas – </w:t>
      </w:r>
      <w:r w:rsidR="00586A77">
        <w:rPr>
          <w:lang w:val="lt-LT"/>
        </w:rPr>
        <w:t>B</w:t>
      </w:r>
      <w:r w:rsidR="00653255">
        <w:rPr>
          <w:lang w:val="lt-LT"/>
        </w:rPr>
        <w:t>endrovės direktorius. Į</w:t>
      </w:r>
      <w:r w:rsidRPr="00535390">
        <w:rPr>
          <w:lang w:val="lt-LT"/>
        </w:rPr>
        <w:t>monės valdybą sudaro 4 asmenys</w:t>
      </w:r>
      <w:r w:rsidR="00120E39">
        <w:rPr>
          <w:lang w:val="lt-LT"/>
        </w:rPr>
        <w:t xml:space="preserve">, būtent: </w:t>
      </w:r>
      <w:r w:rsidR="00120E39" w:rsidRPr="00120E39">
        <w:rPr>
          <w:lang w:val="lt-LT"/>
        </w:rPr>
        <w:t>valdybos pirmininkas</w:t>
      </w:r>
      <w:r w:rsidR="00120E39" w:rsidRPr="00535390">
        <w:rPr>
          <w:lang w:val="lt-LT"/>
        </w:rPr>
        <w:t xml:space="preserve"> – </w:t>
      </w:r>
      <w:r w:rsidR="00120E39">
        <w:rPr>
          <w:lang w:val="lt-LT"/>
        </w:rPr>
        <w:t xml:space="preserve">Julius Lukoševičius </w:t>
      </w:r>
      <w:r w:rsidR="00120E39" w:rsidRPr="00120E39">
        <w:rPr>
          <w:lang w:val="lt-LT"/>
        </w:rPr>
        <w:t>(</w:t>
      </w:r>
      <w:r w:rsidR="0037392C" w:rsidRPr="00120E39">
        <w:rPr>
          <w:lang w:val="lt-LT"/>
        </w:rPr>
        <w:t xml:space="preserve">Kėdainių rajono savivaldybės </w:t>
      </w:r>
      <w:r w:rsidR="00BE6C10" w:rsidRPr="00120E39">
        <w:rPr>
          <w:lang w:val="lt-LT"/>
        </w:rPr>
        <w:t>administracij</w:t>
      </w:r>
      <w:r w:rsidR="009D4381" w:rsidRPr="00120E39">
        <w:rPr>
          <w:lang w:val="lt-LT"/>
        </w:rPr>
        <w:t>os</w:t>
      </w:r>
      <w:r w:rsidR="00BE6C10" w:rsidRPr="00120E39">
        <w:rPr>
          <w:lang w:val="lt-LT"/>
        </w:rPr>
        <w:t>,</w:t>
      </w:r>
      <w:r w:rsidR="00BE6C10">
        <w:rPr>
          <w:lang w:val="lt-LT"/>
        </w:rPr>
        <w:t xml:space="preserve"> įstaigos kodas 188768545</w:t>
      </w:r>
      <w:r w:rsidR="00A325AD">
        <w:rPr>
          <w:lang w:val="lt-LT"/>
        </w:rPr>
        <w:t>,</w:t>
      </w:r>
      <w:r w:rsidR="00BE6C10">
        <w:rPr>
          <w:lang w:val="lt-LT"/>
        </w:rPr>
        <w:t xml:space="preserve"> J. Basanavičiaus g. 36, 57288 Kėdainiai</w:t>
      </w:r>
      <w:r w:rsidR="00A325AD">
        <w:rPr>
          <w:lang w:val="lt-LT"/>
        </w:rPr>
        <w:t>,</w:t>
      </w:r>
      <w:r w:rsidR="00BE6C10">
        <w:rPr>
          <w:lang w:val="lt-LT"/>
        </w:rPr>
        <w:t xml:space="preserve"> Švietimo </w:t>
      </w:r>
      <w:r w:rsidR="00455ED6">
        <w:rPr>
          <w:lang w:val="lt-LT"/>
        </w:rPr>
        <w:t xml:space="preserve">ir kultūros </w:t>
      </w:r>
      <w:r w:rsidR="00BE6C10">
        <w:rPr>
          <w:lang w:val="lt-LT"/>
        </w:rPr>
        <w:t>skyriaus vedėjas</w:t>
      </w:r>
      <w:r w:rsidR="00455ED6">
        <w:rPr>
          <w:lang w:val="lt-LT"/>
        </w:rPr>
        <w:t>)</w:t>
      </w:r>
      <w:r w:rsidR="00A325AD">
        <w:rPr>
          <w:lang w:val="lt-LT"/>
        </w:rPr>
        <w:t>,</w:t>
      </w:r>
      <w:r w:rsidR="00455ED6">
        <w:rPr>
          <w:lang w:val="lt-LT"/>
        </w:rPr>
        <w:t xml:space="preserve"> nariai</w:t>
      </w:r>
      <w:r w:rsidR="00120E39">
        <w:rPr>
          <w:lang w:val="lt-LT"/>
        </w:rPr>
        <w:t xml:space="preserve"> –</w:t>
      </w:r>
      <w:r w:rsidR="00455ED6">
        <w:rPr>
          <w:lang w:val="lt-LT"/>
        </w:rPr>
        <w:t xml:space="preserve"> Audronė Kargaudienė (Statybos ir turto skyriaus vyr. specialistė), Vilma Širvaiteinė (Biudžeto ir finansų skyriaus </w:t>
      </w:r>
      <w:r w:rsidR="00653255">
        <w:rPr>
          <w:lang w:val="lt-LT"/>
        </w:rPr>
        <w:t>vyresn. specialistė)</w:t>
      </w:r>
      <w:r w:rsidR="00A325AD">
        <w:rPr>
          <w:lang w:val="lt-LT"/>
        </w:rPr>
        <w:t xml:space="preserve">, </w:t>
      </w:r>
      <w:r w:rsidR="00653255">
        <w:rPr>
          <w:lang w:val="lt-LT"/>
        </w:rPr>
        <w:t xml:space="preserve">Evaldas Vaicekavičius (Teisės ir </w:t>
      </w:r>
      <w:r w:rsidR="00C61453">
        <w:rPr>
          <w:lang w:val="lt-LT"/>
        </w:rPr>
        <w:t>personalo</w:t>
      </w:r>
      <w:r w:rsidR="00653255">
        <w:rPr>
          <w:lang w:val="lt-LT"/>
        </w:rPr>
        <w:t xml:space="preserve"> </w:t>
      </w:r>
      <w:r w:rsidR="00A325AD">
        <w:rPr>
          <w:lang w:val="lt-LT"/>
        </w:rPr>
        <w:t xml:space="preserve">skyriaus </w:t>
      </w:r>
      <w:r w:rsidR="00653255">
        <w:rPr>
          <w:lang w:val="lt-LT"/>
        </w:rPr>
        <w:t>vyr. specialistas)</w:t>
      </w:r>
      <w:r w:rsidR="009D4381">
        <w:rPr>
          <w:lang w:val="lt-LT"/>
        </w:rPr>
        <w:t>.</w:t>
      </w:r>
      <w:r w:rsidR="000E7D3B">
        <w:rPr>
          <w:lang w:val="lt-LT"/>
        </w:rPr>
        <w:t xml:space="preserve"> </w:t>
      </w:r>
    </w:p>
    <w:p w:rsidR="007549BA" w:rsidRPr="00535390" w:rsidRDefault="007549BA" w:rsidP="007549BA">
      <w:pPr>
        <w:spacing w:line="360" w:lineRule="auto"/>
        <w:ind w:firstLine="540"/>
        <w:jc w:val="both"/>
        <w:rPr>
          <w:b/>
          <w:lang w:val="lt-LT"/>
        </w:rPr>
      </w:pPr>
      <w:r>
        <w:rPr>
          <w:b/>
          <w:lang w:val="lt-LT"/>
        </w:rPr>
        <w:t>4</w:t>
      </w:r>
      <w:r w:rsidRPr="00535390">
        <w:rPr>
          <w:b/>
          <w:lang w:val="lt-LT"/>
        </w:rPr>
        <w:t>.2. Darbuotojai</w:t>
      </w:r>
    </w:p>
    <w:p w:rsidR="00334A63" w:rsidRDefault="007549BA" w:rsidP="009D4381">
      <w:pPr>
        <w:spacing w:line="360" w:lineRule="auto"/>
        <w:ind w:firstLine="540"/>
        <w:jc w:val="both"/>
        <w:rPr>
          <w:i/>
          <w:lang w:val="lt-LT"/>
        </w:rPr>
      </w:pPr>
      <w:r w:rsidRPr="00535390">
        <w:rPr>
          <w:lang w:val="lt-LT"/>
        </w:rPr>
        <w:t>Vidutinis darbuotojų skaičius</w:t>
      </w:r>
      <w:r w:rsidR="004603E9">
        <w:rPr>
          <w:lang w:val="lt-LT"/>
        </w:rPr>
        <w:t xml:space="preserve">  </w:t>
      </w:r>
      <w:r w:rsidRPr="00535390">
        <w:rPr>
          <w:lang w:val="lt-LT"/>
        </w:rPr>
        <w:t>201</w:t>
      </w:r>
      <w:r w:rsidR="009F15DF">
        <w:rPr>
          <w:lang w:val="lt-LT"/>
        </w:rPr>
        <w:t>8</w:t>
      </w:r>
      <w:r w:rsidRPr="00535390">
        <w:rPr>
          <w:lang w:val="lt-LT"/>
        </w:rPr>
        <w:t xml:space="preserve"> m.</w:t>
      </w:r>
      <w:r>
        <w:rPr>
          <w:lang w:val="lt-LT"/>
        </w:rPr>
        <w:t xml:space="preserve"> – </w:t>
      </w:r>
      <w:r w:rsidR="00DD0624">
        <w:rPr>
          <w:lang w:val="lt-LT"/>
        </w:rPr>
        <w:t>80</w:t>
      </w:r>
      <w:r w:rsidRPr="00535390">
        <w:rPr>
          <w:lang w:val="lt-LT"/>
        </w:rPr>
        <w:t xml:space="preserve"> darbuotoj</w:t>
      </w:r>
      <w:r w:rsidR="00DD0624">
        <w:rPr>
          <w:lang w:val="lt-LT"/>
        </w:rPr>
        <w:t>ų</w:t>
      </w:r>
      <w:r w:rsidRPr="00535390">
        <w:rPr>
          <w:lang w:val="lt-LT"/>
        </w:rPr>
        <w:t>. 201</w:t>
      </w:r>
      <w:r w:rsidR="00DD0624">
        <w:rPr>
          <w:lang w:val="lt-LT"/>
        </w:rPr>
        <w:t>8</w:t>
      </w:r>
      <w:r w:rsidRPr="00535390">
        <w:rPr>
          <w:lang w:val="lt-LT"/>
        </w:rPr>
        <w:t xml:space="preserve"> m. gruodžio 31 d. </w:t>
      </w:r>
      <w:r>
        <w:rPr>
          <w:lang w:val="lt-LT"/>
        </w:rPr>
        <w:t>B</w:t>
      </w:r>
      <w:r w:rsidRPr="00535390">
        <w:rPr>
          <w:lang w:val="lt-LT"/>
        </w:rPr>
        <w:t xml:space="preserve">endrovėje dirbo </w:t>
      </w:r>
      <w:r w:rsidR="00291D0D">
        <w:rPr>
          <w:lang w:val="lt-LT"/>
        </w:rPr>
        <w:t xml:space="preserve"> </w:t>
      </w:r>
      <w:r w:rsidR="00DD0624">
        <w:rPr>
          <w:lang w:val="lt-LT"/>
        </w:rPr>
        <w:t>80</w:t>
      </w:r>
      <w:r w:rsidRPr="00535390">
        <w:rPr>
          <w:lang w:val="lt-LT"/>
        </w:rPr>
        <w:t xml:space="preserve"> darbuotoj</w:t>
      </w:r>
      <w:r w:rsidR="006B1D70">
        <w:rPr>
          <w:lang w:val="lt-LT"/>
        </w:rPr>
        <w:t>ų</w:t>
      </w:r>
      <w:r w:rsidRPr="00535390">
        <w:rPr>
          <w:lang w:val="lt-LT"/>
        </w:rPr>
        <w:t>.</w:t>
      </w:r>
      <w:r>
        <w:rPr>
          <w:lang w:val="lt-LT"/>
        </w:rPr>
        <w:t xml:space="preserve"> </w:t>
      </w:r>
      <w:r w:rsidR="006B1D70">
        <w:rPr>
          <w:lang w:val="lt-LT"/>
        </w:rPr>
        <w:t xml:space="preserve"> </w:t>
      </w:r>
      <w:r w:rsidRPr="00535390">
        <w:rPr>
          <w:lang w:val="lt-LT"/>
        </w:rPr>
        <w:t>201</w:t>
      </w:r>
      <w:r w:rsidR="009F15DF">
        <w:rPr>
          <w:lang w:val="lt-LT"/>
        </w:rPr>
        <w:t>8</w:t>
      </w:r>
      <w:r w:rsidRPr="00535390">
        <w:rPr>
          <w:lang w:val="lt-LT"/>
        </w:rPr>
        <w:t xml:space="preserve"> m. vidutinis mėnesinis </w:t>
      </w:r>
      <w:r>
        <w:rPr>
          <w:lang w:val="lt-LT"/>
        </w:rPr>
        <w:t>(bruto) darbo užmokestis</w:t>
      </w:r>
      <w:r w:rsidR="00A325AD">
        <w:rPr>
          <w:lang w:val="lt-LT"/>
        </w:rPr>
        <w:t>:</w:t>
      </w:r>
      <w:r w:rsidRPr="00535390">
        <w:rPr>
          <w:lang w:val="lt-LT"/>
        </w:rPr>
        <w:t xml:space="preserve"> </w:t>
      </w:r>
      <w:r w:rsidR="004603E9">
        <w:rPr>
          <w:lang w:val="lt-LT"/>
        </w:rPr>
        <w:t xml:space="preserve">darbuotojo </w:t>
      </w:r>
      <w:r w:rsidRPr="00535390">
        <w:rPr>
          <w:lang w:val="lt-LT"/>
        </w:rPr>
        <w:t xml:space="preserve">– </w:t>
      </w:r>
      <w:r w:rsidR="00291D0D">
        <w:rPr>
          <w:lang w:val="lt-LT"/>
        </w:rPr>
        <w:t>7</w:t>
      </w:r>
      <w:r w:rsidR="00DD0624">
        <w:rPr>
          <w:lang w:val="lt-LT"/>
        </w:rPr>
        <w:t>78</w:t>
      </w:r>
      <w:r w:rsidRPr="00221B74">
        <w:rPr>
          <w:lang w:val="lt-LT"/>
        </w:rPr>
        <w:t xml:space="preserve"> Eur, autobuso vairuotojo – </w:t>
      </w:r>
      <w:r w:rsidR="00845F55">
        <w:rPr>
          <w:lang w:val="lt-LT"/>
        </w:rPr>
        <w:t>828</w:t>
      </w:r>
      <w:r w:rsidR="004603E9">
        <w:rPr>
          <w:lang w:val="lt-LT"/>
        </w:rPr>
        <w:t xml:space="preserve"> Eur </w:t>
      </w:r>
      <w:r w:rsidR="004603E9" w:rsidRPr="004603E9">
        <w:rPr>
          <w:i/>
          <w:lang w:val="lt-LT"/>
        </w:rPr>
        <w:t>(autobuso vairuotojo darbo užmokestis</w:t>
      </w:r>
      <w:r w:rsidR="00D8068A">
        <w:rPr>
          <w:i/>
          <w:lang w:val="lt-LT"/>
        </w:rPr>
        <w:t xml:space="preserve"> </w:t>
      </w:r>
      <w:r w:rsidR="00FF7AA8">
        <w:rPr>
          <w:i/>
          <w:lang w:val="lt-LT"/>
        </w:rPr>
        <w:t>padidėjo</w:t>
      </w:r>
      <w:r w:rsidR="004603E9" w:rsidRPr="004603E9">
        <w:rPr>
          <w:i/>
          <w:lang w:val="lt-LT"/>
        </w:rPr>
        <w:t xml:space="preserve"> </w:t>
      </w:r>
      <w:r w:rsidR="00845F55">
        <w:rPr>
          <w:i/>
          <w:lang w:val="lt-LT"/>
        </w:rPr>
        <w:t>11</w:t>
      </w:r>
      <w:r w:rsidR="00FF7AA8">
        <w:rPr>
          <w:i/>
          <w:lang w:val="lt-LT"/>
        </w:rPr>
        <w:t>procentų</w:t>
      </w:r>
      <w:r w:rsidR="004603E9" w:rsidRPr="004603E9">
        <w:rPr>
          <w:i/>
          <w:lang w:val="lt-LT"/>
        </w:rPr>
        <w:t>)</w:t>
      </w:r>
      <w:r w:rsidR="004603E9">
        <w:rPr>
          <w:i/>
          <w:lang w:val="lt-LT"/>
        </w:rPr>
        <w:t>.</w:t>
      </w:r>
    </w:p>
    <w:p w:rsidR="006F6524" w:rsidRDefault="006F6524" w:rsidP="009D4381">
      <w:pPr>
        <w:spacing w:line="360" w:lineRule="auto"/>
        <w:ind w:firstLine="540"/>
        <w:jc w:val="both"/>
        <w:rPr>
          <w:lang w:val="lt-LT"/>
        </w:rPr>
      </w:pPr>
      <w:r w:rsidRPr="006F6524">
        <w:rPr>
          <w:lang w:val="lt-LT"/>
        </w:rPr>
        <w:t>Darbuotojų pareigybės pateikiamos lentelėje.</w:t>
      </w:r>
    </w:p>
    <w:tbl>
      <w:tblPr>
        <w:tblStyle w:val="Lentelstinklelis"/>
        <w:tblW w:w="10031" w:type="dxa"/>
        <w:tblLook w:val="04A0" w:firstRow="1" w:lastRow="0" w:firstColumn="1" w:lastColumn="0" w:noHBand="0" w:noVBand="1"/>
      </w:tblPr>
      <w:tblGrid>
        <w:gridCol w:w="5211"/>
        <w:gridCol w:w="4820"/>
      </w:tblGrid>
      <w:tr w:rsidR="0022630C" w:rsidTr="00683313">
        <w:tc>
          <w:tcPr>
            <w:tcW w:w="5211" w:type="dxa"/>
          </w:tcPr>
          <w:p w:rsidR="0022630C" w:rsidRPr="00F43FB2" w:rsidRDefault="0022630C" w:rsidP="00683313">
            <w:pPr>
              <w:jc w:val="center"/>
              <w:rPr>
                <w:szCs w:val="24"/>
              </w:rPr>
            </w:pPr>
            <w:r w:rsidRPr="00F43FB2">
              <w:rPr>
                <w:szCs w:val="24"/>
                <w:lang w:val="lt-LT"/>
              </w:rPr>
              <w:t>Pareigybė</w:t>
            </w:r>
          </w:p>
        </w:tc>
        <w:tc>
          <w:tcPr>
            <w:tcW w:w="4820" w:type="dxa"/>
          </w:tcPr>
          <w:p w:rsidR="0022630C" w:rsidRPr="00F43FB2" w:rsidRDefault="0022630C" w:rsidP="00683313">
            <w:pPr>
              <w:jc w:val="center"/>
              <w:rPr>
                <w:szCs w:val="24"/>
              </w:rPr>
            </w:pPr>
            <w:r w:rsidRPr="00F43FB2">
              <w:rPr>
                <w:szCs w:val="24"/>
                <w:lang w:val="lt-LT"/>
              </w:rPr>
              <w:t>Etatų skaičius</w:t>
            </w:r>
          </w:p>
        </w:tc>
      </w:tr>
      <w:tr w:rsidR="0022630C" w:rsidTr="00683313">
        <w:tc>
          <w:tcPr>
            <w:tcW w:w="5211" w:type="dxa"/>
          </w:tcPr>
          <w:p w:rsidR="0022630C" w:rsidRPr="00F43FB2" w:rsidRDefault="0022630C" w:rsidP="00683313">
            <w:pPr>
              <w:jc w:val="both"/>
              <w:rPr>
                <w:szCs w:val="24"/>
                <w:lang w:val="lt-LT"/>
              </w:rPr>
            </w:pPr>
            <w:r w:rsidRPr="00F43FB2">
              <w:rPr>
                <w:szCs w:val="24"/>
                <w:lang w:val="lt-LT"/>
              </w:rPr>
              <w:t>Direktorius</w:t>
            </w:r>
          </w:p>
          <w:p w:rsidR="0022630C" w:rsidRPr="00F43FB2" w:rsidRDefault="0022630C" w:rsidP="00683313">
            <w:pPr>
              <w:jc w:val="both"/>
              <w:rPr>
                <w:szCs w:val="24"/>
                <w:lang w:val="lt-LT"/>
              </w:rPr>
            </w:pPr>
            <w:r w:rsidRPr="00F43FB2">
              <w:rPr>
                <w:szCs w:val="24"/>
                <w:lang w:val="lt-LT"/>
              </w:rPr>
              <w:t xml:space="preserve">Vykdomasis direktorius </w:t>
            </w:r>
          </w:p>
          <w:p w:rsidR="0022630C" w:rsidRPr="00F43FB2" w:rsidRDefault="0022630C" w:rsidP="00683313">
            <w:pPr>
              <w:jc w:val="both"/>
              <w:rPr>
                <w:szCs w:val="24"/>
                <w:lang w:val="lt-LT"/>
              </w:rPr>
            </w:pPr>
            <w:r w:rsidRPr="00F43FB2">
              <w:rPr>
                <w:szCs w:val="24"/>
                <w:lang w:val="lt-LT"/>
              </w:rPr>
              <w:t>Direktoriaus padėjėjas-biuro administratorius</w:t>
            </w:r>
          </w:p>
          <w:p w:rsidR="0022630C" w:rsidRPr="00F43FB2" w:rsidRDefault="0022630C" w:rsidP="00683313">
            <w:pPr>
              <w:jc w:val="both"/>
              <w:rPr>
                <w:szCs w:val="24"/>
                <w:lang w:val="lt-LT"/>
              </w:rPr>
            </w:pPr>
            <w:r w:rsidRPr="00F43FB2">
              <w:rPr>
                <w:szCs w:val="24"/>
                <w:lang w:val="lt-LT"/>
              </w:rPr>
              <w:t>Vyr. buhalteris</w:t>
            </w:r>
          </w:p>
          <w:p w:rsidR="0022630C" w:rsidRPr="00F43FB2" w:rsidRDefault="0022630C" w:rsidP="00683313">
            <w:pPr>
              <w:jc w:val="both"/>
              <w:rPr>
                <w:szCs w:val="24"/>
                <w:lang w:val="lt-LT"/>
              </w:rPr>
            </w:pPr>
            <w:r w:rsidRPr="00F43FB2">
              <w:rPr>
                <w:szCs w:val="24"/>
                <w:lang w:val="lt-LT"/>
              </w:rPr>
              <w:t>Inžinierius parko eksploatavimui</w:t>
            </w:r>
          </w:p>
          <w:p w:rsidR="0022630C" w:rsidRDefault="00BA166C" w:rsidP="00BA166C">
            <w:pPr>
              <w:jc w:val="both"/>
              <w:rPr>
                <w:szCs w:val="24"/>
                <w:lang w:val="lt-LT"/>
              </w:rPr>
            </w:pPr>
            <w:r w:rsidRPr="00F43FB2">
              <w:rPr>
                <w:szCs w:val="24"/>
                <w:lang w:val="lt-LT"/>
              </w:rPr>
              <w:t>Vyresnysis dispečeris-stoties viršininkas</w:t>
            </w:r>
          </w:p>
          <w:p w:rsidR="007379F5" w:rsidRPr="00F43FB2" w:rsidRDefault="007379F5" w:rsidP="007379F5">
            <w:pPr>
              <w:jc w:val="both"/>
              <w:rPr>
                <w:szCs w:val="24"/>
                <w:lang w:val="lt-LT"/>
              </w:rPr>
            </w:pPr>
            <w:r w:rsidRPr="00F43FB2">
              <w:rPr>
                <w:szCs w:val="24"/>
                <w:lang w:val="lt-LT"/>
              </w:rPr>
              <w:t>Transporto vadybininkas</w:t>
            </w:r>
          </w:p>
          <w:p w:rsidR="007379F5" w:rsidRPr="00F43FB2" w:rsidRDefault="007379F5" w:rsidP="007379F5">
            <w:pPr>
              <w:jc w:val="both"/>
              <w:rPr>
                <w:szCs w:val="24"/>
                <w:lang w:val="lt-LT"/>
              </w:rPr>
            </w:pPr>
            <w:r w:rsidRPr="00F43FB2">
              <w:rPr>
                <w:szCs w:val="24"/>
                <w:lang w:val="lt-LT"/>
              </w:rPr>
              <w:t>Viešųjų pirkimų specialistas</w:t>
            </w:r>
          </w:p>
          <w:p w:rsidR="007379F5" w:rsidRPr="00F43FB2" w:rsidRDefault="007379F5" w:rsidP="007379F5">
            <w:pPr>
              <w:jc w:val="both"/>
              <w:rPr>
                <w:szCs w:val="24"/>
                <w:lang w:val="lt-LT"/>
              </w:rPr>
            </w:pPr>
            <w:r w:rsidRPr="00F43FB2">
              <w:rPr>
                <w:szCs w:val="24"/>
                <w:lang w:val="lt-LT"/>
              </w:rPr>
              <w:t>Ekonomistas-vyr. buhalterio pavaduotojas</w:t>
            </w:r>
          </w:p>
          <w:p w:rsidR="007379F5" w:rsidRPr="00F43FB2" w:rsidRDefault="007379F5" w:rsidP="007379F5">
            <w:pPr>
              <w:jc w:val="both"/>
              <w:rPr>
                <w:szCs w:val="24"/>
                <w:lang w:val="lt-LT"/>
              </w:rPr>
            </w:pPr>
            <w:r w:rsidRPr="00F43FB2">
              <w:rPr>
                <w:szCs w:val="24"/>
                <w:lang w:val="lt-LT"/>
              </w:rPr>
              <w:t>Buhalteris</w:t>
            </w:r>
          </w:p>
          <w:p w:rsidR="007379F5" w:rsidRPr="00F43FB2" w:rsidRDefault="007379F5" w:rsidP="007379F5">
            <w:pPr>
              <w:jc w:val="both"/>
              <w:rPr>
                <w:szCs w:val="24"/>
                <w:lang w:val="lt-LT"/>
              </w:rPr>
            </w:pPr>
            <w:r w:rsidRPr="00F43FB2">
              <w:rPr>
                <w:szCs w:val="24"/>
                <w:lang w:val="lt-LT"/>
              </w:rPr>
              <w:t>Duomenų administratorius</w:t>
            </w:r>
          </w:p>
          <w:p w:rsidR="007379F5" w:rsidRPr="00F43FB2" w:rsidRDefault="007379F5" w:rsidP="007379F5">
            <w:pPr>
              <w:jc w:val="both"/>
              <w:rPr>
                <w:szCs w:val="24"/>
                <w:lang w:val="lt-LT"/>
              </w:rPr>
            </w:pPr>
            <w:r w:rsidRPr="00F43FB2">
              <w:rPr>
                <w:szCs w:val="24"/>
                <w:lang w:val="lt-LT"/>
              </w:rPr>
              <w:t>Inkasacijos kasininkas</w:t>
            </w:r>
          </w:p>
          <w:p w:rsidR="007379F5" w:rsidRPr="00F43FB2" w:rsidRDefault="007379F5" w:rsidP="007379F5">
            <w:pPr>
              <w:jc w:val="both"/>
              <w:rPr>
                <w:szCs w:val="24"/>
                <w:lang w:val="lt-LT"/>
              </w:rPr>
            </w:pPr>
            <w:r w:rsidRPr="00F43FB2">
              <w:rPr>
                <w:szCs w:val="24"/>
                <w:lang w:val="lt-LT"/>
              </w:rPr>
              <w:t>Budintis dispečeris</w:t>
            </w:r>
          </w:p>
          <w:p w:rsidR="007379F5" w:rsidRPr="00F43FB2" w:rsidRDefault="007379F5" w:rsidP="007379F5">
            <w:pPr>
              <w:jc w:val="both"/>
              <w:rPr>
                <w:szCs w:val="24"/>
                <w:lang w:val="lt-LT"/>
              </w:rPr>
            </w:pPr>
            <w:r w:rsidRPr="00F43FB2">
              <w:rPr>
                <w:szCs w:val="24"/>
                <w:lang w:val="lt-LT"/>
              </w:rPr>
              <w:t xml:space="preserve">Autobuso vairuotojas </w:t>
            </w:r>
          </w:p>
          <w:p w:rsidR="007379F5" w:rsidRPr="00F43FB2" w:rsidRDefault="007379F5" w:rsidP="007379F5">
            <w:pPr>
              <w:jc w:val="both"/>
              <w:rPr>
                <w:szCs w:val="24"/>
                <w:lang w:val="lt-LT"/>
              </w:rPr>
            </w:pPr>
            <w:r w:rsidRPr="00F43FB2">
              <w:rPr>
                <w:szCs w:val="24"/>
                <w:lang w:val="lt-LT"/>
              </w:rPr>
              <w:t>Garažo vedėjas</w:t>
            </w:r>
          </w:p>
          <w:p w:rsidR="007379F5" w:rsidRPr="00F43FB2" w:rsidRDefault="007379F5" w:rsidP="007379F5">
            <w:pPr>
              <w:jc w:val="both"/>
              <w:rPr>
                <w:szCs w:val="24"/>
                <w:lang w:val="lt-LT"/>
              </w:rPr>
            </w:pPr>
            <w:r w:rsidRPr="00F43FB2">
              <w:rPr>
                <w:szCs w:val="24"/>
                <w:lang w:val="lt-LT"/>
              </w:rPr>
              <w:t>Energetikas</w:t>
            </w:r>
          </w:p>
          <w:p w:rsidR="007379F5" w:rsidRPr="00F43FB2" w:rsidRDefault="007379F5" w:rsidP="007379F5">
            <w:pPr>
              <w:jc w:val="both"/>
              <w:rPr>
                <w:szCs w:val="24"/>
                <w:lang w:val="lt-LT"/>
              </w:rPr>
            </w:pPr>
            <w:r w:rsidRPr="00F43FB2">
              <w:rPr>
                <w:szCs w:val="24"/>
                <w:lang w:val="lt-LT"/>
              </w:rPr>
              <w:t>Sandėlininkas-apskaitininkas</w:t>
            </w:r>
          </w:p>
          <w:p w:rsidR="007379F5" w:rsidRPr="00F43FB2" w:rsidRDefault="007379F5" w:rsidP="007379F5">
            <w:pPr>
              <w:jc w:val="both"/>
              <w:rPr>
                <w:szCs w:val="24"/>
                <w:lang w:val="lt-LT"/>
              </w:rPr>
            </w:pPr>
            <w:r w:rsidRPr="00F43FB2">
              <w:rPr>
                <w:szCs w:val="24"/>
                <w:lang w:val="lt-LT"/>
              </w:rPr>
              <w:t>Mechanikas-motoristas</w:t>
            </w:r>
          </w:p>
          <w:p w:rsidR="007379F5" w:rsidRPr="00F43FB2" w:rsidRDefault="007379F5" w:rsidP="007379F5">
            <w:pPr>
              <w:jc w:val="both"/>
              <w:rPr>
                <w:szCs w:val="24"/>
                <w:lang w:val="lt-LT"/>
              </w:rPr>
            </w:pPr>
            <w:r w:rsidRPr="00F43FB2">
              <w:rPr>
                <w:szCs w:val="24"/>
                <w:lang w:val="lt-LT"/>
              </w:rPr>
              <w:t>Mechanikas-suvirintojas</w:t>
            </w:r>
          </w:p>
          <w:p w:rsidR="007379F5" w:rsidRDefault="007379F5" w:rsidP="007379F5">
            <w:pPr>
              <w:jc w:val="both"/>
              <w:rPr>
                <w:szCs w:val="24"/>
                <w:lang w:val="lt-LT"/>
              </w:rPr>
            </w:pPr>
            <w:r w:rsidRPr="00F43FB2">
              <w:rPr>
                <w:szCs w:val="24"/>
                <w:lang w:val="lt-LT"/>
              </w:rPr>
              <w:t>Mechanikas-agregatininkas</w:t>
            </w:r>
          </w:p>
          <w:p w:rsidR="007379F5" w:rsidRPr="00F43FB2" w:rsidRDefault="007379F5" w:rsidP="007379F5">
            <w:pPr>
              <w:jc w:val="both"/>
              <w:rPr>
                <w:szCs w:val="24"/>
                <w:lang w:val="lt-LT"/>
              </w:rPr>
            </w:pPr>
            <w:r w:rsidRPr="00F43FB2">
              <w:rPr>
                <w:szCs w:val="24"/>
                <w:lang w:val="lt-LT"/>
              </w:rPr>
              <w:t>Automobilių elektrikas</w:t>
            </w:r>
          </w:p>
          <w:p w:rsidR="007379F5" w:rsidRPr="00F43FB2" w:rsidRDefault="007379F5" w:rsidP="007379F5">
            <w:pPr>
              <w:jc w:val="both"/>
              <w:rPr>
                <w:szCs w:val="24"/>
                <w:lang w:val="lt-LT"/>
              </w:rPr>
            </w:pPr>
            <w:r w:rsidRPr="00F43FB2">
              <w:rPr>
                <w:szCs w:val="24"/>
                <w:lang w:val="lt-LT"/>
              </w:rPr>
              <w:t>Automobilių elektrikas-elektromechanikas</w:t>
            </w:r>
          </w:p>
          <w:p w:rsidR="007379F5" w:rsidRDefault="007379F5" w:rsidP="00683313">
            <w:pPr>
              <w:jc w:val="both"/>
              <w:rPr>
                <w:szCs w:val="24"/>
                <w:lang w:val="lt-LT"/>
              </w:rPr>
            </w:pPr>
            <w:r w:rsidRPr="00F43FB2">
              <w:rPr>
                <w:szCs w:val="24"/>
                <w:lang w:val="lt-LT"/>
              </w:rPr>
              <w:t>Staklininkas</w:t>
            </w:r>
            <w:r w:rsidR="00683313">
              <w:rPr>
                <w:szCs w:val="24"/>
                <w:lang w:val="lt-LT"/>
              </w:rPr>
              <w:t xml:space="preserve">    </w:t>
            </w:r>
          </w:p>
          <w:p w:rsidR="00BB1D4D" w:rsidRPr="00F43FB2" w:rsidRDefault="00BB1D4D" w:rsidP="00BB1D4D">
            <w:pPr>
              <w:jc w:val="both"/>
              <w:rPr>
                <w:szCs w:val="24"/>
                <w:lang w:val="lt-LT"/>
              </w:rPr>
            </w:pPr>
            <w:r w:rsidRPr="00F43FB2">
              <w:rPr>
                <w:szCs w:val="24"/>
                <w:lang w:val="lt-LT"/>
              </w:rPr>
              <w:t>Mechanikas</w:t>
            </w:r>
          </w:p>
          <w:p w:rsidR="00BB1D4D" w:rsidRPr="00F43FB2" w:rsidRDefault="00BB1D4D" w:rsidP="00BB1D4D">
            <w:pPr>
              <w:jc w:val="both"/>
              <w:rPr>
                <w:szCs w:val="24"/>
                <w:lang w:val="lt-LT"/>
              </w:rPr>
            </w:pPr>
            <w:r w:rsidRPr="00F43FB2">
              <w:rPr>
                <w:szCs w:val="24"/>
                <w:lang w:val="lt-LT"/>
              </w:rPr>
              <w:t>Vairuotojas-tiekėjas</w:t>
            </w:r>
          </w:p>
          <w:p w:rsidR="00BB1D4D" w:rsidRPr="00F43FB2" w:rsidRDefault="00BB1D4D" w:rsidP="00BB1D4D">
            <w:pPr>
              <w:jc w:val="both"/>
              <w:rPr>
                <w:szCs w:val="24"/>
                <w:lang w:val="lt-LT"/>
              </w:rPr>
            </w:pPr>
            <w:r w:rsidRPr="00F43FB2">
              <w:rPr>
                <w:szCs w:val="24"/>
                <w:lang w:val="lt-LT"/>
              </w:rPr>
              <w:t>Sunkvežimio vairuotojas</w:t>
            </w:r>
          </w:p>
          <w:p w:rsidR="00BB1D4D" w:rsidRPr="00F43FB2" w:rsidRDefault="00BB1D4D" w:rsidP="00BB1D4D">
            <w:pPr>
              <w:jc w:val="both"/>
              <w:rPr>
                <w:szCs w:val="24"/>
                <w:lang w:val="lt-LT"/>
              </w:rPr>
            </w:pPr>
            <w:r w:rsidRPr="00F43FB2">
              <w:rPr>
                <w:szCs w:val="24"/>
                <w:lang w:val="lt-LT"/>
              </w:rPr>
              <w:t>Automobilių plovėjas-sargas</w:t>
            </w:r>
          </w:p>
          <w:p w:rsidR="00BB1D4D" w:rsidRPr="00F43FB2" w:rsidRDefault="00BB1D4D" w:rsidP="00BB1D4D">
            <w:pPr>
              <w:jc w:val="both"/>
              <w:rPr>
                <w:szCs w:val="24"/>
                <w:lang w:val="lt-LT"/>
              </w:rPr>
            </w:pPr>
            <w:r w:rsidRPr="00F43FB2">
              <w:rPr>
                <w:szCs w:val="24"/>
                <w:lang w:val="lt-LT"/>
              </w:rPr>
              <w:t>Apipavidalintojas</w:t>
            </w:r>
          </w:p>
          <w:p w:rsidR="00BB1D4D" w:rsidRPr="00F43FB2" w:rsidRDefault="00BB1D4D" w:rsidP="00BB1D4D">
            <w:pPr>
              <w:jc w:val="both"/>
              <w:rPr>
                <w:szCs w:val="24"/>
                <w:lang w:val="lt-LT"/>
              </w:rPr>
            </w:pPr>
            <w:r w:rsidRPr="00F43FB2">
              <w:rPr>
                <w:szCs w:val="24"/>
                <w:lang w:val="lt-LT"/>
              </w:rPr>
              <w:t>Kontrolierius</w:t>
            </w:r>
          </w:p>
          <w:p w:rsidR="00BB1D4D" w:rsidRPr="00F43FB2" w:rsidRDefault="00BB1D4D" w:rsidP="00BB1D4D">
            <w:pPr>
              <w:jc w:val="both"/>
              <w:rPr>
                <w:szCs w:val="24"/>
                <w:lang w:val="lt-LT"/>
              </w:rPr>
            </w:pPr>
            <w:r w:rsidRPr="00F43FB2">
              <w:rPr>
                <w:szCs w:val="24"/>
                <w:lang w:val="lt-LT"/>
              </w:rPr>
              <w:t>Valytojas</w:t>
            </w:r>
          </w:p>
          <w:p w:rsidR="00BB1D4D" w:rsidRPr="00F43FB2" w:rsidRDefault="00BB1D4D" w:rsidP="00BB1D4D">
            <w:pPr>
              <w:jc w:val="both"/>
              <w:rPr>
                <w:szCs w:val="24"/>
                <w:lang w:val="lt-LT"/>
              </w:rPr>
            </w:pPr>
            <w:r w:rsidRPr="00F43FB2">
              <w:rPr>
                <w:szCs w:val="24"/>
                <w:lang w:val="lt-LT"/>
              </w:rPr>
              <w:t>Pagalbinis darbininkas</w:t>
            </w:r>
          </w:p>
        </w:tc>
        <w:tc>
          <w:tcPr>
            <w:tcW w:w="4820" w:type="dxa"/>
            <w:vAlign w:val="center"/>
          </w:tcPr>
          <w:p w:rsidR="0022630C" w:rsidRPr="00F43FB2" w:rsidRDefault="0022630C" w:rsidP="00683313">
            <w:pPr>
              <w:jc w:val="center"/>
              <w:rPr>
                <w:szCs w:val="24"/>
                <w:lang w:val="lt-LT"/>
              </w:rPr>
            </w:pPr>
            <w:r w:rsidRPr="00F43FB2">
              <w:rPr>
                <w:szCs w:val="24"/>
                <w:lang w:val="lt-LT"/>
              </w:rPr>
              <w:t>1</w:t>
            </w:r>
          </w:p>
          <w:p w:rsidR="0022630C" w:rsidRPr="00F43FB2" w:rsidRDefault="0022630C" w:rsidP="00683313">
            <w:pPr>
              <w:jc w:val="center"/>
              <w:rPr>
                <w:szCs w:val="24"/>
                <w:lang w:val="lt-LT"/>
              </w:rPr>
            </w:pPr>
            <w:r w:rsidRPr="00F43FB2">
              <w:rPr>
                <w:szCs w:val="24"/>
                <w:lang w:val="lt-LT"/>
              </w:rPr>
              <w:t>1</w:t>
            </w:r>
          </w:p>
          <w:p w:rsidR="0022630C" w:rsidRPr="00F43FB2" w:rsidRDefault="0022630C" w:rsidP="00683313">
            <w:pPr>
              <w:jc w:val="center"/>
              <w:rPr>
                <w:szCs w:val="24"/>
                <w:lang w:val="lt-LT"/>
              </w:rPr>
            </w:pPr>
            <w:r w:rsidRPr="00F43FB2">
              <w:rPr>
                <w:szCs w:val="24"/>
                <w:lang w:val="lt-LT"/>
              </w:rPr>
              <w:t>1</w:t>
            </w:r>
          </w:p>
          <w:p w:rsidR="0022630C" w:rsidRPr="00F43FB2" w:rsidRDefault="0022630C" w:rsidP="00683313">
            <w:pPr>
              <w:jc w:val="center"/>
              <w:rPr>
                <w:szCs w:val="24"/>
                <w:lang w:val="lt-LT"/>
              </w:rPr>
            </w:pPr>
            <w:r w:rsidRPr="00F43FB2">
              <w:rPr>
                <w:szCs w:val="24"/>
                <w:lang w:val="lt-LT"/>
              </w:rPr>
              <w:t>1</w:t>
            </w:r>
          </w:p>
          <w:p w:rsidR="0022630C" w:rsidRPr="00F43FB2" w:rsidRDefault="0022630C" w:rsidP="00683313">
            <w:pPr>
              <w:jc w:val="center"/>
              <w:rPr>
                <w:szCs w:val="24"/>
                <w:lang w:val="lt-LT"/>
              </w:rPr>
            </w:pPr>
            <w:r w:rsidRPr="00F43FB2">
              <w:rPr>
                <w:szCs w:val="24"/>
                <w:lang w:val="lt-LT"/>
              </w:rPr>
              <w:t>1</w:t>
            </w:r>
          </w:p>
          <w:p w:rsidR="0022630C" w:rsidRDefault="00BA166C" w:rsidP="00683313">
            <w:pPr>
              <w:jc w:val="center"/>
              <w:rPr>
                <w:szCs w:val="24"/>
              </w:rPr>
            </w:pPr>
            <w:r>
              <w:rPr>
                <w:szCs w:val="24"/>
              </w:rPr>
              <w:t>1</w:t>
            </w:r>
          </w:p>
          <w:p w:rsidR="007379F5" w:rsidRPr="00F43FB2" w:rsidRDefault="007379F5" w:rsidP="007379F5">
            <w:pPr>
              <w:jc w:val="center"/>
              <w:rPr>
                <w:szCs w:val="24"/>
                <w:lang w:val="lt-LT"/>
              </w:rPr>
            </w:pPr>
            <w:r w:rsidRPr="00F43FB2">
              <w:rPr>
                <w:szCs w:val="24"/>
                <w:lang w:val="lt-LT"/>
              </w:rPr>
              <w:t>0,25</w:t>
            </w:r>
          </w:p>
          <w:p w:rsidR="007379F5" w:rsidRPr="00F43FB2" w:rsidRDefault="007379F5" w:rsidP="007379F5">
            <w:pPr>
              <w:jc w:val="center"/>
              <w:rPr>
                <w:szCs w:val="24"/>
                <w:lang w:val="lt-LT"/>
              </w:rPr>
            </w:pPr>
            <w:r w:rsidRPr="00F43FB2">
              <w:rPr>
                <w:szCs w:val="24"/>
                <w:lang w:val="lt-LT"/>
              </w:rPr>
              <w:t>0,25</w:t>
            </w:r>
          </w:p>
          <w:p w:rsidR="007379F5" w:rsidRPr="00F43FB2" w:rsidRDefault="007379F5" w:rsidP="007379F5">
            <w:pPr>
              <w:jc w:val="center"/>
              <w:rPr>
                <w:szCs w:val="24"/>
                <w:lang w:val="lt-LT"/>
              </w:rPr>
            </w:pPr>
            <w:r w:rsidRPr="00F43FB2">
              <w:rPr>
                <w:szCs w:val="24"/>
                <w:lang w:val="lt-LT"/>
              </w:rPr>
              <w:t>1</w:t>
            </w:r>
          </w:p>
          <w:p w:rsidR="007379F5" w:rsidRPr="00F43FB2" w:rsidRDefault="007379F5" w:rsidP="007379F5">
            <w:pPr>
              <w:jc w:val="center"/>
              <w:rPr>
                <w:szCs w:val="24"/>
                <w:lang w:val="lt-LT"/>
              </w:rPr>
            </w:pPr>
            <w:r w:rsidRPr="00F43FB2">
              <w:rPr>
                <w:szCs w:val="24"/>
                <w:lang w:val="lt-LT"/>
              </w:rPr>
              <w:t>1</w:t>
            </w:r>
          </w:p>
          <w:p w:rsidR="007379F5" w:rsidRPr="00F43FB2" w:rsidRDefault="007379F5" w:rsidP="007379F5">
            <w:pPr>
              <w:jc w:val="center"/>
              <w:rPr>
                <w:szCs w:val="24"/>
                <w:lang w:val="lt-LT"/>
              </w:rPr>
            </w:pPr>
            <w:r w:rsidRPr="00F43FB2">
              <w:rPr>
                <w:szCs w:val="24"/>
                <w:lang w:val="lt-LT"/>
              </w:rPr>
              <w:t>1</w:t>
            </w:r>
          </w:p>
          <w:p w:rsidR="007379F5" w:rsidRPr="00F43FB2" w:rsidRDefault="007379F5" w:rsidP="007379F5">
            <w:pPr>
              <w:jc w:val="center"/>
              <w:rPr>
                <w:szCs w:val="24"/>
                <w:lang w:val="lt-LT"/>
              </w:rPr>
            </w:pPr>
            <w:r w:rsidRPr="00F43FB2">
              <w:rPr>
                <w:szCs w:val="24"/>
                <w:lang w:val="lt-LT"/>
              </w:rPr>
              <w:t>1</w:t>
            </w:r>
          </w:p>
          <w:p w:rsidR="007379F5" w:rsidRPr="00F43FB2" w:rsidRDefault="007379F5" w:rsidP="007379F5">
            <w:pPr>
              <w:jc w:val="center"/>
              <w:rPr>
                <w:szCs w:val="24"/>
                <w:lang w:val="lt-LT"/>
              </w:rPr>
            </w:pPr>
            <w:r w:rsidRPr="00F43FB2">
              <w:rPr>
                <w:szCs w:val="24"/>
                <w:lang w:val="lt-LT"/>
              </w:rPr>
              <w:t>3</w:t>
            </w:r>
          </w:p>
          <w:p w:rsidR="007379F5" w:rsidRPr="00F43FB2" w:rsidRDefault="007379F5" w:rsidP="007379F5">
            <w:pPr>
              <w:jc w:val="center"/>
              <w:rPr>
                <w:szCs w:val="24"/>
                <w:lang w:val="lt-LT"/>
              </w:rPr>
            </w:pPr>
            <w:r w:rsidRPr="00F43FB2">
              <w:rPr>
                <w:szCs w:val="24"/>
                <w:lang w:val="lt-LT"/>
              </w:rPr>
              <w:t>44</w:t>
            </w:r>
          </w:p>
          <w:p w:rsidR="007379F5" w:rsidRPr="00F43FB2" w:rsidRDefault="007379F5" w:rsidP="007379F5">
            <w:pPr>
              <w:jc w:val="center"/>
              <w:rPr>
                <w:szCs w:val="24"/>
                <w:lang w:val="lt-LT"/>
              </w:rPr>
            </w:pPr>
            <w:r w:rsidRPr="00F43FB2">
              <w:rPr>
                <w:szCs w:val="24"/>
                <w:lang w:val="lt-LT"/>
              </w:rPr>
              <w:t>1</w:t>
            </w:r>
          </w:p>
          <w:p w:rsidR="007379F5" w:rsidRPr="00F43FB2" w:rsidRDefault="007379F5" w:rsidP="007379F5">
            <w:pPr>
              <w:jc w:val="center"/>
              <w:rPr>
                <w:szCs w:val="24"/>
                <w:lang w:val="lt-LT"/>
              </w:rPr>
            </w:pPr>
            <w:r w:rsidRPr="00F43FB2">
              <w:rPr>
                <w:szCs w:val="24"/>
                <w:lang w:val="lt-LT"/>
              </w:rPr>
              <w:t>0,25</w:t>
            </w:r>
          </w:p>
          <w:p w:rsidR="007379F5" w:rsidRPr="00F43FB2" w:rsidRDefault="007379F5" w:rsidP="007379F5">
            <w:pPr>
              <w:jc w:val="center"/>
              <w:rPr>
                <w:szCs w:val="24"/>
                <w:lang w:val="lt-LT"/>
              </w:rPr>
            </w:pPr>
            <w:r w:rsidRPr="00F43FB2">
              <w:rPr>
                <w:szCs w:val="24"/>
                <w:lang w:val="lt-LT"/>
              </w:rPr>
              <w:t>1</w:t>
            </w:r>
          </w:p>
          <w:p w:rsidR="007379F5" w:rsidRPr="00F43FB2" w:rsidRDefault="007379F5" w:rsidP="007379F5">
            <w:pPr>
              <w:jc w:val="center"/>
              <w:rPr>
                <w:szCs w:val="24"/>
                <w:lang w:val="lt-LT"/>
              </w:rPr>
            </w:pPr>
            <w:r w:rsidRPr="00F43FB2">
              <w:rPr>
                <w:szCs w:val="24"/>
                <w:lang w:val="lt-LT"/>
              </w:rPr>
              <w:t>1</w:t>
            </w:r>
          </w:p>
          <w:p w:rsidR="007379F5" w:rsidRPr="00F43FB2" w:rsidRDefault="007379F5" w:rsidP="007379F5">
            <w:pPr>
              <w:jc w:val="center"/>
              <w:rPr>
                <w:szCs w:val="24"/>
                <w:lang w:val="lt-LT"/>
              </w:rPr>
            </w:pPr>
            <w:r w:rsidRPr="00F43FB2">
              <w:rPr>
                <w:szCs w:val="24"/>
                <w:lang w:val="lt-LT"/>
              </w:rPr>
              <w:t>1</w:t>
            </w:r>
          </w:p>
          <w:p w:rsidR="007379F5" w:rsidRDefault="007379F5" w:rsidP="00683313">
            <w:pPr>
              <w:jc w:val="center"/>
              <w:rPr>
                <w:szCs w:val="24"/>
              </w:rPr>
            </w:pPr>
            <w:r w:rsidRPr="00F43FB2">
              <w:rPr>
                <w:szCs w:val="24"/>
                <w:lang w:val="lt-LT"/>
              </w:rPr>
              <w:t>2</w:t>
            </w:r>
          </w:p>
          <w:p w:rsidR="007379F5" w:rsidRDefault="007379F5" w:rsidP="00683313">
            <w:pPr>
              <w:jc w:val="center"/>
              <w:rPr>
                <w:szCs w:val="24"/>
              </w:rPr>
            </w:pPr>
            <w:r>
              <w:rPr>
                <w:szCs w:val="24"/>
              </w:rPr>
              <w:t>1</w:t>
            </w:r>
          </w:p>
          <w:p w:rsidR="007379F5" w:rsidRDefault="007379F5" w:rsidP="007379F5">
            <w:pPr>
              <w:jc w:val="center"/>
              <w:rPr>
                <w:szCs w:val="24"/>
              </w:rPr>
            </w:pPr>
            <w:r>
              <w:rPr>
                <w:szCs w:val="24"/>
              </w:rPr>
              <w:t>1</w:t>
            </w:r>
          </w:p>
          <w:p w:rsidR="007379F5" w:rsidRDefault="007379F5" w:rsidP="00683313">
            <w:pPr>
              <w:jc w:val="center"/>
              <w:rPr>
                <w:szCs w:val="24"/>
              </w:rPr>
            </w:pPr>
            <w:r>
              <w:rPr>
                <w:szCs w:val="24"/>
              </w:rPr>
              <w:t>1</w:t>
            </w:r>
            <w:r w:rsidR="00683313">
              <w:rPr>
                <w:szCs w:val="24"/>
              </w:rPr>
              <w:t xml:space="preserve">   </w:t>
            </w:r>
          </w:p>
          <w:p w:rsidR="00BB1D4D" w:rsidRPr="00F43FB2" w:rsidRDefault="00BB1D4D" w:rsidP="00BB1D4D">
            <w:pPr>
              <w:jc w:val="center"/>
              <w:rPr>
                <w:szCs w:val="24"/>
                <w:lang w:val="lt-LT"/>
              </w:rPr>
            </w:pPr>
            <w:r w:rsidRPr="00F43FB2">
              <w:rPr>
                <w:szCs w:val="24"/>
                <w:lang w:val="lt-LT"/>
              </w:rPr>
              <w:t>3</w:t>
            </w:r>
          </w:p>
          <w:p w:rsidR="00BB1D4D" w:rsidRPr="00F43FB2" w:rsidRDefault="00BB1D4D" w:rsidP="00BB1D4D">
            <w:pPr>
              <w:jc w:val="center"/>
              <w:rPr>
                <w:szCs w:val="24"/>
                <w:lang w:val="lt-LT"/>
              </w:rPr>
            </w:pPr>
            <w:r w:rsidRPr="00F43FB2">
              <w:rPr>
                <w:szCs w:val="24"/>
                <w:lang w:val="lt-LT"/>
              </w:rPr>
              <w:t>1</w:t>
            </w:r>
          </w:p>
          <w:p w:rsidR="00BB1D4D" w:rsidRPr="00F43FB2" w:rsidRDefault="00BB1D4D" w:rsidP="00BB1D4D">
            <w:pPr>
              <w:jc w:val="center"/>
              <w:rPr>
                <w:szCs w:val="24"/>
                <w:lang w:val="lt-LT"/>
              </w:rPr>
            </w:pPr>
            <w:r w:rsidRPr="00F43FB2">
              <w:rPr>
                <w:szCs w:val="24"/>
                <w:lang w:val="lt-LT"/>
              </w:rPr>
              <w:t>1</w:t>
            </w:r>
          </w:p>
          <w:p w:rsidR="00BB1D4D" w:rsidRPr="00F43FB2" w:rsidRDefault="00BB1D4D" w:rsidP="00BB1D4D">
            <w:pPr>
              <w:jc w:val="center"/>
              <w:rPr>
                <w:szCs w:val="24"/>
                <w:lang w:val="lt-LT"/>
              </w:rPr>
            </w:pPr>
            <w:r w:rsidRPr="00F43FB2">
              <w:rPr>
                <w:szCs w:val="24"/>
                <w:lang w:val="lt-LT"/>
              </w:rPr>
              <w:t>2</w:t>
            </w:r>
          </w:p>
          <w:p w:rsidR="00BB1D4D" w:rsidRPr="00F43FB2" w:rsidRDefault="00BB1D4D" w:rsidP="00BB1D4D">
            <w:pPr>
              <w:jc w:val="center"/>
              <w:rPr>
                <w:szCs w:val="24"/>
                <w:lang w:val="lt-LT"/>
              </w:rPr>
            </w:pPr>
            <w:r w:rsidRPr="00F43FB2">
              <w:rPr>
                <w:szCs w:val="24"/>
                <w:lang w:val="lt-LT"/>
              </w:rPr>
              <w:t>0,5</w:t>
            </w:r>
          </w:p>
          <w:p w:rsidR="00BB1D4D" w:rsidRPr="00F43FB2" w:rsidRDefault="00BB1D4D" w:rsidP="00BB1D4D">
            <w:pPr>
              <w:jc w:val="center"/>
              <w:rPr>
                <w:szCs w:val="24"/>
                <w:lang w:val="lt-LT"/>
              </w:rPr>
            </w:pPr>
            <w:r w:rsidRPr="00F43FB2">
              <w:rPr>
                <w:szCs w:val="24"/>
                <w:lang w:val="lt-LT"/>
              </w:rPr>
              <w:t>1</w:t>
            </w:r>
          </w:p>
          <w:p w:rsidR="00BB1D4D" w:rsidRPr="00F43FB2" w:rsidRDefault="00BB1D4D" w:rsidP="00BB1D4D">
            <w:pPr>
              <w:jc w:val="center"/>
              <w:rPr>
                <w:szCs w:val="24"/>
                <w:lang w:val="lt-LT"/>
              </w:rPr>
            </w:pPr>
            <w:r w:rsidRPr="00F43FB2">
              <w:rPr>
                <w:szCs w:val="24"/>
                <w:lang w:val="lt-LT"/>
              </w:rPr>
              <w:t>3</w:t>
            </w:r>
          </w:p>
          <w:p w:rsidR="00BB1D4D" w:rsidRPr="00F43FB2" w:rsidRDefault="00BB1D4D" w:rsidP="00BB1D4D">
            <w:pPr>
              <w:jc w:val="center"/>
              <w:rPr>
                <w:szCs w:val="24"/>
              </w:rPr>
            </w:pPr>
            <w:r w:rsidRPr="00F43FB2">
              <w:rPr>
                <w:szCs w:val="24"/>
                <w:lang w:val="lt-LT"/>
              </w:rPr>
              <w:t>1</w:t>
            </w:r>
          </w:p>
        </w:tc>
      </w:tr>
      <w:tr w:rsidR="00454A11" w:rsidTr="003E6A7A">
        <w:tc>
          <w:tcPr>
            <w:tcW w:w="5211" w:type="dxa"/>
          </w:tcPr>
          <w:p w:rsidR="00454A11" w:rsidRPr="00F43FB2" w:rsidRDefault="00454A11" w:rsidP="00DB68E8">
            <w:pPr>
              <w:jc w:val="center"/>
              <w:rPr>
                <w:b/>
                <w:szCs w:val="24"/>
                <w:lang w:val="lt-LT"/>
              </w:rPr>
            </w:pPr>
            <w:r w:rsidRPr="00F43FB2">
              <w:rPr>
                <w:b/>
                <w:szCs w:val="24"/>
                <w:lang w:val="lt-LT"/>
              </w:rPr>
              <w:t>Iš viso:</w:t>
            </w:r>
          </w:p>
        </w:tc>
        <w:tc>
          <w:tcPr>
            <w:tcW w:w="4820" w:type="dxa"/>
          </w:tcPr>
          <w:p w:rsidR="00454A11" w:rsidRPr="00F43FB2" w:rsidRDefault="00454A11" w:rsidP="00DB68E8">
            <w:pPr>
              <w:jc w:val="center"/>
              <w:rPr>
                <w:szCs w:val="24"/>
              </w:rPr>
            </w:pPr>
            <w:r w:rsidRPr="00F43FB2">
              <w:rPr>
                <w:szCs w:val="24"/>
                <w:lang w:val="lt-LT"/>
              </w:rPr>
              <w:t>79,25</w:t>
            </w:r>
          </w:p>
        </w:tc>
      </w:tr>
    </w:tbl>
    <w:p w:rsidR="00454A11" w:rsidRPr="00F43FB2" w:rsidRDefault="00454A11" w:rsidP="00454A11"/>
    <w:p w:rsidR="00EE59EE" w:rsidRDefault="00EE59EE" w:rsidP="003E6A7A">
      <w:pPr>
        <w:ind w:firstLine="567"/>
        <w:jc w:val="both"/>
        <w:rPr>
          <w:sz w:val="22"/>
          <w:szCs w:val="22"/>
          <w:lang w:val="lt-LT"/>
        </w:rPr>
      </w:pPr>
      <w:r w:rsidRPr="00454A11">
        <w:rPr>
          <w:szCs w:val="24"/>
          <w:lang w:val="lt-LT"/>
        </w:rPr>
        <w:t xml:space="preserve">Pareigybių: inžinierius parko eksploatavimui ir vairuotojas-tiekėjas </w:t>
      </w:r>
      <w:r w:rsidR="00D8068A" w:rsidRPr="00454A11">
        <w:rPr>
          <w:szCs w:val="24"/>
          <w:lang w:val="lt-LT"/>
        </w:rPr>
        <w:t>etatai laisvi, jų darbą atlieka direktorius ir vykdomasis direktorius</w:t>
      </w:r>
      <w:r w:rsidR="00D8068A">
        <w:rPr>
          <w:sz w:val="22"/>
          <w:szCs w:val="22"/>
          <w:lang w:val="lt-LT"/>
        </w:rPr>
        <w:t>.</w:t>
      </w:r>
    </w:p>
    <w:p w:rsidR="003E6A7A" w:rsidRDefault="003E6A7A" w:rsidP="003D4FA8">
      <w:pPr>
        <w:jc w:val="both"/>
        <w:rPr>
          <w:b/>
          <w:lang w:val="lt-LT"/>
        </w:rPr>
      </w:pPr>
    </w:p>
    <w:p w:rsidR="005D3EA1" w:rsidRPr="00535390" w:rsidRDefault="008B7F8D" w:rsidP="003E6A7A">
      <w:pPr>
        <w:spacing w:line="360" w:lineRule="auto"/>
        <w:ind w:firstLine="567"/>
        <w:jc w:val="both"/>
        <w:rPr>
          <w:b/>
          <w:lang w:val="lt-LT"/>
        </w:rPr>
      </w:pPr>
      <w:r>
        <w:rPr>
          <w:b/>
          <w:lang w:val="lt-LT"/>
        </w:rPr>
        <w:t xml:space="preserve"> </w:t>
      </w:r>
      <w:r w:rsidR="001164B2">
        <w:rPr>
          <w:b/>
          <w:lang w:val="lt-LT"/>
        </w:rPr>
        <w:t>4</w:t>
      </w:r>
      <w:r w:rsidR="005D3EA1">
        <w:rPr>
          <w:b/>
          <w:lang w:val="lt-LT"/>
        </w:rPr>
        <w:t>.3</w:t>
      </w:r>
      <w:r w:rsidR="005D3EA1" w:rsidRPr="00535390">
        <w:rPr>
          <w:b/>
          <w:lang w:val="lt-LT"/>
        </w:rPr>
        <w:t>. Apie vadovą</w:t>
      </w:r>
    </w:p>
    <w:p w:rsidR="005D3EA1" w:rsidRDefault="005D3EA1" w:rsidP="00F23EB8">
      <w:pPr>
        <w:spacing w:line="360" w:lineRule="auto"/>
        <w:ind w:firstLine="540"/>
        <w:jc w:val="both"/>
        <w:rPr>
          <w:lang w:val="lt-LT"/>
        </w:rPr>
      </w:pPr>
      <w:r w:rsidRPr="00535390">
        <w:rPr>
          <w:lang w:val="lt-LT"/>
        </w:rPr>
        <w:t xml:space="preserve">Bendrovėje </w:t>
      </w:r>
      <w:r w:rsidR="00164A60">
        <w:rPr>
          <w:lang w:val="lt-LT"/>
        </w:rPr>
        <w:t xml:space="preserve">direktoriaus </w:t>
      </w:r>
      <w:r w:rsidR="00A325AD">
        <w:rPr>
          <w:lang w:val="lt-LT"/>
        </w:rPr>
        <w:t>pareigas</w:t>
      </w:r>
      <w:r w:rsidR="00A325AD" w:rsidRPr="000E3338">
        <w:rPr>
          <w:lang w:val="lt-LT"/>
        </w:rPr>
        <w:t xml:space="preserve"> nuo 2017 m. sausio 1 d.</w:t>
      </w:r>
      <w:r w:rsidR="00164A60">
        <w:rPr>
          <w:lang w:val="lt-LT"/>
        </w:rPr>
        <w:t xml:space="preserve"> eina Evaldas Cicėnas</w:t>
      </w:r>
      <w:r w:rsidR="00A325AD">
        <w:rPr>
          <w:lang w:val="lt-LT"/>
        </w:rPr>
        <w:t>.</w:t>
      </w:r>
      <w:r w:rsidR="00164A60">
        <w:rPr>
          <w:lang w:val="lt-LT"/>
        </w:rPr>
        <w:t xml:space="preserve"> </w:t>
      </w:r>
    </w:p>
    <w:p w:rsidR="008B7F8D" w:rsidRPr="00F23EB8" w:rsidRDefault="008B7F8D" w:rsidP="003D4FA8">
      <w:pPr>
        <w:ind w:firstLine="539"/>
        <w:jc w:val="both"/>
        <w:rPr>
          <w:lang w:val="lt-LT"/>
        </w:rPr>
      </w:pPr>
    </w:p>
    <w:p w:rsidR="00F23EB8" w:rsidRPr="002B4E7E" w:rsidRDefault="005D3EA1" w:rsidP="00C64B49">
      <w:pPr>
        <w:pStyle w:val="Sraopastraipa"/>
        <w:spacing w:line="360" w:lineRule="auto"/>
        <w:ind w:left="360"/>
        <w:jc w:val="center"/>
        <w:rPr>
          <w:b/>
          <w:lang w:val="lt-LT"/>
        </w:rPr>
      </w:pPr>
      <w:r>
        <w:rPr>
          <w:b/>
          <w:lang w:val="lt-LT"/>
        </w:rPr>
        <w:t xml:space="preserve">V. </w:t>
      </w:r>
      <w:r w:rsidRPr="002B4E7E">
        <w:rPr>
          <w:b/>
          <w:lang w:val="lt-LT"/>
        </w:rPr>
        <w:t>METINĖ FINANSINĖ ATSKAITOMYBĖ</w:t>
      </w:r>
    </w:p>
    <w:p w:rsidR="005D3EA1" w:rsidRPr="006959CA" w:rsidRDefault="005D3EA1" w:rsidP="00F23EB8">
      <w:pPr>
        <w:pStyle w:val="Sraopastraipa"/>
        <w:spacing w:line="360" w:lineRule="auto"/>
        <w:ind w:left="0" w:firstLine="540"/>
        <w:jc w:val="both"/>
        <w:rPr>
          <w:lang w:val="lt-LT"/>
        </w:rPr>
      </w:pPr>
      <w:r w:rsidRPr="006959CA">
        <w:rPr>
          <w:lang w:val="lt-LT"/>
        </w:rPr>
        <w:t>UAB „Kėdbus</w:t>
      </w:r>
      <w:r>
        <w:rPr>
          <w:lang w:val="lt-LT"/>
        </w:rPr>
        <w:t>as“ apskaitą tvarko ir finansines ataskaitas rengia pagal šiuos finansinių ataskaitų sudarymą reglamentuojančius teisė</w:t>
      </w:r>
      <w:r w:rsidRPr="006959CA">
        <w:rPr>
          <w:lang w:val="lt-LT"/>
        </w:rPr>
        <w:t>s aktus:</w:t>
      </w:r>
    </w:p>
    <w:p w:rsidR="005D3EA1" w:rsidRPr="006959CA" w:rsidRDefault="003E6A7A" w:rsidP="003E6A7A">
      <w:pPr>
        <w:spacing w:line="360" w:lineRule="auto"/>
        <w:ind w:left="567"/>
        <w:jc w:val="both"/>
        <w:rPr>
          <w:lang w:val="lt-LT"/>
        </w:rPr>
      </w:pPr>
      <w:r>
        <w:rPr>
          <w:lang w:val="lt-LT"/>
        </w:rPr>
        <w:t>- </w:t>
      </w:r>
      <w:r w:rsidR="005D3EA1" w:rsidRPr="006959CA">
        <w:rPr>
          <w:lang w:val="lt-LT"/>
        </w:rPr>
        <w:t xml:space="preserve">Verslo apskaitos standartus; </w:t>
      </w:r>
    </w:p>
    <w:p w:rsidR="005D3EA1" w:rsidRPr="006959CA" w:rsidRDefault="003E6A7A" w:rsidP="003E6A7A">
      <w:pPr>
        <w:spacing w:line="360" w:lineRule="auto"/>
        <w:ind w:left="567"/>
        <w:jc w:val="both"/>
        <w:rPr>
          <w:lang w:val="lt-LT"/>
        </w:rPr>
      </w:pPr>
      <w:r>
        <w:rPr>
          <w:lang w:val="lt-LT"/>
        </w:rPr>
        <w:t>- </w:t>
      </w:r>
      <w:r w:rsidR="005D3EA1">
        <w:rPr>
          <w:lang w:val="lt-LT"/>
        </w:rPr>
        <w:t>LR buhalterinės apskaitos įstatymą;</w:t>
      </w:r>
    </w:p>
    <w:p w:rsidR="005D3EA1" w:rsidRPr="006959CA" w:rsidRDefault="003E6A7A" w:rsidP="003E6A7A">
      <w:pPr>
        <w:pStyle w:val="Sraopastraipa"/>
        <w:spacing w:line="360" w:lineRule="auto"/>
        <w:ind w:left="567"/>
        <w:jc w:val="both"/>
        <w:rPr>
          <w:lang w:val="lt-LT"/>
        </w:rPr>
      </w:pPr>
      <w:r>
        <w:rPr>
          <w:lang w:val="lt-LT"/>
        </w:rPr>
        <w:t>- </w:t>
      </w:r>
      <w:r w:rsidR="005D3EA1">
        <w:rPr>
          <w:lang w:val="lt-LT"/>
        </w:rPr>
        <w:t>LR įmonių finansinės atskaitomybės įstatymą;</w:t>
      </w:r>
    </w:p>
    <w:p w:rsidR="005D3EA1" w:rsidRPr="006959CA" w:rsidRDefault="003E6A7A" w:rsidP="003E6A7A">
      <w:pPr>
        <w:pStyle w:val="Sraopastraipa"/>
        <w:spacing w:line="360" w:lineRule="auto"/>
        <w:ind w:left="567"/>
        <w:jc w:val="both"/>
        <w:rPr>
          <w:lang w:val="lt-LT"/>
        </w:rPr>
      </w:pPr>
      <w:r>
        <w:rPr>
          <w:lang w:val="lt-LT"/>
        </w:rPr>
        <w:t>- </w:t>
      </w:r>
      <w:r w:rsidR="005D3EA1">
        <w:rPr>
          <w:lang w:val="lt-LT"/>
        </w:rPr>
        <w:t>LR valstybės ir savivaldybė</w:t>
      </w:r>
      <w:r w:rsidR="005D3EA1" w:rsidRPr="006959CA">
        <w:rPr>
          <w:lang w:val="lt-LT"/>
        </w:rPr>
        <w:t xml:space="preserve">s įmonių įstatymą; </w:t>
      </w:r>
    </w:p>
    <w:p w:rsidR="005D3EA1" w:rsidRPr="006959CA" w:rsidRDefault="003E6A7A" w:rsidP="003E6A7A">
      <w:pPr>
        <w:pStyle w:val="Sraopastraipa"/>
        <w:spacing w:line="360" w:lineRule="auto"/>
        <w:ind w:left="567"/>
        <w:jc w:val="both"/>
        <w:rPr>
          <w:lang w:val="lt-LT"/>
        </w:rPr>
      </w:pPr>
      <w:r>
        <w:rPr>
          <w:lang w:val="lt-LT"/>
        </w:rPr>
        <w:t>- </w:t>
      </w:r>
      <w:r w:rsidR="005D3EA1">
        <w:rPr>
          <w:lang w:val="lt-LT"/>
        </w:rPr>
        <w:t>LR Vyriausybės nutarimą Nr.719 „Dė</w:t>
      </w:r>
      <w:r w:rsidR="005D3EA1" w:rsidRPr="006959CA">
        <w:rPr>
          <w:lang w:val="lt-LT"/>
        </w:rPr>
        <w:t>l inventori</w:t>
      </w:r>
      <w:r w:rsidR="005D3EA1">
        <w:rPr>
          <w:lang w:val="lt-LT"/>
        </w:rPr>
        <w:t>zacijos taisyklių patvirtinimo“;</w:t>
      </w:r>
    </w:p>
    <w:p w:rsidR="005D3EA1" w:rsidRPr="006959CA" w:rsidRDefault="005D3EA1" w:rsidP="003E6A7A">
      <w:pPr>
        <w:pStyle w:val="Sraopastraipa"/>
        <w:numPr>
          <w:ilvl w:val="1"/>
          <w:numId w:val="38"/>
        </w:numPr>
        <w:tabs>
          <w:tab w:val="clear" w:pos="1440"/>
          <w:tab w:val="left" w:pos="630"/>
          <w:tab w:val="left" w:pos="720"/>
          <w:tab w:val="left" w:pos="900"/>
          <w:tab w:val="left" w:pos="1080"/>
        </w:tabs>
        <w:spacing w:line="360" w:lineRule="auto"/>
        <w:ind w:left="0" w:firstLine="567"/>
        <w:jc w:val="both"/>
        <w:rPr>
          <w:lang w:val="lt-LT"/>
        </w:rPr>
      </w:pPr>
      <w:r w:rsidRPr="006959CA">
        <w:rPr>
          <w:lang w:val="lt-LT"/>
        </w:rPr>
        <w:t>Lietuvos archyvų</w:t>
      </w:r>
      <w:r>
        <w:rPr>
          <w:lang w:val="lt-LT"/>
        </w:rPr>
        <w:t xml:space="preserve"> departamento prie LR Vyriausybės įsakymą Nr. 38 „Dė</w:t>
      </w:r>
      <w:r w:rsidRPr="006959CA">
        <w:rPr>
          <w:lang w:val="lt-LT"/>
        </w:rPr>
        <w:t xml:space="preserve">l </w:t>
      </w:r>
      <w:r>
        <w:rPr>
          <w:lang w:val="lt-LT"/>
        </w:rPr>
        <w:t>bendrųjų dokumentų saugojimo terminų“.</w:t>
      </w:r>
    </w:p>
    <w:p w:rsidR="005D3EA1" w:rsidRDefault="005D3EA1" w:rsidP="005A0739">
      <w:pPr>
        <w:spacing w:line="360" w:lineRule="auto"/>
        <w:ind w:firstLine="540"/>
        <w:jc w:val="both"/>
        <w:rPr>
          <w:lang w:val="lt-LT"/>
        </w:rPr>
      </w:pPr>
      <w:r w:rsidRPr="006959CA">
        <w:rPr>
          <w:lang w:val="lt-LT"/>
        </w:rPr>
        <w:t>Reng</w:t>
      </w:r>
      <w:r>
        <w:rPr>
          <w:lang w:val="lt-LT"/>
        </w:rPr>
        <w:t>iant UAB „Kėdbusas“</w:t>
      </w:r>
      <w:r w:rsidRPr="006959CA">
        <w:rPr>
          <w:lang w:val="lt-LT"/>
        </w:rPr>
        <w:t xml:space="preserve"> </w:t>
      </w:r>
      <w:r>
        <w:rPr>
          <w:lang w:val="lt-LT"/>
        </w:rPr>
        <w:t>finansines ataskaitas</w:t>
      </w:r>
      <w:r w:rsidRPr="006959CA">
        <w:rPr>
          <w:lang w:val="lt-LT"/>
        </w:rPr>
        <w:t xml:space="preserve"> buvo atsižvelgta į veiklos tęstinumo</w:t>
      </w:r>
      <w:r>
        <w:rPr>
          <w:lang w:val="lt-LT"/>
        </w:rPr>
        <w:t xml:space="preserve"> </w:t>
      </w:r>
      <w:r w:rsidRPr="006959CA">
        <w:rPr>
          <w:lang w:val="lt-LT"/>
        </w:rPr>
        <w:t>principą, t.</w:t>
      </w:r>
      <w:r w:rsidR="00120E39">
        <w:rPr>
          <w:lang w:val="lt-LT"/>
        </w:rPr>
        <w:t> </w:t>
      </w:r>
      <w:r w:rsidRPr="006959CA">
        <w:rPr>
          <w:lang w:val="lt-LT"/>
        </w:rPr>
        <w:t xml:space="preserve">y. </w:t>
      </w:r>
      <w:r>
        <w:rPr>
          <w:lang w:val="lt-LT"/>
        </w:rPr>
        <w:t xml:space="preserve">numatoma, kad artimiausioje ateityje </w:t>
      </w:r>
      <w:r w:rsidR="00454A11">
        <w:rPr>
          <w:lang w:val="lt-LT"/>
        </w:rPr>
        <w:t xml:space="preserve">Bendrovė </w:t>
      </w:r>
      <w:r>
        <w:rPr>
          <w:lang w:val="lt-LT"/>
        </w:rPr>
        <w:t>galė</w:t>
      </w:r>
      <w:r w:rsidRPr="006959CA">
        <w:rPr>
          <w:lang w:val="lt-LT"/>
        </w:rPr>
        <w:t xml:space="preserve">s tęsti savo veiklą. </w:t>
      </w:r>
      <w:r>
        <w:rPr>
          <w:lang w:val="lt-LT"/>
        </w:rPr>
        <w:t>Finansiniai įmonė</w:t>
      </w:r>
      <w:r w:rsidRPr="006959CA">
        <w:rPr>
          <w:lang w:val="lt-LT"/>
        </w:rPr>
        <w:t xml:space="preserve">s metai sutampa su kalendoriniais metais. </w:t>
      </w:r>
      <w:r>
        <w:rPr>
          <w:lang w:val="lt-LT"/>
        </w:rPr>
        <w:t>Visa informacija apie įmonės finansinę būklę ir veiklos rezultatus pateikta finansinėse ataskaitose.</w:t>
      </w:r>
    </w:p>
    <w:p w:rsidR="003E6A7A" w:rsidRDefault="003E6A7A" w:rsidP="003D4FA8">
      <w:pPr>
        <w:jc w:val="center"/>
        <w:rPr>
          <w:b/>
          <w:lang w:val="lt-LT"/>
        </w:rPr>
      </w:pPr>
    </w:p>
    <w:p w:rsidR="005D3EA1" w:rsidRDefault="00A26AD9" w:rsidP="003E6A7A">
      <w:pPr>
        <w:tabs>
          <w:tab w:val="left" w:pos="567"/>
        </w:tabs>
        <w:spacing w:line="360" w:lineRule="auto"/>
        <w:jc w:val="center"/>
        <w:rPr>
          <w:b/>
          <w:lang w:val="lt-LT"/>
        </w:rPr>
      </w:pPr>
      <w:r>
        <w:rPr>
          <w:b/>
          <w:lang w:val="lt-LT"/>
        </w:rPr>
        <w:t>VI</w:t>
      </w:r>
      <w:r w:rsidR="005D3EA1">
        <w:rPr>
          <w:b/>
          <w:lang w:val="lt-LT"/>
        </w:rPr>
        <w:t>. SVARBŪS ĮVYKIAI, ĮVYKĘ PO FINANSINIŲ METŲ PABAIGOS</w:t>
      </w:r>
    </w:p>
    <w:p w:rsidR="00F23EB8" w:rsidRDefault="003758BC" w:rsidP="003E6A7A">
      <w:pPr>
        <w:tabs>
          <w:tab w:val="left" w:pos="567"/>
        </w:tabs>
        <w:spacing w:line="360" w:lineRule="auto"/>
        <w:jc w:val="both"/>
        <w:rPr>
          <w:lang w:val="lt-LT"/>
        </w:rPr>
      </w:pPr>
      <w:r>
        <w:rPr>
          <w:lang w:val="lt-LT"/>
        </w:rPr>
        <w:t xml:space="preserve">          Nuo 201</w:t>
      </w:r>
      <w:r w:rsidR="00D12928">
        <w:rPr>
          <w:lang w:val="lt-LT"/>
        </w:rPr>
        <w:t>7</w:t>
      </w:r>
      <w:r>
        <w:rPr>
          <w:lang w:val="lt-LT"/>
        </w:rPr>
        <w:t xml:space="preserve"> m. gruodžio 31 d. iki finansinės atskaitomybės ir metin</w:t>
      </w:r>
      <w:r w:rsidR="00A53DC9">
        <w:rPr>
          <w:lang w:val="lt-LT"/>
        </w:rPr>
        <w:t>ės veiklos ataskaitos</w:t>
      </w:r>
      <w:r>
        <w:rPr>
          <w:lang w:val="lt-LT"/>
        </w:rPr>
        <w:t xml:space="preserve">  sudarymo datos jokių reikšmingų įvykių, galinčių įtakoti finansines 201</w:t>
      </w:r>
      <w:r w:rsidR="00845F55">
        <w:rPr>
          <w:lang w:val="lt-LT"/>
        </w:rPr>
        <w:t>8</w:t>
      </w:r>
      <w:r>
        <w:rPr>
          <w:lang w:val="lt-LT"/>
        </w:rPr>
        <w:t xml:space="preserve"> metų ataskaitas, nebuvo.</w:t>
      </w:r>
    </w:p>
    <w:p w:rsidR="00A26AD9" w:rsidRDefault="00A26AD9" w:rsidP="003D4FA8">
      <w:pPr>
        <w:jc w:val="both"/>
        <w:rPr>
          <w:lang w:val="lt-LT"/>
        </w:rPr>
      </w:pPr>
    </w:p>
    <w:p w:rsidR="00F23EB8" w:rsidRDefault="00A325AD" w:rsidP="00601FB4">
      <w:pPr>
        <w:spacing w:line="360" w:lineRule="auto"/>
        <w:jc w:val="center"/>
        <w:rPr>
          <w:lang w:val="lt-LT"/>
        </w:rPr>
      </w:pPr>
      <w:r>
        <w:rPr>
          <w:b/>
          <w:lang w:val="lt-LT"/>
        </w:rPr>
        <w:t xml:space="preserve">          </w:t>
      </w:r>
      <w:r w:rsidR="00A26AD9">
        <w:rPr>
          <w:b/>
          <w:lang w:val="lt-LT"/>
        </w:rPr>
        <w:t>VII</w:t>
      </w:r>
      <w:r w:rsidR="00A26AD9" w:rsidRPr="0030264F">
        <w:rPr>
          <w:b/>
          <w:lang w:val="lt-LT"/>
        </w:rPr>
        <w:t>. INFORMACIJA APIE BENDROVĖS TYRIMŲ IR PLĖTROS VEIKLĄ</w:t>
      </w:r>
    </w:p>
    <w:p w:rsidR="00A26AD9" w:rsidRDefault="00095FCE" w:rsidP="00F23EB8">
      <w:pPr>
        <w:spacing w:line="360" w:lineRule="auto"/>
        <w:ind w:firstLine="540"/>
        <w:jc w:val="both"/>
        <w:rPr>
          <w:lang w:val="lt-LT"/>
        </w:rPr>
      </w:pPr>
      <w:r>
        <w:rPr>
          <w:lang w:val="lt-LT"/>
        </w:rPr>
        <w:t xml:space="preserve">7.1. </w:t>
      </w:r>
      <w:r w:rsidR="00A26AD9">
        <w:rPr>
          <w:lang w:val="lt-LT"/>
        </w:rPr>
        <w:t>Bendrovė</w:t>
      </w:r>
      <w:r w:rsidR="00A26AD9" w:rsidRPr="00512426">
        <w:rPr>
          <w:lang w:val="lt-LT"/>
        </w:rPr>
        <w:t xml:space="preserve"> per 201</w:t>
      </w:r>
      <w:r w:rsidR="009F15DF">
        <w:rPr>
          <w:lang w:val="lt-LT"/>
        </w:rPr>
        <w:t>8</w:t>
      </w:r>
      <w:r w:rsidR="00A26AD9" w:rsidRPr="00512426">
        <w:rPr>
          <w:lang w:val="lt-LT"/>
        </w:rPr>
        <w:t xml:space="preserve"> m. </w:t>
      </w:r>
      <w:r w:rsidR="00A26AD9">
        <w:rPr>
          <w:lang w:val="lt-LT"/>
        </w:rPr>
        <w:t xml:space="preserve">atnaujino riedmenų ūkį. </w:t>
      </w:r>
      <w:r w:rsidR="003758BC">
        <w:rPr>
          <w:lang w:val="lt-LT"/>
        </w:rPr>
        <w:t>Į</w:t>
      </w:r>
      <w:r w:rsidR="00A26AD9">
        <w:rPr>
          <w:lang w:val="lt-LT"/>
        </w:rPr>
        <w:t>sigyt</w:t>
      </w:r>
      <w:r w:rsidR="00A325AD">
        <w:rPr>
          <w:lang w:val="lt-LT"/>
        </w:rPr>
        <w:t>i</w:t>
      </w:r>
      <w:r w:rsidR="00A26AD9">
        <w:rPr>
          <w:lang w:val="lt-LT"/>
        </w:rPr>
        <w:t xml:space="preserve"> ir pradėt</w:t>
      </w:r>
      <w:r w:rsidR="00A325AD">
        <w:rPr>
          <w:lang w:val="lt-LT"/>
        </w:rPr>
        <w:t>i</w:t>
      </w:r>
      <w:r w:rsidR="00A26AD9">
        <w:rPr>
          <w:lang w:val="lt-LT"/>
        </w:rPr>
        <w:t xml:space="preserve"> eksploatuoti </w:t>
      </w:r>
      <w:r w:rsidR="009F15DF">
        <w:rPr>
          <w:lang w:val="lt-LT"/>
        </w:rPr>
        <w:t>3 naudoti</w:t>
      </w:r>
      <w:r w:rsidR="00A26AD9">
        <w:rPr>
          <w:lang w:val="lt-LT"/>
        </w:rPr>
        <w:t xml:space="preserve"> autobus</w:t>
      </w:r>
      <w:r w:rsidR="003758BC">
        <w:rPr>
          <w:lang w:val="lt-LT"/>
        </w:rPr>
        <w:t>ai</w:t>
      </w:r>
      <w:r w:rsidR="00A26AD9">
        <w:rPr>
          <w:lang w:val="lt-LT"/>
        </w:rPr>
        <w:t>:</w:t>
      </w:r>
    </w:p>
    <w:p w:rsidR="009F15DF" w:rsidRDefault="009F15DF" w:rsidP="00F23EB8">
      <w:pPr>
        <w:spacing w:line="360" w:lineRule="auto"/>
        <w:ind w:firstLine="540"/>
        <w:jc w:val="both"/>
        <w:rPr>
          <w:lang w:val="lt-LT"/>
        </w:rPr>
      </w:pPr>
      <w:r>
        <w:rPr>
          <w:lang w:val="lt-LT"/>
        </w:rPr>
        <w:t>1</w:t>
      </w:r>
      <w:r w:rsidR="003758BC">
        <w:rPr>
          <w:lang w:val="lt-LT"/>
        </w:rPr>
        <w:t xml:space="preserve"> (</w:t>
      </w:r>
      <w:r>
        <w:rPr>
          <w:lang w:val="lt-LT"/>
        </w:rPr>
        <w:t>vienas</w:t>
      </w:r>
      <w:r w:rsidR="003758BC">
        <w:rPr>
          <w:lang w:val="lt-LT"/>
        </w:rPr>
        <w:t>)</w:t>
      </w:r>
      <w:r>
        <w:rPr>
          <w:lang w:val="lt-LT"/>
        </w:rPr>
        <w:t xml:space="preserve"> </w:t>
      </w:r>
      <w:r w:rsidR="003758BC">
        <w:rPr>
          <w:lang w:val="lt-LT"/>
        </w:rPr>
        <w:t xml:space="preserve"> </w:t>
      </w:r>
      <w:r>
        <w:rPr>
          <w:lang w:val="lt-LT"/>
        </w:rPr>
        <w:t>3</w:t>
      </w:r>
      <w:r w:rsidR="001D0021">
        <w:rPr>
          <w:lang w:val="lt-LT"/>
        </w:rPr>
        <w:t>6</w:t>
      </w:r>
      <w:r w:rsidR="003758BC">
        <w:rPr>
          <w:lang w:val="lt-LT"/>
        </w:rPr>
        <w:t xml:space="preserve"> sėdimų vietų  ir </w:t>
      </w:r>
      <w:r>
        <w:rPr>
          <w:lang w:val="lt-LT"/>
        </w:rPr>
        <w:t>6</w:t>
      </w:r>
      <w:r w:rsidR="003758BC">
        <w:rPr>
          <w:lang w:val="lt-LT"/>
        </w:rPr>
        <w:t xml:space="preserve"> stovimų vietų </w:t>
      </w:r>
      <w:r>
        <w:rPr>
          <w:lang w:val="lt-LT"/>
        </w:rPr>
        <w:t>OTOKAR VECTIO</w:t>
      </w:r>
      <w:r w:rsidR="00D85089">
        <w:rPr>
          <w:lang w:val="lt-LT"/>
        </w:rPr>
        <w:t xml:space="preserve"> EURO </w:t>
      </w:r>
      <w:r w:rsidR="00D97CBE">
        <w:rPr>
          <w:lang w:val="lt-LT"/>
        </w:rPr>
        <w:t>4</w:t>
      </w:r>
      <w:r w:rsidR="00D85089">
        <w:rPr>
          <w:lang w:val="lt-LT"/>
        </w:rPr>
        <w:t>,</w:t>
      </w:r>
    </w:p>
    <w:p w:rsidR="009F15DF" w:rsidRDefault="003E6A7A" w:rsidP="009F15DF">
      <w:pPr>
        <w:spacing w:line="360" w:lineRule="auto"/>
        <w:ind w:firstLine="540"/>
        <w:jc w:val="both"/>
        <w:rPr>
          <w:lang w:val="lt-LT"/>
        </w:rPr>
      </w:pPr>
      <w:r>
        <w:rPr>
          <w:lang w:val="lt-LT"/>
        </w:rPr>
        <w:t>1</w:t>
      </w:r>
      <w:r w:rsidR="009F15DF">
        <w:rPr>
          <w:lang w:val="lt-LT"/>
        </w:rPr>
        <w:t xml:space="preserve"> (vienas)  1</w:t>
      </w:r>
      <w:r w:rsidR="001D0021">
        <w:rPr>
          <w:lang w:val="lt-LT"/>
        </w:rPr>
        <w:t>7</w:t>
      </w:r>
      <w:r w:rsidR="009F15DF">
        <w:rPr>
          <w:lang w:val="lt-LT"/>
        </w:rPr>
        <w:t xml:space="preserve"> sėdimų vietų </w:t>
      </w:r>
      <w:r w:rsidR="00095FCE">
        <w:rPr>
          <w:lang w:val="lt-LT"/>
        </w:rPr>
        <w:t xml:space="preserve"> MERCEDES-BENZ</w:t>
      </w:r>
      <w:r w:rsidR="00454A11">
        <w:rPr>
          <w:lang w:val="lt-LT"/>
        </w:rPr>
        <w:t xml:space="preserve"> </w:t>
      </w:r>
      <w:r w:rsidR="00822536">
        <w:rPr>
          <w:lang w:val="lt-LT"/>
        </w:rPr>
        <w:t>EURO 5</w:t>
      </w:r>
      <w:r w:rsidR="009F15DF">
        <w:rPr>
          <w:lang w:val="lt-LT"/>
        </w:rPr>
        <w:t>,</w:t>
      </w:r>
    </w:p>
    <w:p w:rsidR="003758BC" w:rsidRDefault="009F15DF" w:rsidP="00F23EB8">
      <w:pPr>
        <w:spacing w:line="360" w:lineRule="auto"/>
        <w:ind w:firstLine="540"/>
        <w:jc w:val="both"/>
        <w:rPr>
          <w:lang w:val="lt-LT"/>
        </w:rPr>
      </w:pPr>
      <w:r>
        <w:rPr>
          <w:lang w:val="lt-LT"/>
        </w:rPr>
        <w:t xml:space="preserve">1 (vienas) </w:t>
      </w:r>
      <w:r w:rsidR="00095FCE">
        <w:rPr>
          <w:lang w:val="lt-LT"/>
        </w:rPr>
        <w:t xml:space="preserve"> </w:t>
      </w:r>
      <w:r w:rsidR="001D0021">
        <w:rPr>
          <w:lang w:val="lt-LT"/>
        </w:rPr>
        <w:t>35</w:t>
      </w:r>
      <w:r>
        <w:rPr>
          <w:lang w:val="lt-LT"/>
        </w:rPr>
        <w:t xml:space="preserve"> sėdimų vietų ir </w:t>
      </w:r>
      <w:r w:rsidR="00095FCE">
        <w:rPr>
          <w:lang w:val="lt-LT"/>
        </w:rPr>
        <w:t>4</w:t>
      </w:r>
      <w:r w:rsidR="001D0021">
        <w:rPr>
          <w:lang w:val="lt-LT"/>
        </w:rPr>
        <w:t>2</w:t>
      </w:r>
      <w:r>
        <w:rPr>
          <w:lang w:val="lt-LT"/>
        </w:rPr>
        <w:t xml:space="preserve">  stovimų vietų </w:t>
      </w:r>
      <w:r w:rsidR="003758BC">
        <w:rPr>
          <w:lang w:val="lt-LT"/>
        </w:rPr>
        <w:t xml:space="preserve">VDL </w:t>
      </w:r>
      <w:r w:rsidR="009553D0">
        <w:rPr>
          <w:lang w:val="lt-LT"/>
        </w:rPr>
        <w:t xml:space="preserve">BERKHOF </w:t>
      </w:r>
      <w:r w:rsidR="003758BC">
        <w:rPr>
          <w:lang w:val="lt-LT"/>
        </w:rPr>
        <w:t xml:space="preserve">EURO </w:t>
      </w:r>
      <w:r w:rsidR="00095FCE">
        <w:rPr>
          <w:lang w:val="lt-LT"/>
        </w:rPr>
        <w:t>4.</w:t>
      </w:r>
    </w:p>
    <w:p w:rsidR="00095FCE" w:rsidRDefault="00822536" w:rsidP="00F23EB8">
      <w:pPr>
        <w:spacing w:line="360" w:lineRule="auto"/>
        <w:ind w:firstLine="540"/>
        <w:jc w:val="both"/>
        <w:rPr>
          <w:lang w:val="lt-LT"/>
        </w:rPr>
      </w:pPr>
      <w:r>
        <w:rPr>
          <w:lang w:val="lt-LT"/>
        </w:rPr>
        <w:t>7.2. Įsigyta diagnostinė įranga su kompiuterinėmis programomis.</w:t>
      </w:r>
    </w:p>
    <w:p w:rsidR="007379F5" w:rsidRDefault="00822536" w:rsidP="005A0739">
      <w:pPr>
        <w:spacing w:line="360" w:lineRule="auto"/>
        <w:ind w:firstLine="540"/>
        <w:jc w:val="both"/>
        <w:rPr>
          <w:b/>
          <w:lang w:val="lt-LT"/>
        </w:rPr>
      </w:pPr>
      <w:r>
        <w:rPr>
          <w:lang w:val="lt-LT"/>
        </w:rPr>
        <w:t>7.3. Įsigytas stabdžių patikros stendas.</w:t>
      </w:r>
      <w:r w:rsidR="005A0739">
        <w:rPr>
          <w:lang w:val="lt-LT"/>
        </w:rPr>
        <w:t xml:space="preserve"> </w:t>
      </w:r>
    </w:p>
    <w:p w:rsidR="007379F5" w:rsidRDefault="007379F5" w:rsidP="003D4FA8">
      <w:pPr>
        <w:jc w:val="center"/>
        <w:rPr>
          <w:b/>
          <w:lang w:val="lt-LT"/>
        </w:rPr>
      </w:pPr>
    </w:p>
    <w:p w:rsidR="00F23EB8" w:rsidRDefault="005D3EA1" w:rsidP="00C64B49">
      <w:pPr>
        <w:spacing w:line="360" w:lineRule="auto"/>
        <w:jc w:val="center"/>
        <w:rPr>
          <w:b/>
          <w:lang w:val="lt-LT"/>
        </w:rPr>
      </w:pPr>
      <w:r>
        <w:rPr>
          <w:b/>
          <w:lang w:val="lt-LT"/>
        </w:rPr>
        <w:t>V</w:t>
      </w:r>
      <w:r w:rsidR="00A26AD9">
        <w:rPr>
          <w:b/>
          <w:lang w:val="lt-LT"/>
        </w:rPr>
        <w:t>I</w:t>
      </w:r>
      <w:r>
        <w:rPr>
          <w:b/>
          <w:lang w:val="lt-LT"/>
        </w:rPr>
        <w:t>I</w:t>
      </w:r>
      <w:r w:rsidR="00740D39">
        <w:rPr>
          <w:b/>
          <w:lang w:val="lt-LT"/>
        </w:rPr>
        <w:t>I</w:t>
      </w:r>
      <w:r w:rsidRPr="00535390">
        <w:rPr>
          <w:b/>
          <w:lang w:val="lt-LT"/>
        </w:rPr>
        <w:t>. VEIKLOS PLANAI IR PROGNOZĖS</w:t>
      </w:r>
    </w:p>
    <w:p w:rsidR="007379F5" w:rsidRPr="00535390" w:rsidRDefault="007379F5" w:rsidP="00C64B49">
      <w:pPr>
        <w:spacing w:line="360" w:lineRule="auto"/>
        <w:jc w:val="center"/>
        <w:rPr>
          <w:b/>
          <w:lang w:val="lt-LT"/>
        </w:rPr>
      </w:pPr>
    </w:p>
    <w:p w:rsidR="005D3EA1" w:rsidRDefault="005D3EA1" w:rsidP="00F23EB8">
      <w:pPr>
        <w:spacing w:line="360" w:lineRule="auto"/>
        <w:ind w:firstLine="540"/>
        <w:jc w:val="both"/>
        <w:rPr>
          <w:lang w:val="lt-LT"/>
        </w:rPr>
      </w:pPr>
      <w:r w:rsidRPr="00535390">
        <w:rPr>
          <w:lang w:val="lt-LT"/>
        </w:rPr>
        <w:t>Ben</w:t>
      </w:r>
      <w:r>
        <w:rPr>
          <w:lang w:val="lt-LT"/>
        </w:rPr>
        <w:t>drovės pagrindiniai planai 201</w:t>
      </w:r>
      <w:r w:rsidR="0026720D">
        <w:rPr>
          <w:lang w:val="lt-LT"/>
        </w:rPr>
        <w:t>9</w:t>
      </w:r>
      <w:r>
        <w:rPr>
          <w:lang w:val="lt-LT"/>
        </w:rPr>
        <w:t xml:space="preserve"> m</w:t>
      </w:r>
      <w:r w:rsidRPr="00535390">
        <w:rPr>
          <w:lang w:val="lt-LT"/>
        </w:rPr>
        <w:t>.:</w:t>
      </w:r>
    </w:p>
    <w:p w:rsidR="00A13152" w:rsidRDefault="00DF2C2D" w:rsidP="00F23EB8">
      <w:pPr>
        <w:spacing w:line="360" w:lineRule="auto"/>
        <w:ind w:firstLine="540"/>
        <w:jc w:val="both"/>
        <w:rPr>
          <w:lang w:val="lt-LT"/>
        </w:rPr>
      </w:pPr>
      <w:r>
        <w:rPr>
          <w:lang w:val="lt-LT"/>
        </w:rPr>
        <w:t>8</w:t>
      </w:r>
      <w:r w:rsidR="00E65D5B" w:rsidRPr="00535390">
        <w:rPr>
          <w:lang w:val="lt-LT"/>
        </w:rPr>
        <w:t>.</w:t>
      </w:r>
      <w:r w:rsidR="00E65D5B">
        <w:rPr>
          <w:lang w:val="lt-LT"/>
        </w:rPr>
        <w:t>1</w:t>
      </w:r>
      <w:r w:rsidR="00E65D5B" w:rsidRPr="00535390">
        <w:rPr>
          <w:lang w:val="lt-LT"/>
        </w:rPr>
        <w:t xml:space="preserve">. </w:t>
      </w:r>
      <w:r w:rsidR="00A13152">
        <w:rPr>
          <w:lang w:val="lt-LT"/>
        </w:rPr>
        <w:t>Teikti kokyb</w:t>
      </w:r>
      <w:r w:rsidR="008016E3">
        <w:rPr>
          <w:lang w:val="lt-LT"/>
        </w:rPr>
        <w:t>iškas keleivių vežimo paslaugas 6-uose miesto maršrutuose ir 23-uose priemiestiniuose maršrutuose.</w:t>
      </w:r>
    </w:p>
    <w:p w:rsidR="00A13152" w:rsidRDefault="00DF2C2D" w:rsidP="00F23EB8">
      <w:pPr>
        <w:spacing w:line="360" w:lineRule="auto"/>
        <w:ind w:firstLine="540"/>
        <w:jc w:val="both"/>
        <w:rPr>
          <w:lang w:val="lt-LT"/>
        </w:rPr>
      </w:pPr>
      <w:r>
        <w:rPr>
          <w:lang w:val="lt-LT"/>
        </w:rPr>
        <w:t>8</w:t>
      </w:r>
      <w:r w:rsidR="004E2E59" w:rsidRPr="00535390">
        <w:rPr>
          <w:lang w:val="lt-LT"/>
        </w:rPr>
        <w:t>.</w:t>
      </w:r>
      <w:r w:rsidR="004E2E59">
        <w:rPr>
          <w:lang w:val="lt-LT"/>
        </w:rPr>
        <w:t>2</w:t>
      </w:r>
      <w:r w:rsidR="004E2E59" w:rsidRPr="00535390">
        <w:rPr>
          <w:lang w:val="lt-LT"/>
        </w:rPr>
        <w:t xml:space="preserve">. </w:t>
      </w:r>
      <w:r w:rsidR="00A26AD9">
        <w:rPr>
          <w:lang w:val="lt-LT"/>
        </w:rPr>
        <w:t>Vežti keleivius užsakomaisiais reisais</w:t>
      </w:r>
      <w:r w:rsidR="00382389">
        <w:rPr>
          <w:lang w:val="lt-LT"/>
        </w:rPr>
        <w:t>.</w:t>
      </w:r>
    </w:p>
    <w:p w:rsidR="00431803" w:rsidRDefault="00DF2C2D" w:rsidP="00F23EB8">
      <w:pPr>
        <w:spacing w:line="360" w:lineRule="auto"/>
        <w:ind w:firstLine="540"/>
        <w:jc w:val="both"/>
        <w:rPr>
          <w:lang w:val="lt-LT"/>
        </w:rPr>
      </w:pPr>
      <w:r>
        <w:rPr>
          <w:lang w:val="lt-LT"/>
        </w:rPr>
        <w:t>8</w:t>
      </w:r>
      <w:r w:rsidR="005D3EA1" w:rsidRPr="00535390">
        <w:rPr>
          <w:lang w:val="lt-LT"/>
        </w:rPr>
        <w:t>.</w:t>
      </w:r>
      <w:r w:rsidR="004E2E59">
        <w:rPr>
          <w:lang w:val="lt-LT"/>
        </w:rPr>
        <w:t>3</w:t>
      </w:r>
      <w:r w:rsidR="005D3EA1" w:rsidRPr="00535390">
        <w:rPr>
          <w:lang w:val="lt-LT"/>
        </w:rPr>
        <w:t xml:space="preserve">. </w:t>
      </w:r>
      <w:r w:rsidR="00431803">
        <w:rPr>
          <w:lang w:val="lt-LT"/>
        </w:rPr>
        <w:t>Užtikrinti kitos veiklos aptarnavimą (patalpų ir teritorijos nuoma, rek</w:t>
      </w:r>
      <w:r w:rsidR="00773DD2">
        <w:rPr>
          <w:lang w:val="lt-LT"/>
        </w:rPr>
        <w:t>lama, kita</w:t>
      </w:r>
      <w:r w:rsidR="0071083C">
        <w:rPr>
          <w:lang w:val="lt-LT"/>
        </w:rPr>
        <w:t>).</w:t>
      </w:r>
    </w:p>
    <w:p w:rsidR="002842B5" w:rsidRDefault="002842B5" w:rsidP="00F23EB8">
      <w:pPr>
        <w:spacing w:line="360" w:lineRule="auto"/>
        <w:ind w:firstLine="540"/>
        <w:jc w:val="both"/>
        <w:rPr>
          <w:lang w:val="lt-LT"/>
        </w:rPr>
      </w:pPr>
      <w:r>
        <w:rPr>
          <w:lang w:val="lt-LT"/>
        </w:rPr>
        <w:t xml:space="preserve">8.4. Dalyvauti savivaldybės organizuojamuose maršrutų aptarnavimo konkursuose. </w:t>
      </w:r>
    </w:p>
    <w:p w:rsidR="0071083C" w:rsidRDefault="00DF2C2D" w:rsidP="00F60E70">
      <w:pPr>
        <w:spacing w:line="360" w:lineRule="auto"/>
        <w:ind w:firstLine="540"/>
        <w:jc w:val="both"/>
        <w:rPr>
          <w:lang w:val="lt-LT"/>
        </w:rPr>
      </w:pPr>
      <w:r>
        <w:rPr>
          <w:lang w:val="lt-LT"/>
        </w:rPr>
        <w:t>8</w:t>
      </w:r>
      <w:r w:rsidR="004E2E59" w:rsidRPr="00535390">
        <w:rPr>
          <w:lang w:val="lt-LT"/>
        </w:rPr>
        <w:t>.</w:t>
      </w:r>
      <w:r w:rsidR="002F09AC">
        <w:rPr>
          <w:lang w:val="lt-LT"/>
        </w:rPr>
        <w:t>5.</w:t>
      </w:r>
      <w:r w:rsidR="004E2E59" w:rsidRPr="00535390">
        <w:rPr>
          <w:lang w:val="lt-LT"/>
        </w:rPr>
        <w:t xml:space="preserve"> </w:t>
      </w:r>
      <w:r w:rsidR="004C47BE">
        <w:rPr>
          <w:lang w:val="lt-LT"/>
        </w:rPr>
        <w:t>Pagal galimybes naujinti transporto priemonių parką</w:t>
      </w:r>
      <w:r w:rsidR="0071083C">
        <w:rPr>
          <w:lang w:val="lt-LT"/>
        </w:rPr>
        <w:t>:</w:t>
      </w:r>
      <w:r w:rsidR="00F60E70">
        <w:rPr>
          <w:lang w:val="lt-LT"/>
        </w:rPr>
        <w:t xml:space="preserve"> </w:t>
      </w:r>
      <w:r w:rsidR="0071083C">
        <w:rPr>
          <w:lang w:val="lt-LT"/>
        </w:rPr>
        <w:t xml:space="preserve">   </w:t>
      </w:r>
    </w:p>
    <w:p w:rsidR="0071083C" w:rsidRDefault="003E6A7A" w:rsidP="003E6A7A">
      <w:pPr>
        <w:spacing w:line="360" w:lineRule="auto"/>
        <w:jc w:val="both"/>
        <w:rPr>
          <w:lang w:val="lt-LT"/>
        </w:rPr>
      </w:pPr>
      <w:r>
        <w:rPr>
          <w:lang w:val="lt-LT"/>
        </w:rPr>
        <w:t xml:space="preserve">      </w:t>
      </w:r>
      <w:r w:rsidR="0071083C">
        <w:rPr>
          <w:lang w:val="lt-LT"/>
        </w:rPr>
        <w:t xml:space="preserve">   </w:t>
      </w:r>
      <w:r w:rsidR="00773DD2">
        <w:rPr>
          <w:lang w:val="lt-LT"/>
        </w:rPr>
        <w:t>-</w:t>
      </w:r>
      <w:r w:rsidR="0071083C">
        <w:rPr>
          <w:lang w:val="lt-LT"/>
        </w:rPr>
        <w:t xml:space="preserve"> </w:t>
      </w:r>
      <w:r w:rsidR="002F09AC">
        <w:rPr>
          <w:lang w:val="lt-LT"/>
        </w:rPr>
        <w:t xml:space="preserve">įsigyti </w:t>
      </w:r>
      <w:r w:rsidR="0051438C">
        <w:rPr>
          <w:lang w:val="lt-LT"/>
        </w:rPr>
        <w:t>4</w:t>
      </w:r>
      <w:r w:rsidR="0071083C">
        <w:rPr>
          <w:lang w:val="lt-LT"/>
        </w:rPr>
        <w:t xml:space="preserve"> </w:t>
      </w:r>
      <w:r w:rsidR="00A325AD">
        <w:rPr>
          <w:lang w:val="lt-LT"/>
        </w:rPr>
        <w:t xml:space="preserve">vnt. </w:t>
      </w:r>
      <w:r w:rsidR="0071083C">
        <w:rPr>
          <w:lang w:val="lt-LT"/>
        </w:rPr>
        <w:t>vidutinės</w:t>
      </w:r>
      <w:r w:rsidR="00E517E3">
        <w:rPr>
          <w:lang w:val="lt-LT"/>
        </w:rPr>
        <w:t>-mažos</w:t>
      </w:r>
      <w:r w:rsidR="0071083C">
        <w:rPr>
          <w:lang w:val="lt-LT"/>
        </w:rPr>
        <w:t xml:space="preserve"> talpos</w:t>
      </w:r>
      <w:r w:rsidR="002F09AC">
        <w:rPr>
          <w:lang w:val="lt-LT"/>
        </w:rPr>
        <w:t xml:space="preserve"> autobus</w:t>
      </w:r>
      <w:r w:rsidR="00B179F0">
        <w:rPr>
          <w:lang w:val="lt-LT"/>
        </w:rPr>
        <w:t>ų</w:t>
      </w:r>
      <w:r w:rsidR="0071083C">
        <w:rPr>
          <w:lang w:val="lt-LT"/>
        </w:rPr>
        <w:t>;</w:t>
      </w:r>
    </w:p>
    <w:p w:rsidR="0071083C" w:rsidRDefault="003E6A7A" w:rsidP="003E6A7A">
      <w:pPr>
        <w:spacing w:line="360" w:lineRule="auto"/>
        <w:jc w:val="both"/>
        <w:rPr>
          <w:lang w:val="lt-LT"/>
        </w:rPr>
      </w:pPr>
      <w:r>
        <w:rPr>
          <w:lang w:val="lt-LT"/>
        </w:rPr>
        <w:t xml:space="preserve">      </w:t>
      </w:r>
      <w:r w:rsidR="0071083C">
        <w:rPr>
          <w:lang w:val="lt-LT"/>
        </w:rPr>
        <w:t xml:space="preserve">   </w:t>
      </w:r>
      <w:r w:rsidR="00773DD2">
        <w:rPr>
          <w:lang w:val="lt-LT"/>
        </w:rPr>
        <w:t>-</w:t>
      </w:r>
      <w:r w:rsidR="0071083C">
        <w:rPr>
          <w:lang w:val="lt-LT"/>
        </w:rPr>
        <w:t xml:space="preserve"> </w:t>
      </w:r>
      <w:r w:rsidR="002F09AC">
        <w:rPr>
          <w:lang w:val="lt-LT"/>
        </w:rPr>
        <w:t xml:space="preserve">įsigyti </w:t>
      </w:r>
      <w:r w:rsidR="0051438C">
        <w:rPr>
          <w:lang w:val="lt-LT"/>
        </w:rPr>
        <w:t>4</w:t>
      </w:r>
      <w:r w:rsidR="00C63BE3">
        <w:rPr>
          <w:lang w:val="lt-LT"/>
        </w:rPr>
        <w:t xml:space="preserve"> </w:t>
      </w:r>
      <w:r w:rsidR="00A325AD">
        <w:rPr>
          <w:lang w:val="lt-LT"/>
        </w:rPr>
        <w:t xml:space="preserve">vnt. </w:t>
      </w:r>
      <w:r w:rsidR="0071083C">
        <w:rPr>
          <w:lang w:val="lt-LT"/>
        </w:rPr>
        <w:t>mažos talpos</w:t>
      </w:r>
      <w:r w:rsidR="002F09AC">
        <w:rPr>
          <w:lang w:val="lt-LT"/>
        </w:rPr>
        <w:t xml:space="preserve"> autobus</w:t>
      </w:r>
      <w:r w:rsidR="00B179F0">
        <w:rPr>
          <w:lang w:val="lt-LT"/>
        </w:rPr>
        <w:t>ų</w:t>
      </w:r>
      <w:r w:rsidR="0071083C">
        <w:rPr>
          <w:lang w:val="lt-LT"/>
        </w:rPr>
        <w:t>.</w:t>
      </w:r>
    </w:p>
    <w:p w:rsidR="004E2E59" w:rsidRDefault="00DF2C2D" w:rsidP="00F23EB8">
      <w:pPr>
        <w:spacing w:line="360" w:lineRule="auto"/>
        <w:ind w:firstLine="540"/>
        <w:jc w:val="both"/>
        <w:rPr>
          <w:lang w:val="lt-LT"/>
        </w:rPr>
      </w:pPr>
      <w:r>
        <w:rPr>
          <w:lang w:val="lt-LT"/>
        </w:rPr>
        <w:t>8</w:t>
      </w:r>
      <w:r w:rsidR="00E92076">
        <w:rPr>
          <w:lang w:val="lt-LT"/>
        </w:rPr>
        <w:t>.</w:t>
      </w:r>
      <w:r w:rsidR="00450F2A">
        <w:rPr>
          <w:lang w:val="lt-LT"/>
        </w:rPr>
        <w:t>6</w:t>
      </w:r>
      <w:r w:rsidR="004E2E59" w:rsidRPr="00535390">
        <w:rPr>
          <w:lang w:val="lt-LT"/>
        </w:rPr>
        <w:t xml:space="preserve">. </w:t>
      </w:r>
      <w:r w:rsidR="000450C2">
        <w:rPr>
          <w:lang w:val="lt-LT"/>
        </w:rPr>
        <w:t>Ateityje s</w:t>
      </w:r>
      <w:r w:rsidR="0071083C">
        <w:rPr>
          <w:lang w:val="lt-LT"/>
        </w:rPr>
        <w:t xml:space="preserve">pręsti klausimą dėl naujų remonto dirbtuvių su plovykla </w:t>
      </w:r>
      <w:r w:rsidR="000670AE">
        <w:rPr>
          <w:lang w:val="lt-LT"/>
        </w:rPr>
        <w:t xml:space="preserve">ir degaline </w:t>
      </w:r>
      <w:r w:rsidR="00553862">
        <w:rPr>
          <w:i/>
          <w:lang w:val="lt-LT"/>
        </w:rPr>
        <w:t>(J. </w:t>
      </w:r>
      <w:r w:rsidR="0071083C" w:rsidRPr="0071083C">
        <w:rPr>
          <w:i/>
          <w:lang w:val="lt-LT"/>
        </w:rPr>
        <w:t>Basanavičiaus</w:t>
      </w:r>
      <w:r w:rsidR="0071083C">
        <w:rPr>
          <w:lang w:val="lt-LT"/>
        </w:rPr>
        <w:t xml:space="preserve"> </w:t>
      </w:r>
      <w:r w:rsidR="0071083C" w:rsidRPr="0071083C">
        <w:rPr>
          <w:i/>
          <w:lang w:val="lt-LT"/>
        </w:rPr>
        <w:t>g. 93)</w:t>
      </w:r>
      <w:r w:rsidR="0071083C">
        <w:rPr>
          <w:lang w:val="lt-LT"/>
        </w:rPr>
        <w:t xml:space="preserve"> </w:t>
      </w:r>
      <w:r w:rsidR="000450C2">
        <w:rPr>
          <w:lang w:val="lt-LT"/>
        </w:rPr>
        <w:t>statybos</w:t>
      </w:r>
      <w:r w:rsidR="00553862">
        <w:rPr>
          <w:lang w:val="lt-LT"/>
        </w:rPr>
        <w:t>, l</w:t>
      </w:r>
      <w:r w:rsidR="0071083C">
        <w:rPr>
          <w:lang w:val="lt-LT"/>
        </w:rPr>
        <w:t xml:space="preserve">ėšų poreikis </w:t>
      </w:r>
      <w:r w:rsidR="00553862">
        <w:rPr>
          <w:lang w:val="lt-LT"/>
        </w:rPr>
        <w:t xml:space="preserve">– </w:t>
      </w:r>
      <w:r w:rsidR="007555DE">
        <w:rPr>
          <w:lang w:val="lt-LT"/>
        </w:rPr>
        <w:t>apie 1 mln</w:t>
      </w:r>
      <w:r w:rsidR="0071083C">
        <w:rPr>
          <w:lang w:val="lt-LT"/>
        </w:rPr>
        <w:t xml:space="preserve">. Eur </w:t>
      </w:r>
      <w:r w:rsidR="0064194F">
        <w:rPr>
          <w:lang w:val="lt-LT"/>
        </w:rPr>
        <w:t>.</w:t>
      </w:r>
    </w:p>
    <w:p w:rsidR="00773DD2" w:rsidRPr="002478E8" w:rsidRDefault="00FC540E" w:rsidP="00F23EB8">
      <w:pPr>
        <w:spacing w:line="360" w:lineRule="auto"/>
        <w:ind w:firstLine="540"/>
        <w:jc w:val="both"/>
        <w:rPr>
          <w:lang w:val="lt-LT"/>
        </w:rPr>
      </w:pPr>
      <w:r w:rsidRPr="002478E8">
        <w:rPr>
          <w:lang w:val="lt-LT"/>
        </w:rPr>
        <w:t>Analizuojant Bendrovės rodiklius ir atsižvelgiant į rajono savivaldybės finansines galimybes</w:t>
      </w:r>
    </w:p>
    <w:p w:rsidR="00FC540E" w:rsidRDefault="00FC540E" w:rsidP="00F23EB8">
      <w:pPr>
        <w:spacing w:line="360" w:lineRule="auto"/>
        <w:jc w:val="both"/>
        <w:rPr>
          <w:lang w:val="lt-LT"/>
        </w:rPr>
      </w:pPr>
      <w:r w:rsidRPr="002478E8">
        <w:rPr>
          <w:lang w:val="lt-LT"/>
        </w:rPr>
        <w:t>bei situaciją rinkoje</w:t>
      </w:r>
      <w:r w:rsidR="002E79CD" w:rsidRPr="002478E8">
        <w:rPr>
          <w:lang w:val="lt-LT"/>
        </w:rPr>
        <w:t>,</w:t>
      </w:r>
      <w:r w:rsidRPr="002478E8">
        <w:rPr>
          <w:lang w:val="lt-LT"/>
        </w:rPr>
        <w:t xml:space="preserve"> </w:t>
      </w:r>
      <w:r w:rsidR="002B39E0">
        <w:rPr>
          <w:lang w:val="lt-LT"/>
        </w:rPr>
        <w:t xml:space="preserve">2019 m. </w:t>
      </w:r>
      <w:r w:rsidRPr="002478E8">
        <w:rPr>
          <w:lang w:val="lt-LT"/>
        </w:rPr>
        <w:t xml:space="preserve">Bendrovės darbo apimtys turėtų išlikti </w:t>
      </w:r>
      <w:r w:rsidR="002B39E0">
        <w:rPr>
          <w:lang w:val="lt-LT"/>
        </w:rPr>
        <w:t>nepakitusios</w:t>
      </w:r>
      <w:r w:rsidRPr="002478E8">
        <w:rPr>
          <w:lang w:val="lt-LT"/>
        </w:rPr>
        <w:t>.</w:t>
      </w:r>
    </w:p>
    <w:p w:rsidR="008D49DF" w:rsidRPr="00361A9C" w:rsidRDefault="00B179F0" w:rsidP="00B179F0">
      <w:pPr>
        <w:spacing w:line="360" w:lineRule="auto"/>
        <w:jc w:val="both"/>
        <w:rPr>
          <w:lang w:val="lt-LT"/>
        </w:rPr>
      </w:pPr>
      <w:r>
        <w:rPr>
          <w:lang w:val="lt-LT"/>
        </w:rPr>
        <w:t xml:space="preserve">           </w:t>
      </w:r>
      <w:r w:rsidR="00DF2C2D" w:rsidRPr="00361A9C">
        <w:rPr>
          <w:lang w:val="lt-LT"/>
        </w:rPr>
        <w:t>Be to</w:t>
      </w:r>
      <w:r w:rsidR="009C7AA9" w:rsidRPr="00361A9C">
        <w:rPr>
          <w:lang w:val="lt-LT"/>
        </w:rPr>
        <w:t>,</w:t>
      </w:r>
      <w:r w:rsidR="00DF2C2D" w:rsidRPr="00361A9C">
        <w:rPr>
          <w:lang w:val="lt-LT"/>
        </w:rPr>
        <w:t xml:space="preserve"> p</w:t>
      </w:r>
      <w:r w:rsidR="002478E8" w:rsidRPr="00361A9C">
        <w:rPr>
          <w:lang w:val="lt-LT"/>
        </w:rPr>
        <w:t>agal Kėdainių rajono savivaldybės viešojo transporto s</w:t>
      </w:r>
      <w:r w:rsidR="00DF2C2D" w:rsidRPr="00361A9C">
        <w:rPr>
          <w:lang w:val="lt-LT"/>
        </w:rPr>
        <w:t>katinimo priemonių planą numatoma:</w:t>
      </w:r>
    </w:p>
    <w:tbl>
      <w:tblPr>
        <w:tblStyle w:val="Lentelstinklelis"/>
        <w:tblW w:w="10031" w:type="dxa"/>
        <w:tblLayout w:type="fixed"/>
        <w:tblLook w:val="04A0" w:firstRow="1" w:lastRow="0" w:firstColumn="1" w:lastColumn="0" w:noHBand="0" w:noVBand="1"/>
      </w:tblPr>
      <w:tblGrid>
        <w:gridCol w:w="1548"/>
        <w:gridCol w:w="5506"/>
        <w:gridCol w:w="1440"/>
        <w:gridCol w:w="1537"/>
      </w:tblGrid>
      <w:tr w:rsidR="00DF2C2D" w:rsidRPr="00361A9C" w:rsidTr="003E6A7A">
        <w:trPr>
          <w:trHeight w:val="20"/>
        </w:trPr>
        <w:tc>
          <w:tcPr>
            <w:tcW w:w="1548" w:type="dxa"/>
          </w:tcPr>
          <w:p w:rsidR="00DF2C2D" w:rsidRPr="00361A9C" w:rsidRDefault="00DF2C2D" w:rsidP="003E6A7A">
            <w:pPr>
              <w:spacing w:line="360" w:lineRule="auto"/>
              <w:jc w:val="center"/>
              <w:rPr>
                <w:lang w:val="lt-LT"/>
              </w:rPr>
            </w:pPr>
            <w:r w:rsidRPr="00361A9C">
              <w:rPr>
                <w:lang w:val="lt-LT"/>
              </w:rPr>
              <w:t>Priemonė</w:t>
            </w:r>
          </w:p>
        </w:tc>
        <w:tc>
          <w:tcPr>
            <w:tcW w:w="5506" w:type="dxa"/>
          </w:tcPr>
          <w:p w:rsidR="00DF2C2D" w:rsidRPr="00361A9C" w:rsidRDefault="00DF2C2D" w:rsidP="003E6A7A">
            <w:pPr>
              <w:spacing w:line="360" w:lineRule="auto"/>
              <w:jc w:val="center"/>
              <w:rPr>
                <w:lang w:val="lt-LT"/>
              </w:rPr>
            </w:pPr>
            <w:r w:rsidRPr="00361A9C">
              <w:rPr>
                <w:lang w:val="lt-LT"/>
              </w:rPr>
              <w:t>Aprašymas</w:t>
            </w:r>
          </w:p>
        </w:tc>
        <w:tc>
          <w:tcPr>
            <w:tcW w:w="1440" w:type="dxa"/>
          </w:tcPr>
          <w:p w:rsidR="00DF2C2D" w:rsidRPr="00361A9C" w:rsidRDefault="00DF2C2D" w:rsidP="003E6A7A">
            <w:pPr>
              <w:jc w:val="center"/>
              <w:rPr>
                <w:lang w:val="lt-LT"/>
              </w:rPr>
            </w:pPr>
            <w:r w:rsidRPr="00361A9C">
              <w:rPr>
                <w:lang w:val="lt-LT"/>
              </w:rPr>
              <w:t>Įgyvendini-mo metai (laikotarpis)</w:t>
            </w:r>
          </w:p>
        </w:tc>
        <w:tc>
          <w:tcPr>
            <w:tcW w:w="1537" w:type="dxa"/>
          </w:tcPr>
          <w:p w:rsidR="00DF2C2D" w:rsidRPr="00361A9C" w:rsidRDefault="00DF2C2D" w:rsidP="003E6A7A">
            <w:pPr>
              <w:jc w:val="center"/>
              <w:rPr>
                <w:lang w:val="lt-LT"/>
              </w:rPr>
            </w:pPr>
            <w:r w:rsidRPr="00361A9C">
              <w:rPr>
                <w:lang w:val="lt-LT"/>
              </w:rPr>
              <w:t>Apytikslė kaina, Eur</w:t>
            </w:r>
          </w:p>
        </w:tc>
      </w:tr>
      <w:tr w:rsidR="00DF2C2D" w:rsidRPr="00361A9C" w:rsidTr="003E6A7A">
        <w:trPr>
          <w:trHeight w:val="20"/>
        </w:trPr>
        <w:tc>
          <w:tcPr>
            <w:tcW w:w="1548" w:type="dxa"/>
          </w:tcPr>
          <w:p w:rsidR="00DF2C2D" w:rsidRPr="00361A9C" w:rsidRDefault="00DF2C2D" w:rsidP="003E6A7A">
            <w:pPr>
              <w:jc w:val="both"/>
              <w:rPr>
                <w:lang w:val="lt-LT"/>
              </w:rPr>
            </w:pPr>
            <w:r w:rsidRPr="00361A9C">
              <w:rPr>
                <w:lang w:val="lt-LT"/>
              </w:rPr>
              <w:t>Vieno bilieto sistema</w:t>
            </w:r>
          </w:p>
        </w:tc>
        <w:tc>
          <w:tcPr>
            <w:tcW w:w="5506" w:type="dxa"/>
          </w:tcPr>
          <w:p w:rsidR="00DF2C2D" w:rsidRPr="00361A9C" w:rsidRDefault="00DF2C2D" w:rsidP="003E6A7A">
            <w:pPr>
              <w:jc w:val="both"/>
              <w:rPr>
                <w:lang w:val="lt-LT"/>
              </w:rPr>
            </w:pPr>
          </w:p>
        </w:tc>
        <w:tc>
          <w:tcPr>
            <w:tcW w:w="1440" w:type="dxa"/>
          </w:tcPr>
          <w:p w:rsidR="00DF2C2D" w:rsidRPr="00361A9C" w:rsidRDefault="004726A7" w:rsidP="003E6A7A">
            <w:pPr>
              <w:jc w:val="both"/>
              <w:rPr>
                <w:lang w:val="lt-LT"/>
              </w:rPr>
            </w:pPr>
            <w:r w:rsidRPr="00361A9C">
              <w:rPr>
                <w:lang w:val="lt-LT"/>
              </w:rPr>
              <w:t>Po 2020</w:t>
            </w:r>
          </w:p>
        </w:tc>
        <w:tc>
          <w:tcPr>
            <w:tcW w:w="1537" w:type="dxa"/>
          </w:tcPr>
          <w:p w:rsidR="00DF2C2D" w:rsidRPr="00361A9C" w:rsidRDefault="009C7AA9" w:rsidP="003E6A7A">
            <w:pPr>
              <w:jc w:val="both"/>
              <w:rPr>
                <w:lang w:val="lt-LT"/>
              </w:rPr>
            </w:pPr>
            <w:r w:rsidRPr="00361A9C">
              <w:rPr>
                <w:lang w:val="lt-LT"/>
              </w:rPr>
              <w:t xml:space="preserve"> </w:t>
            </w:r>
            <w:r w:rsidR="004726A7" w:rsidRPr="00361A9C">
              <w:rPr>
                <w:lang w:val="lt-LT"/>
              </w:rPr>
              <w:t>200 000</w:t>
            </w:r>
          </w:p>
        </w:tc>
      </w:tr>
      <w:tr w:rsidR="00DF2C2D" w:rsidRPr="00361A9C" w:rsidTr="003E6A7A">
        <w:trPr>
          <w:trHeight w:val="20"/>
        </w:trPr>
        <w:tc>
          <w:tcPr>
            <w:tcW w:w="1548" w:type="dxa"/>
          </w:tcPr>
          <w:p w:rsidR="00DF2C2D" w:rsidRPr="00361A9C" w:rsidRDefault="00DF2C2D" w:rsidP="003E6A7A">
            <w:pPr>
              <w:jc w:val="both"/>
              <w:rPr>
                <w:lang w:val="lt-LT"/>
              </w:rPr>
            </w:pPr>
            <w:r w:rsidRPr="00361A9C">
              <w:rPr>
                <w:lang w:val="lt-LT"/>
              </w:rPr>
              <w:t>Viešojo transporto stotelių atnaujinimas</w:t>
            </w:r>
          </w:p>
        </w:tc>
        <w:tc>
          <w:tcPr>
            <w:tcW w:w="5506" w:type="dxa"/>
          </w:tcPr>
          <w:p w:rsidR="00DF2C2D" w:rsidRPr="00361A9C" w:rsidRDefault="004726A7" w:rsidP="003E6A7A">
            <w:pPr>
              <w:jc w:val="both"/>
              <w:rPr>
                <w:lang w:val="lt-LT"/>
              </w:rPr>
            </w:pPr>
            <w:r w:rsidRPr="00361A9C">
              <w:rPr>
                <w:lang w:val="lt-LT"/>
              </w:rPr>
              <w:t>Intensyvaus naudojimo stotelėse (kur trūksta)  įrengti peronus, modernius paviljonus / pastoges su suoliukais ir šiukšlių dėžėmis. Visose stotelėse pakabinti autobusų maršrutų grafikus su žemėlapiu. Intensyvaus naudojimo stotelėse įrengti bevielį internetą.</w:t>
            </w:r>
          </w:p>
        </w:tc>
        <w:tc>
          <w:tcPr>
            <w:tcW w:w="1440" w:type="dxa"/>
          </w:tcPr>
          <w:p w:rsidR="00DF2C2D" w:rsidRPr="00361A9C" w:rsidRDefault="004726A7" w:rsidP="003E6A7A">
            <w:pPr>
              <w:jc w:val="both"/>
              <w:rPr>
                <w:lang w:val="lt-LT"/>
              </w:rPr>
            </w:pPr>
            <w:r w:rsidRPr="00361A9C">
              <w:rPr>
                <w:lang w:val="lt-LT"/>
              </w:rPr>
              <w:t>2019</w:t>
            </w:r>
            <w:r w:rsidR="009C7AA9" w:rsidRPr="00361A9C">
              <w:rPr>
                <w:lang w:val="lt-LT"/>
              </w:rPr>
              <w:t>–</w:t>
            </w:r>
            <w:r w:rsidRPr="00361A9C">
              <w:rPr>
                <w:lang w:val="lt-LT"/>
              </w:rPr>
              <w:t>2021</w:t>
            </w:r>
          </w:p>
        </w:tc>
        <w:tc>
          <w:tcPr>
            <w:tcW w:w="1537" w:type="dxa"/>
          </w:tcPr>
          <w:p w:rsidR="00DF2C2D" w:rsidRPr="00361A9C" w:rsidRDefault="00E46A7B" w:rsidP="003E6A7A">
            <w:pPr>
              <w:jc w:val="both"/>
              <w:rPr>
                <w:lang w:val="lt-LT"/>
              </w:rPr>
            </w:pPr>
            <w:r w:rsidRPr="00361A9C">
              <w:rPr>
                <w:lang w:val="lt-LT"/>
              </w:rPr>
              <w:t xml:space="preserve"> </w:t>
            </w:r>
            <w:r w:rsidR="009C7AA9" w:rsidRPr="00361A9C">
              <w:rPr>
                <w:lang w:val="lt-LT"/>
              </w:rPr>
              <w:t xml:space="preserve"> </w:t>
            </w:r>
            <w:r w:rsidRPr="00361A9C">
              <w:rPr>
                <w:lang w:val="lt-LT"/>
              </w:rPr>
              <w:t xml:space="preserve"> </w:t>
            </w:r>
            <w:r w:rsidR="004726A7" w:rsidRPr="00361A9C">
              <w:rPr>
                <w:lang w:val="lt-LT"/>
              </w:rPr>
              <w:t>65 000</w:t>
            </w:r>
          </w:p>
        </w:tc>
      </w:tr>
      <w:tr w:rsidR="00DF2C2D" w:rsidRPr="00DF2C2D" w:rsidTr="003E6A7A">
        <w:trPr>
          <w:trHeight w:val="20"/>
        </w:trPr>
        <w:tc>
          <w:tcPr>
            <w:tcW w:w="1548" w:type="dxa"/>
          </w:tcPr>
          <w:p w:rsidR="00DF2C2D" w:rsidRPr="00361A9C" w:rsidRDefault="00DF2C2D" w:rsidP="003E6A7A">
            <w:pPr>
              <w:jc w:val="both"/>
              <w:rPr>
                <w:lang w:val="lt-LT"/>
              </w:rPr>
            </w:pPr>
            <w:r w:rsidRPr="00361A9C">
              <w:rPr>
                <w:lang w:val="lt-LT"/>
              </w:rPr>
              <w:t>Viešojo transporto parko atnaujinimas</w:t>
            </w:r>
          </w:p>
        </w:tc>
        <w:tc>
          <w:tcPr>
            <w:tcW w:w="5506" w:type="dxa"/>
          </w:tcPr>
          <w:p w:rsidR="00DF2C2D" w:rsidRPr="00361A9C" w:rsidRDefault="00072573" w:rsidP="003E6A7A">
            <w:pPr>
              <w:jc w:val="both"/>
              <w:rPr>
                <w:lang w:val="lt-LT"/>
              </w:rPr>
            </w:pPr>
            <w:r w:rsidRPr="00361A9C">
              <w:rPr>
                <w:lang w:val="lt-LT"/>
              </w:rPr>
              <w:t>Atnaujinti autobusų amžių:</w:t>
            </w:r>
          </w:p>
          <w:p w:rsidR="00072573" w:rsidRPr="00361A9C" w:rsidRDefault="00E46A7B" w:rsidP="003E6A7A">
            <w:pPr>
              <w:pStyle w:val="Sraopastraipa"/>
              <w:numPr>
                <w:ilvl w:val="0"/>
                <w:numId w:val="26"/>
              </w:numPr>
              <w:jc w:val="both"/>
              <w:rPr>
                <w:lang w:val="lt-LT"/>
              </w:rPr>
            </w:pPr>
            <w:r w:rsidRPr="00361A9C">
              <w:rPr>
                <w:lang w:val="lt-LT"/>
              </w:rPr>
              <w:t>į</w:t>
            </w:r>
            <w:r w:rsidR="00072573" w:rsidRPr="00361A9C">
              <w:rPr>
                <w:lang w:val="lt-LT"/>
              </w:rPr>
              <w:t xml:space="preserve">sigyti 4 ekologiškus autobusus; </w:t>
            </w:r>
          </w:p>
          <w:p w:rsidR="00072573" w:rsidRPr="00361A9C" w:rsidRDefault="00E46A7B" w:rsidP="003E6A7A">
            <w:pPr>
              <w:pStyle w:val="Sraopastraipa"/>
              <w:numPr>
                <w:ilvl w:val="0"/>
                <w:numId w:val="26"/>
              </w:numPr>
              <w:jc w:val="both"/>
              <w:rPr>
                <w:lang w:val="lt-LT"/>
              </w:rPr>
            </w:pPr>
            <w:r w:rsidRPr="00361A9C">
              <w:rPr>
                <w:lang w:val="lt-LT"/>
              </w:rPr>
              <w:t>į</w:t>
            </w:r>
            <w:r w:rsidR="00072573" w:rsidRPr="00361A9C">
              <w:rPr>
                <w:lang w:val="lt-LT"/>
              </w:rPr>
              <w:t>sigyti 8 ekologiškus autobusus;</w:t>
            </w:r>
          </w:p>
          <w:p w:rsidR="00072573" w:rsidRPr="00361A9C" w:rsidRDefault="00E46A7B" w:rsidP="003E6A7A">
            <w:pPr>
              <w:pStyle w:val="Sraopastraipa"/>
              <w:numPr>
                <w:ilvl w:val="0"/>
                <w:numId w:val="26"/>
              </w:numPr>
              <w:jc w:val="both"/>
              <w:rPr>
                <w:lang w:val="lt-LT"/>
              </w:rPr>
            </w:pPr>
            <w:r w:rsidRPr="00361A9C">
              <w:rPr>
                <w:lang w:val="lt-LT"/>
              </w:rPr>
              <w:t>į</w:t>
            </w:r>
            <w:r w:rsidR="00072573" w:rsidRPr="00361A9C">
              <w:rPr>
                <w:lang w:val="lt-LT"/>
              </w:rPr>
              <w:t xml:space="preserve">sigyti </w:t>
            </w:r>
            <w:r w:rsidR="00131495" w:rsidRPr="00361A9C">
              <w:rPr>
                <w:lang w:val="lt-LT"/>
              </w:rPr>
              <w:t>2</w:t>
            </w:r>
            <w:r w:rsidR="00072573" w:rsidRPr="00361A9C">
              <w:rPr>
                <w:lang w:val="lt-LT"/>
              </w:rPr>
              <w:t xml:space="preserve"> e</w:t>
            </w:r>
            <w:r w:rsidR="00131495" w:rsidRPr="00361A9C">
              <w:rPr>
                <w:lang w:val="lt-LT"/>
              </w:rPr>
              <w:t>lektrini</w:t>
            </w:r>
            <w:r w:rsidR="00553862">
              <w:rPr>
                <w:lang w:val="lt-LT"/>
              </w:rPr>
              <w:t>us autobusus.</w:t>
            </w:r>
          </w:p>
          <w:p w:rsidR="00072573" w:rsidRPr="00361A9C" w:rsidRDefault="00131495" w:rsidP="003E6A7A">
            <w:pPr>
              <w:jc w:val="both"/>
              <w:rPr>
                <w:lang w:val="lt-LT"/>
              </w:rPr>
            </w:pPr>
            <w:r w:rsidRPr="00361A9C">
              <w:rPr>
                <w:lang w:val="lt-LT"/>
              </w:rPr>
              <w:t>Įrengti remonto bazę.</w:t>
            </w:r>
          </w:p>
        </w:tc>
        <w:tc>
          <w:tcPr>
            <w:tcW w:w="1440" w:type="dxa"/>
          </w:tcPr>
          <w:p w:rsidR="00DF2C2D" w:rsidRPr="00361A9C" w:rsidRDefault="00DF2C2D" w:rsidP="003E6A7A">
            <w:pPr>
              <w:jc w:val="both"/>
              <w:rPr>
                <w:lang w:val="lt-LT"/>
              </w:rPr>
            </w:pPr>
          </w:p>
          <w:p w:rsidR="00072573" w:rsidRPr="00361A9C" w:rsidRDefault="00072573" w:rsidP="003E6A7A">
            <w:pPr>
              <w:jc w:val="both"/>
              <w:rPr>
                <w:lang w:val="lt-LT"/>
              </w:rPr>
            </w:pPr>
            <w:r w:rsidRPr="00361A9C">
              <w:rPr>
                <w:lang w:val="lt-LT"/>
              </w:rPr>
              <w:t>2019</w:t>
            </w:r>
            <w:r w:rsidR="009C7AA9" w:rsidRPr="00361A9C">
              <w:rPr>
                <w:lang w:val="lt-LT"/>
              </w:rPr>
              <w:t>–</w:t>
            </w:r>
            <w:r w:rsidRPr="00361A9C">
              <w:rPr>
                <w:lang w:val="lt-LT"/>
              </w:rPr>
              <w:t>2020</w:t>
            </w:r>
          </w:p>
          <w:p w:rsidR="00072573" w:rsidRPr="00361A9C" w:rsidRDefault="00072573" w:rsidP="003E6A7A">
            <w:pPr>
              <w:jc w:val="both"/>
              <w:rPr>
                <w:lang w:val="lt-LT"/>
              </w:rPr>
            </w:pPr>
            <w:r w:rsidRPr="00361A9C">
              <w:rPr>
                <w:lang w:val="lt-LT"/>
              </w:rPr>
              <w:t>2021</w:t>
            </w:r>
            <w:r w:rsidR="009C7AA9" w:rsidRPr="00361A9C">
              <w:rPr>
                <w:lang w:val="lt-LT"/>
              </w:rPr>
              <w:t>–</w:t>
            </w:r>
            <w:r w:rsidRPr="00361A9C">
              <w:rPr>
                <w:lang w:val="lt-LT"/>
              </w:rPr>
              <w:t>2030</w:t>
            </w:r>
          </w:p>
          <w:p w:rsidR="00131495" w:rsidRPr="00361A9C" w:rsidRDefault="00131495" w:rsidP="003E6A7A">
            <w:pPr>
              <w:jc w:val="both"/>
              <w:rPr>
                <w:lang w:val="lt-LT"/>
              </w:rPr>
            </w:pPr>
            <w:r w:rsidRPr="00361A9C">
              <w:rPr>
                <w:lang w:val="lt-LT"/>
              </w:rPr>
              <w:t>2020</w:t>
            </w:r>
            <w:r w:rsidR="009C7AA9" w:rsidRPr="00361A9C">
              <w:rPr>
                <w:lang w:val="lt-LT"/>
              </w:rPr>
              <w:t>–</w:t>
            </w:r>
            <w:r w:rsidRPr="00361A9C">
              <w:rPr>
                <w:lang w:val="lt-LT"/>
              </w:rPr>
              <w:t>2022</w:t>
            </w:r>
          </w:p>
          <w:p w:rsidR="00131495" w:rsidRPr="00361A9C" w:rsidRDefault="00131495" w:rsidP="003E6A7A">
            <w:pPr>
              <w:jc w:val="both"/>
              <w:rPr>
                <w:lang w:val="lt-LT"/>
              </w:rPr>
            </w:pPr>
            <w:r w:rsidRPr="00361A9C">
              <w:rPr>
                <w:lang w:val="lt-LT"/>
              </w:rPr>
              <w:t>2019</w:t>
            </w:r>
            <w:r w:rsidR="009C7AA9" w:rsidRPr="00361A9C">
              <w:rPr>
                <w:lang w:val="lt-LT"/>
              </w:rPr>
              <w:t>–</w:t>
            </w:r>
            <w:r w:rsidRPr="00361A9C">
              <w:rPr>
                <w:lang w:val="lt-LT"/>
              </w:rPr>
              <w:t>2021</w:t>
            </w:r>
          </w:p>
        </w:tc>
        <w:tc>
          <w:tcPr>
            <w:tcW w:w="1537" w:type="dxa"/>
          </w:tcPr>
          <w:p w:rsidR="00DF2C2D" w:rsidRPr="00361A9C" w:rsidRDefault="00DF2C2D" w:rsidP="003E6A7A">
            <w:pPr>
              <w:jc w:val="both"/>
              <w:rPr>
                <w:lang w:val="lt-LT"/>
              </w:rPr>
            </w:pPr>
          </w:p>
          <w:p w:rsidR="00072573" w:rsidRPr="00361A9C" w:rsidRDefault="00131495" w:rsidP="003E6A7A">
            <w:pPr>
              <w:jc w:val="both"/>
              <w:rPr>
                <w:lang w:val="lt-LT"/>
              </w:rPr>
            </w:pPr>
            <w:r w:rsidRPr="00361A9C">
              <w:rPr>
                <w:lang w:val="lt-LT"/>
              </w:rPr>
              <w:t xml:space="preserve">   </w:t>
            </w:r>
            <w:r w:rsidR="00072573" w:rsidRPr="00361A9C">
              <w:rPr>
                <w:lang w:val="lt-LT"/>
              </w:rPr>
              <w:t>800 000</w:t>
            </w:r>
          </w:p>
          <w:p w:rsidR="00072573" w:rsidRPr="00361A9C" w:rsidRDefault="00072573" w:rsidP="003E6A7A">
            <w:pPr>
              <w:jc w:val="both"/>
              <w:rPr>
                <w:lang w:val="lt-LT"/>
              </w:rPr>
            </w:pPr>
            <w:r w:rsidRPr="00361A9C">
              <w:rPr>
                <w:lang w:val="lt-LT"/>
              </w:rPr>
              <w:t>1 600 000</w:t>
            </w:r>
          </w:p>
          <w:p w:rsidR="00131495" w:rsidRPr="00361A9C" w:rsidRDefault="00131495" w:rsidP="003E6A7A">
            <w:pPr>
              <w:jc w:val="both"/>
              <w:rPr>
                <w:lang w:val="lt-LT"/>
              </w:rPr>
            </w:pPr>
            <w:r w:rsidRPr="00361A9C">
              <w:rPr>
                <w:lang w:val="lt-LT"/>
              </w:rPr>
              <w:t xml:space="preserve">   700 000</w:t>
            </w:r>
          </w:p>
          <w:p w:rsidR="00131495" w:rsidRPr="00DF2C2D" w:rsidRDefault="000450C2" w:rsidP="003E6A7A">
            <w:pPr>
              <w:jc w:val="both"/>
              <w:rPr>
                <w:lang w:val="lt-LT"/>
              </w:rPr>
            </w:pPr>
            <w:r>
              <w:rPr>
                <w:lang w:val="lt-LT"/>
              </w:rPr>
              <w:t>1 000 000</w:t>
            </w:r>
          </w:p>
        </w:tc>
      </w:tr>
    </w:tbl>
    <w:p w:rsidR="00DF2C2D" w:rsidRDefault="00DF2C2D" w:rsidP="00C64B49">
      <w:pPr>
        <w:spacing w:line="360" w:lineRule="auto"/>
        <w:ind w:firstLine="720"/>
        <w:jc w:val="both"/>
        <w:rPr>
          <w:i/>
          <w:lang w:val="lt-LT"/>
        </w:rPr>
      </w:pPr>
    </w:p>
    <w:p w:rsidR="001E4F32" w:rsidRDefault="00D34EE8" w:rsidP="00D34EE8">
      <w:pPr>
        <w:spacing w:line="276" w:lineRule="auto"/>
        <w:jc w:val="center"/>
        <w:rPr>
          <w:lang w:val="lt-LT"/>
        </w:rPr>
      </w:pPr>
      <w:r>
        <w:rPr>
          <w:lang w:val="lt-LT"/>
        </w:rPr>
        <w:t>_______________________</w:t>
      </w:r>
      <w:bookmarkStart w:id="0" w:name="_GoBack"/>
      <w:bookmarkEnd w:id="0"/>
    </w:p>
    <w:sectPr w:rsidR="001E4F32" w:rsidSect="00300492">
      <w:footerReference w:type="default" r:id="rId12"/>
      <w:footnotePr>
        <w:pos w:val="beneathText"/>
      </w:footnotePr>
      <w:pgSz w:w="11909" w:h="16834" w:code="9"/>
      <w:pgMar w:top="706" w:right="562" w:bottom="1138" w:left="1699" w:header="562" w:footer="562"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3166" w:rsidRDefault="006F3166" w:rsidP="00610F74">
      <w:r>
        <w:separator/>
      </w:r>
    </w:p>
  </w:endnote>
  <w:endnote w:type="continuationSeparator" w:id="0">
    <w:p w:rsidR="006F3166" w:rsidRDefault="006F3166" w:rsidP="00610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0Arial ;">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5942945"/>
      <w:docPartObj>
        <w:docPartGallery w:val="Page Numbers (Bottom of Page)"/>
        <w:docPartUnique/>
      </w:docPartObj>
    </w:sdtPr>
    <w:sdtEndPr/>
    <w:sdtContent>
      <w:p w:rsidR="00683313" w:rsidRDefault="00A16AC3">
        <w:pPr>
          <w:pStyle w:val="Porat"/>
          <w:jc w:val="center"/>
        </w:pPr>
        <w:r>
          <w:fldChar w:fldCharType="begin"/>
        </w:r>
        <w:r>
          <w:instrText>PAGE   \* MERGEFORMAT</w:instrText>
        </w:r>
        <w:r>
          <w:fldChar w:fldCharType="separate"/>
        </w:r>
        <w:r w:rsidR="006F3166" w:rsidRPr="006F3166">
          <w:rPr>
            <w:noProof/>
            <w:lang w:val="lt-LT"/>
          </w:rPr>
          <w:t>1</w:t>
        </w:r>
        <w:r>
          <w:rPr>
            <w:noProof/>
            <w:lang w:val="lt-LT"/>
          </w:rPr>
          <w:fldChar w:fldCharType="end"/>
        </w:r>
      </w:p>
    </w:sdtContent>
  </w:sdt>
  <w:p w:rsidR="00683313" w:rsidRDefault="0068331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3166" w:rsidRDefault="006F3166" w:rsidP="00610F74">
      <w:r>
        <w:separator/>
      </w:r>
    </w:p>
  </w:footnote>
  <w:footnote w:type="continuationSeparator" w:id="0">
    <w:p w:rsidR="006F3166" w:rsidRDefault="006F3166" w:rsidP="00610F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44F09"/>
    <w:multiLevelType w:val="hybridMultilevel"/>
    <w:tmpl w:val="A6383FA8"/>
    <w:lvl w:ilvl="0" w:tplc="0040EA38">
      <w:start w:val="6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7047D2"/>
    <w:multiLevelType w:val="hybridMultilevel"/>
    <w:tmpl w:val="CB620FA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3A2E2C"/>
    <w:multiLevelType w:val="hybridMultilevel"/>
    <w:tmpl w:val="0D7239D8"/>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55C138D"/>
    <w:multiLevelType w:val="hybridMultilevel"/>
    <w:tmpl w:val="D31C903C"/>
    <w:lvl w:ilvl="0" w:tplc="0928B4B4">
      <w:start w:val="5"/>
      <w:numFmt w:val="upperRoman"/>
      <w:lvlText w:val="%1."/>
      <w:lvlJc w:val="left"/>
      <w:pPr>
        <w:tabs>
          <w:tab w:val="num" w:pos="1080"/>
        </w:tabs>
        <w:ind w:left="1080" w:hanging="72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6A7305E"/>
    <w:multiLevelType w:val="hybridMultilevel"/>
    <w:tmpl w:val="6368E3BC"/>
    <w:lvl w:ilvl="0" w:tplc="0040EA38">
      <w:start w:val="6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8982EDD"/>
    <w:multiLevelType w:val="hybridMultilevel"/>
    <w:tmpl w:val="39CA5FBA"/>
    <w:lvl w:ilvl="0" w:tplc="0427000F">
      <w:start w:val="1"/>
      <w:numFmt w:val="decimal"/>
      <w:lvlText w:val="%1."/>
      <w:lvlJc w:val="left"/>
      <w:pPr>
        <w:tabs>
          <w:tab w:val="num" w:pos="1854"/>
        </w:tabs>
        <w:ind w:left="1854" w:hanging="360"/>
      </w:pPr>
      <w:rPr>
        <w:rFonts w:cs="Times New Roman"/>
      </w:rPr>
    </w:lvl>
    <w:lvl w:ilvl="1" w:tplc="04270019" w:tentative="1">
      <w:start w:val="1"/>
      <w:numFmt w:val="lowerLetter"/>
      <w:lvlText w:val="%2."/>
      <w:lvlJc w:val="left"/>
      <w:pPr>
        <w:tabs>
          <w:tab w:val="num" w:pos="2574"/>
        </w:tabs>
        <w:ind w:left="2574" w:hanging="360"/>
      </w:pPr>
      <w:rPr>
        <w:rFonts w:cs="Times New Roman"/>
      </w:rPr>
    </w:lvl>
    <w:lvl w:ilvl="2" w:tplc="0427001B" w:tentative="1">
      <w:start w:val="1"/>
      <w:numFmt w:val="lowerRoman"/>
      <w:lvlText w:val="%3."/>
      <w:lvlJc w:val="right"/>
      <w:pPr>
        <w:tabs>
          <w:tab w:val="num" w:pos="3294"/>
        </w:tabs>
        <w:ind w:left="3294" w:hanging="180"/>
      </w:pPr>
      <w:rPr>
        <w:rFonts w:cs="Times New Roman"/>
      </w:rPr>
    </w:lvl>
    <w:lvl w:ilvl="3" w:tplc="0427000F" w:tentative="1">
      <w:start w:val="1"/>
      <w:numFmt w:val="decimal"/>
      <w:lvlText w:val="%4."/>
      <w:lvlJc w:val="left"/>
      <w:pPr>
        <w:tabs>
          <w:tab w:val="num" w:pos="4014"/>
        </w:tabs>
        <w:ind w:left="4014" w:hanging="360"/>
      </w:pPr>
      <w:rPr>
        <w:rFonts w:cs="Times New Roman"/>
      </w:rPr>
    </w:lvl>
    <w:lvl w:ilvl="4" w:tplc="04270019" w:tentative="1">
      <w:start w:val="1"/>
      <w:numFmt w:val="lowerLetter"/>
      <w:lvlText w:val="%5."/>
      <w:lvlJc w:val="left"/>
      <w:pPr>
        <w:tabs>
          <w:tab w:val="num" w:pos="4734"/>
        </w:tabs>
        <w:ind w:left="4734" w:hanging="360"/>
      </w:pPr>
      <w:rPr>
        <w:rFonts w:cs="Times New Roman"/>
      </w:rPr>
    </w:lvl>
    <w:lvl w:ilvl="5" w:tplc="0427001B" w:tentative="1">
      <w:start w:val="1"/>
      <w:numFmt w:val="lowerRoman"/>
      <w:lvlText w:val="%6."/>
      <w:lvlJc w:val="right"/>
      <w:pPr>
        <w:tabs>
          <w:tab w:val="num" w:pos="5454"/>
        </w:tabs>
        <w:ind w:left="5454" w:hanging="180"/>
      </w:pPr>
      <w:rPr>
        <w:rFonts w:cs="Times New Roman"/>
      </w:rPr>
    </w:lvl>
    <w:lvl w:ilvl="6" w:tplc="0427000F" w:tentative="1">
      <w:start w:val="1"/>
      <w:numFmt w:val="decimal"/>
      <w:lvlText w:val="%7."/>
      <w:lvlJc w:val="left"/>
      <w:pPr>
        <w:tabs>
          <w:tab w:val="num" w:pos="6174"/>
        </w:tabs>
        <w:ind w:left="6174" w:hanging="360"/>
      </w:pPr>
      <w:rPr>
        <w:rFonts w:cs="Times New Roman"/>
      </w:rPr>
    </w:lvl>
    <w:lvl w:ilvl="7" w:tplc="04270019" w:tentative="1">
      <w:start w:val="1"/>
      <w:numFmt w:val="lowerLetter"/>
      <w:lvlText w:val="%8."/>
      <w:lvlJc w:val="left"/>
      <w:pPr>
        <w:tabs>
          <w:tab w:val="num" w:pos="6894"/>
        </w:tabs>
        <w:ind w:left="6894" w:hanging="360"/>
      </w:pPr>
      <w:rPr>
        <w:rFonts w:cs="Times New Roman"/>
      </w:rPr>
    </w:lvl>
    <w:lvl w:ilvl="8" w:tplc="0427001B" w:tentative="1">
      <w:start w:val="1"/>
      <w:numFmt w:val="lowerRoman"/>
      <w:lvlText w:val="%9."/>
      <w:lvlJc w:val="right"/>
      <w:pPr>
        <w:tabs>
          <w:tab w:val="num" w:pos="7614"/>
        </w:tabs>
        <w:ind w:left="7614" w:hanging="180"/>
      </w:pPr>
      <w:rPr>
        <w:rFonts w:cs="Times New Roman"/>
      </w:rPr>
    </w:lvl>
  </w:abstractNum>
  <w:abstractNum w:abstractNumId="6" w15:restartNumberingAfterBreak="0">
    <w:nsid w:val="1A3B754A"/>
    <w:multiLevelType w:val="hybridMultilevel"/>
    <w:tmpl w:val="C1B863E6"/>
    <w:lvl w:ilvl="0" w:tplc="B8AE97B0">
      <w:start w:val="2"/>
      <w:numFmt w:val="bullet"/>
      <w:lvlText w:val="-"/>
      <w:lvlJc w:val="left"/>
      <w:pPr>
        <w:ind w:left="990" w:hanging="360"/>
      </w:pPr>
      <w:rPr>
        <w:rFonts w:ascii="Times New Roman" w:eastAsia="Times New Roman" w:hAnsi="Times New Roman" w:cs="Times New Roman" w:hint="default"/>
        <w:b w:val="0"/>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244475D8"/>
    <w:multiLevelType w:val="hybridMultilevel"/>
    <w:tmpl w:val="E9CE35A2"/>
    <w:lvl w:ilvl="0" w:tplc="2A1A9A6E">
      <w:start w:val="9"/>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51E167B"/>
    <w:multiLevelType w:val="hybridMultilevel"/>
    <w:tmpl w:val="4FD6398A"/>
    <w:lvl w:ilvl="0" w:tplc="F92A66E8">
      <w:start w:val="2"/>
      <w:numFmt w:val="bullet"/>
      <w:lvlText w:val="-"/>
      <w:lvlJc w:val="left"/>
      <w:pPr>
        <w:ind w:left="660" w:hanging="360"/>
      </w:pPr>
      <w:rPr>
        <w:rFonts w:ascii="Times New Roman" w:eastAsia="Times New Roman" w:hAnsi="Times New Roman" w:hint="default"/>
      </w:rPr>
    </w:lvl>
    <w:lvl w:ilvl="1" w:tplc="04090003" w:tentative="1">
      <w:start w:val="1"/>
      <w:numFmt w:val="bullet"/>
      <w:lvlText w:val="o"/>
      <w:lvlJc w:val="left"/>
      <w:pPr>
        <w:ind w:left="1380" w:hanging="360"/>
      </w:pPr>
      <w:rPr>
        <w:rFonts w:ascii="Courier New" w:hAnsi="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9" w15:restartNumberingAfterBreak="0">
    <w:nsid w:val="2571156B"/>
    <w:multiLevelType w:val="hybridMultilevel"/>
    <w:tmpl w:val="DD26B3F6"/>
    <w:lvl w:ilvl="0" w:tplc="0427000F">
      <w:start w:val="5"/>
      <w:numFmt w:val="decimal"/>
      <w:lvlText w:val="%1."/>
      <w:lvlJc w:val="left"/>
      <w:pPr>
        <w:tabs>
          <w:tab w:val="num" w:pos="720"/>
        </w:tabs>
        <w:ind w:left="720" w:hanging="360"/>
      </w:pPr>
      <w:rPr>
        <w:rFonts w:cs="Times New Roman" w:hint="default"/>
      </w:rPr>
    </w:lvl>
    <w:lvl w:ilvl="1" w:tplc="2A1A9A6E">
      <w:start w:val="9"/>
      <w:numFmt w:val="bullet"/>
      <w:lvlText w:val="-"/>
      <w:lvlJc w:val="left"/>
      <w:pPr>
        <w:tabs>
          <w:tab w:val="num" w:pos="1440"/>
        </w:tabs>
        <w:ind w:left="1440" w:hanging="360"/>
      </w:pPr>
      <w:rPr>
        <w:rFonts w:ascii="Times New Roman" w:eastAsia="Times New Roman" w:hAnsi="Times New Roman" w:hint="default"/>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70360AA"/>
    <w:multiLevelType w:val="hybridMultilevel"/>
    <w:tmpl w:val="4458630C"/>
    <w:lvl w:ilvl="0" w:tplc="0427000F">
      <w:start w:val="1"/>
      <w:numFmt w:val="decimal"/>
      <w:lvlText w:val="%1."/>
      <w:lvlJc w:val="left"/>
      <w:pPr>
        <w:tabs>
          <w:tab w:val="num" w:pos="1440"/>
        </w:tabs>
        <w:ind w:left="1440" w:hanging="360"/>
      </w:pPr>
      <w:rPr>
        <w:rFonts w:cs="Times New Roman"/>
      </w:rPr>
    </w:lvl>
    <w:lvl w:ilvl="1" w:tplc="04270019" w:tentative="1">
      <w:start w:val="1"/>
      <w:numFmt w:val="lowerLetter"/>
      <w:lvlText w:val="%2."/>
      <w:lvlJc w:val="left"/>
      <w:pPr>
        <w:tabs>
          <w:tab w:val="num" w:pos="2160"/>
        </w:tabs>
        <w:ind w:left="2160" w:hanging="360"/>
      </w:pPr>
      <w:rPr>
        <w:rFonts w:cs="Times New Roman"/>
      </w:rPr>
    </w:lvl>
    <w:lvl w:ilvl="2" w:tplc="0427001B" w:tentative="1">
      <w:start w:val="1"/>
      <w:numFmt w:val="lowerRoman"/>
      <w:lvlText w:val="%3."/>
      <w:lvlJc w:val="right"/>
      <w:pPr>
        <w:tabs>
          <w:tab w:val="num" w:pos="2880"/>
        </w:tabs>
        <w:ind w:left="2880" w:hanging="180"/>
      </w:pPr>
      <w:rPr>
        <w:rFonts w:cs="Times New Roman"/>
      </w:rPr>
    </w:lvl>
    <w:lvl w:ilvl="3" w:tplc="0427000F" w:tentative="1">
      <w:start w:val="1"/>
      <w:numFmt w:val="decimal"/>
      <w:lvlText w:val="%4."/>
      <w:lvlJc w:val="left"/>
      <w:pPr>
        <w:tabs>
          <w:tab w:val="num" w:pos="3600"/>
        </w:tabs>
        <w:ind w:left="3600" w:hanging="360"/>
      </w:pPr>
      <w:rPr>
        <w:rFonts w:cs="Times New Roman"/>
      </w:rPr>
    </w:lvl>
    <w:lvl w:ilvl="4" w:tplc="04270019" w:tentative="1">
      <w:start w:val="1"/>
      <w:numFmt w:val="lowerLetter"/>
      <w:lvlText w:val="%5."/>
      <w:lvlJc w:val="left"/>
      <w:pPr>
        <w:tabs>
          <w:tab w:val="num" w:pos="4320"/>
        </w:tabs>
        <w:ind w:left="4320" w:hanging="360"/>
      </w:pPr>
      <w:rPr>
        <w:rFonts w:cs="Times New Roman"/>
      </w:rPr>
    </w:lvl>
    <w:lvl w:ilvl="5" w:tplc="0427001B" w:tentative="1">
      <w:start w:val="1"/>
      <w:numFmt w:val="lowerRoman"/>
      <w:lvlText w:val="%6."/>
      <w:lvlJc w:val="right"/>
      <w:pPr>
        <w:tabs>
          <w:tab w:val="num" w:pos="5040"/>
        </w:tabs>
        <w:ind w:left="5040" w:hanging="180"/>
      </w:pPr>
      <w:rPr>
        <w:rFonts w:cs="Times New Roman"/>
      </w:rPr>
    </w:lvl>
    <w:lvl w:ilvl="6" w:tplc="0427000F" w:tentative="1">
      <w:start w:val="1"/>
      <w:numFmt w:val="decimal"/>
      <w:lvlText w:val="%7."/>
      <w:lvlJc w:val="left"/>
      <w:pPr>
        <w:tabs>
          <w:tab w:val="num" w:pos="5760"/>
        </w:tabs>
        <w:ind w:left="5760" w:hanging="360"/>
      </w:pPr>
      <w:rPr>
        <w:rFonts w:cs="Times New Roman"/>
      </w:rPr>
    </w:lvl>
    <w:lvl w:ilvl="7" w:tplc="04270019" w:tentative="1">
      <w:start w:val="1"/>
      <w:numFmt w:val="lowerLetter"/>
      <w:lvlText w:val="%8."/>
      <w:lvlJc w:val="left"/>
      <w:pPr>
        <w:tabs>
          <w:tab w:val="num" w:pos="6480"/>
        </w:tabs>
        <w:ind w:left="6480" w:hanging="360"/>
      </w:pPr>
      <w:rPr>
        <w:rFonts w:cs="Times New Roman"/>
      </w:rPr>
    </w:lvl>
    <w:lvl w:ilvl="8" w:tplc="0427001B" w:tentative="1">
      <w:start w:val="1"/>
      <w:numFmt w:val="lowerRoman"/>
      <w:lvlText w:val="%9."/>
      <w:lvlJc w:val="right"/>
      <w:pPr>
        <w:tabs>
          <w:tab w:val="num" w:pos="7200"/>
        </w:tabs>
        <w:ind w:left="7200" w:hanging="180"/>
      </w:pPr>
      <w:rPr>
        <w:rFonts w:cs="Times New Roman"/>
      </w:rPr>
    </w:lvl>
  </w:abstractNum>
  <w:abstractNum w:abstractNumId="11" w15:restartNumberingAfterBreak="0">
    <w:nsid w:val="276C1E91"/>
    <w:multiLevelType w:val="hybridMultilevel"/>
    <w:tmpl w:val="9F9A6496"/>
    <w:lvl w:ilvl="0" w:tplc="4A449650">
      <w:start w:val="1"/>
      <w:numFmt w:val="bullet"/>
      <w:lvlText w:val="-"/>
      <w:lvlJc w:val="left"/>
      <w:pPr>
        <w:ind w:left="1494" w:hanging="360"/>
      </w:pPr>
      <w:rPr>
        <w:rFonts w:ascii="Times New Roman" w:eastAsia="Times New Roman"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12" w15:restartNumberingAfterBreak="0">
    <w:nsid w:val="28544824"/>
    <w:multiLevelType w:val="hybridMultilevel"/>
    <w:tmpl w:val="84E25DC6"/>
    <w:lvl w:ilvl="0" w:tplc="4A449650">
      <w:start w:val="1"/>
      <w:numFmt w:val="bullet"/>
      <w:lvlText w:val="-"/>
      <w:lvlJc w:val="left"/>
      <w:pPr>
        <w:ind w:left="1562" w:hanging="360"/>
      </w:pPr>
      <w:rPr>
        <w:rFonts w:ascii="Times New Roman" w:eastAsia="Times New Roman" w:hAnsi="Times New Roman" w:cs="Times New Roman" w:hint="default"/>
      </w:rPr>
    </w:lvl>
    <w:lvl w:ilvl="1" w:tplc="04270003" w:tentative="1">
      <w:start w:val="1"/>
      <w:numFmt w:val="bullet"/>
      <w:lvlText w:val="o"/>
      <w:lvlJc w:val="left"/>
      <w:pPr>
        <w:ind w:left="2282" w:hanging="360"/>
      </w:pPr>
      <w:rPr>
        <w:rFonts w:ascii="Courier New" w:hAnsi="Courier New" w:cs="Courier New" w:hint="default"/>
      </w:rPr>
    </w:lvl>
    <w:lvl w:ilvl="2" w:tplc="04270005" w:tentative="1">
      <w:start w:val="1"/>
      <w:numFmt w:val="bullet"/>
      <w:lvlText w:val=""/>
      <w:lvlJc w:val="left"/>
      <w:pPr>
        <w:ind w:left="3002" w:hanging="360"/>
      </w:pPr>
      <w:rPr>
        <w:rFonts w:ascii="Wingdings" w:hAnsi="Wingdings" w:hint="default"/>
      </w:rPr>
    </w:lvl>
    <w:lvl w:ilvl="3" w:tplc="04270001" w:tentative="1">
      <w:start w:val="1"/>
      <w:numFmt w:val="bullet"/>
      <w:lvlText w:val=""/>
      <w:lvlJc w:val="left"/>
      <w:pPr>
        <w:ind w:left="3722" w:hanging="360"/>
      </w:pPr>
      <w:rPr>
        <w:rFonts w:ascii="Symbol" w:hAnsi="Symbol" w:hint="default"/>
      </w:rPr>
    </w:lvl>
    <w:lvl w:ilvl="4" w:tplc="04270003" w:tentative="1">
      <w:start w:val="1"/>
      <w:numFmt w:val="bullet"/>
      <w:lvlText w:val="o"/>
      <w:lvlJc w:val="left"/>
      <w:pPr>
        <w:ind w:left="4442" w:hanging="360"/>
      </w:pPr>
      <w:rPr>
        <w:rFonts w:ascii="Courier New" w:hAnsi="Courier New" w:cs="Courier New" w:hint="default"/>
      </w:rPr>
    </w:lvl>
    <w:lvl w:ilvl="5" w:tplc="04270005" w:tentative="1">
      <w:start w:val="1"/>
      <w:numFmt w:val="bullet"/>
      <w:lvlText w:val=""/>
      <w:lvlJc w:val="left"/>
      <w:pPr>
        <w:ind w:left="5162" w:hanging="360"/>
      </w:pPr>
      <w:rPr>
        <w:rFonts w:ascii="Wingdings" w:hAnsi="Wingdings" w:hint="default"/>
      </w:rPr>
    </w:lvl>
    <w:lvl w:ilvl="6" w:tplc="04270001" w:tentative="1">
      <w:start w:val="1"/>
      <w:numFmt w:val="bullet"/>
      <w:lvlText w:val=""/>
      <w:lvlJc w:val="left"/>
      <w:pPr>
        <w:ind w:left="5882" w:hanging="360"/>
      </w:pPr>
      <w:rPr>
        <w:rFonts w:ascii="Symbol" w:hAnsi="Symbol" w:hint="default"/>
      </w:rPr>
    </w:lvl>
    <w:lvl w:ilvl="7" w:tplc="04270003" w:tentative="1">
      <w:start w:val="1"/>
      <w:numFmt w:val="bullet"/>
      <w:lvlText w:val="o"/>
      <w:lvlJc w:val="left"/>
      <w:pPr>
        <w:ind w:left="6602" w:hanging="360"/>
      </w:pPr>
      <w:rPr>
        <w:rFonts w:ascii="Courier New" w:hAnsi="Courier New" w:cs="Courier New" w:hint="default"/>
      </w:rPr>
    </w:lvl>
    <w:lvl w:ilvl="8" w:tplc="04270005" w:tentative="1">
      <w:start w:val="1"/>
      <w:numFmt w:val="bullet"/>
      <w:lvlText w:val=""/>
      <w:lvlJc w:val="left"/>
      <w:pPr>
        <w:ind w:left="7322" w:hanging="360"/>
      </w:pPr>
      <w:rPr>
        <w:rFonts w:ascii="Wingdings" w:hAnsi="Wingdings" w:hint="default"/>
      </w:rPr>
    </w:lvl>
  </w:abstractNum>
  <w:abstractNum w:abstractNumId="13" w15:restartNumberingAfterBreak="0">
    <w:nsid w:val="2DE57927"/>
    <w:multiLevelType w:val="hybridMultilevel"/>
    <w:tmpl w:val="F9F8315A"/>
    <w:lvl w:ilvl="0" w:tplc="83C47D30">
      <w:start w:val="2011"/>
      <w:numFmt w:val="bullet"/>
      <w:lvlText w:val="-"/>
      <w:lvlJc w:val="left"/>
      <w:pPr>
        <w:ind w:left="1189" w:hanging="360"/>
      </w:pPr>
      <w:rPr>
        <w:rFonts w:ascii="Times New Roman" w:eastAsia="Times New Roman" w:hAnsi="Times New Roman" w:hint="default"/>
      </w:rPr>
    </w:lvl>
    <w:lvl w:ilvl="1" w:tplc="04090003" w:tentative="1">
      <w:start w:val="1"/>
      <w:numFmt w:val="bullet"/>
      <w:lvlText w:val="o"/>
      <w:lvlJc w:val="left"/>
      <w:pPr>
        <w:ind w:left="1909" w:hanging="360"/>
      </w:pPr>
      <w:rPr>
        <w:rFonts w:ascii="Courier New" w:hAnsi="Courier New" w:hint="default"/>
      </w:rPr>
    </w:lvl>
    <w:lvl w:ilvl="2" w:tplc="04090005" w:tentative="1">
      <w:start w:val="1"/>
      <w:numFmt w:val="bullet"/>
      <w:lvlText w:val=""/>
      <w:lvlJc w:val="left"/>
      <w:pPr>
        <w:ind w:left="2629" w:hanging="360"/>
      </w:pPr>
      <w:rPr>
        <w:rFonts w:ascii="Wingdings" w:hAnsi="Wingdings" w:hint="default"/>
      </w:rPr>
    </w:lvl>
    <w:lvl w:ilvl="3" w:tplc="04090001" w:tentative="1">
      <w:start w:val="1"/>
      <w:numFmt w:val="bullet"/>
      <w:lvlText w:val=""/>
      <w:lvlJc w:val="left"/>
      <w:pPr>
        <w:ind w:left="3349" w:hanging="360"/>
      </w:pPr>
      <w:rPr>
        <w:rFonts w:ascii="Symbol" w:hAnsi="Symbol" w:hint="default"/>
      </w:rPr>
    </w:lvl>
    <w:lvl w:ilvl="4" w:tplc="04090003" w:tentative="1">
      <w:start w:val="1"/>
      <w:numFmt w:val="bullet"/>
      <w:lvlText w:val="o"/>
      <w:lvlJc w:val="left"/>
      <w:pPr>
        <w:ind w:left="4069" w:hanging="360"/>
      </w:pPr>
      <w:rPr>
        <w:rFonts w:ascii="Courier New" w:hAnsi="Courier New" w:hint="default"/>
      </w:rPr>
    </w:lvl>
    <w:lvl w:ilvl="5" w:tplc="04090005" w:tentative="1">
      <w:start w:val="1"/>
      <w:numFmt w:val="bullet"/>
      <w:lvlText w:val=""/>
      <w:lvlJc w:val="left"/>
      <w:pPr>
        <w:ind w:left="4789" w:hanging="360"/>
      </w:pPr>
      <w:rPr>
        <w:rFonts w:ascii="Wingdings" w:hAnsi="Wingdings" w:hint="default"/>
      </w:rPr>
    </w:lvl>
    <w:lvl w:ilvl="6" w:tplc="04090001" w:tentative="1">
      <w:start w:val="1"/>
      <w:numFmt w:val="bullet"/>
      <w:lvlText w:val=""/>
      <w:lvlJc w:val="left"/>
      <w:pPr>
        <w:ind w:left="5509" w:hanging="360"/>
      </w:pPr>
      <w:rPr>
        <w:rFonts w:ascii="Symbol" w:hAnsi="Symbol" w:hint="default"/>
      </w:rPr>
    </w:lvl>
    <w:lvl w:ilvl="7" w:tplc="04090003" w:tentative="1">
      <w:start w:val="1"/>
      <w:numFmt w:val="bullet"/>
      <w:lvlText w:val="o"/>
      <w:lvlJc w:val="left"/>
      <w:pPr>
        <w:ind w:left="6229" w:hanging="360"/>
      </w:pPr>
      <w:rPr>
        <w:rFonts w:ascii="Courier New" w:hAnsi="Courier New" w:hint="default"/>
      </w:rPr>
    </w:lvl>
    <w:lvl w:ilvl="8" w:tplc="04090005" w:tentative="1">
      <w:start w:val="1"/>
      <w:numFmt w:val="bullet"/>
      <w:lvlText w:val=""/>
      <w:lvlJc w:val="left"/>
      <w:pPr>
        <w:ind w:left="6949" w:hanging="360"/>
      </w:pPr>
      <w:rPr>
        <w:rFonts w:ascii="Wingdings" w:hAnsi="Wingdings" w:hint="default"/>
      </w:rPr>
    </w:lvl>
  </w:abstractNum>
  <w:abstractNum w:abstractNumId="14" w15:restartNumberingAfterBreak="0">
    <w:nsid w:val="35303F62"/>
    <w:multiLevelType w:val="hybridMultilevel"/>
    <w:tmpl w:val="A2066782"/>
    <w:lvl w:ilvl="0" w:tplc="3094F988">
      <w:start w:val="13"/>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5" w15:restartNumberingAfterBreak="0">
    <w:nsid w:val="3BC23ED2"/>
    <w:multiLevelType w:val="hybridMultilevel"/>
    <w:tmpl w:val="88BAB73A"/>
    <w:lvl w:ilvl="0" w:tplc="8244F0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26691A"/>
    <w:multiLevelType w:val="hybridMultilevel"/>
    <w:tmpl w:val="CEE854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E65750E"/>
    <w:multiLevelType w:val="hybridMultilevel"/>
    <w:tmpl w:val="BE00B9DE"/>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2463CCA"/>
    <w:multiLevelType w:val="hybridMultilevel"/>
    <w:tmpl w:val="18A6E8F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477B7C81"/>
    <w:multiLevelType w:val="hybridMultilevel"/>
    <w:tmpl w:val="F0044C22"/>
    <w:lvl w:ilvl="0" w:tplc="DC58AD38">
      <w:start w:val="1"/>
      <w:numFmt w:val="decimal"/>
      <w:lvlText w:val="%1."/>
      <w:lvlJc w:val="left"/>
      <w:pPr>
        <w:ind w:left="360" w:hanging="360"/>
      </w:pPr>
      <w:rPr>
        <w:rFonts w:cs="Times New Roman" w:hint="default"/>
        <w:b/>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4CE35ECC"/>
    <w:multiLevelType w:val="hybridMultilevel"/>
    <w:tmpl w:val="F0044C22"/>
    <w:lvl w:ilvl="0" w:tplc="DC58AD38">
      <w:start w:val="1"/>
      <w:numFmt w:val="decimal"/>
      <w:lvlText w:val="%1."/>
      <w:lvlJc w:val="left"/>
      <w:pPr>
        <w:ind w:left="360" w:hanging="360"/>
      </w:pPr>
      <w:rPr>
        <w:rFonts w:cs="Times New Roman" w:hint="default"/>
        <w:b/>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4E2A609B"/>
    <w:multiLevelType w:val="hybridMultilevel"/>
    <w:tmpl w:val="06625176"/>
    <w:lvl w:ilvl="0" w:tplc="0B3699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4A30BD"/>
    <w:multiLevelType w:val="hybridMultilevel"/>
    <w:tmpl w:val="ED2A2B58"/>
    <w:lvl w:ilvl="0" w:tplc="0427000F">
      <w:start w:val="5"/>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519C0555"/>
    <w:multiLevelType w:val="multilevel"/>
    <w:tmpl w:val="88EEAD00"/>
    <w:lvl w:ilvl="0">
      <w:start w:val="3"/>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4" w15:restartNumberingAfterBreak="0">
    <w:nsid w:val="562224D7"/>
    <w:multiLevelType w:val="hybridMultilevel"/>
    <w:tmpl w:val="EF4A722E"/>
    <w:lvl w:ilvl="0" w:tplc="0040EA38">
      <w:start w:val="65"/>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5" w15:restartNumberingAfterBreak="0">
    <w:nsid w:val="56815FE7"/>
    <w:multiLevelType w:val="hybridMultilevel"/>
    <w:tmpl w:val="D930AEB0"/>
    <w:lvl w:ilvl="0" w:tplc="4A449650">
      <w:start w:val="1"/>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6" w15:restartNumberingAfterBreak="0">
    <w:nsid w:val="56C4561E"/>
    <w:multiLevelType w:val="hybridMultilevel"/>
    <w:tmpl w:val="F1645198"/>
    <w:lvl w:ilvl="0" w:tplc="4A449650">
      <w:start w:val="1"/>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7" w15:restartNumberingAfterBreak="0">
    <w:nsid w:val="56F404BE"/>
    <w:multiLevelType w:val="hybridMultilevel"/>
    <w:tmpl w:val="26E4719E"/>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58074ECC"/>
    <w:multiLevelType w:val="hybridMultilevel"/>
    <w:tmpl w:val="C0C60F12"/>
    <w:lvl w:ilvl="0" w:tplc="1C649CB8">
      <w:numFmt w:val="bullet"/>
      <w:lvlText w:val="-"/>
      <w:lvlJc w:val="left"/>
      <w:pPr>
        <w:ind w:left="960"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9" w15:restartNumberingAfterBreak="0">
    <w:nsid w:val="5B5C1D68"/>
    <w:multiLevelType w:val="hybridMultilevel"/>
    <w:tmpl w:val="94202B36"/>
    <w:lvl w:ilvl="0" w:tplc="04270001">
      <w:start w:val="1"/>
      <w:numFmt w:val="bullet"/>
      <w:lvlText w:val=""/>
      <w:lvlJc w:val="left"/>
      <w:pPr>
        <w:tabs>
          <w:tab w:val="num" w:pos="1854"/>
        </w:tabs>
        <w:ind w:left="1854" w:hanging="360"/>
      </w:pPr>
      <w:rPr>
        <w:rFonts w:ascii="Symbol" w:hAnsi="Symbol" w:hint="default"/>
      </w:rPr>
    </w:lvl>
    <w:lvl w:ilvl="1" w:tplc="04270003" w:tentative="1">
      <w:start w:val="1"/>
      <w:numFmt w:val="bullet"/>
      <w:lvlText w:val="o"/>
      <w:lvlJc w:val="left"/>
      <w:pPr>
        <w:tabs>
          <w:tab w:val="num" w:pos="2574"/>
        </w:tabs>
        <w:ind w:left="2574" w:hanging="360"/>
      </w:pPr>
      <w:rPr>
        <w:rFonts w:ascii="Courier New" w:hAnsi="Courier New" w:hint="default"/>
      </w:rPr>
    </w:lvl>
    <w:lvl w:ilvl="2" w:tplc="04270005" w:tentative="1">
      <w:start w:val="1"/>
      <w:numFmt w:val="bullet"/>
      <w:lvlText w:val=""/>
      <w:lvlJc w:val="left"/>
      <w:pPr>
        <w:tabs>
          <w:tab w:val="num" w:pos="3294"/>
        </w:tabs>
        <w:ind w:left="3294" w:hanging="360"/>
      </w:pPr>
      <w:rPr>
        <w:rFonts w:ascii="Wingdings" w:hAnsi="Wingdings" w:hint="default"/>
      </w:rPr>
    </w:lvl>
    <w:lvl w:ilvl="3" w:tplc="04270001" w:tentative="1">
      <w:start w:val="1"/>
      <w:numFmt w:val="bullet"/>
      <w:lvlText w:val=""/>
      <w:lvlJc w:val="left"/>
      <w:pPr>
        <w:tabs>
          <w:tab w:val="num" w:pos="4014"/>
        </w:tabs>
        <w:ind w:left="4014" w:hanging="360"/>
      </w:pPr>
      <w:rPr>
        <w:rFonts w:ascii="Symbol" w:hAnsi="Symbol" w:hint="default"/>
      </w:rPr>
    </w:lvl>
    <w:lvl w:ilvl="4" w:tplc="04270003" w:tentative="1">
      <w:start w:val="1"/>
      <w:numFmt w:val="bullet"/>
      <w:lvlText w:val="o"/>
      <w:lvlJc w:val="left"/>
      <w:pPr>
        <w:tabs>
          <w:tab w:val="num" w:pos="4734"/>
        </w:tabs>
        <w:ind w:left="4734" w:hanging="360"/>
      </w:pPr>
      <w:rPr>
        <w:rFonts w:ascii="Courier New" w:hAnsi="Courier New" w:hint="default"/>
      </w:rPr>
    </w:lvl>
    <w:lvl w:ilvl="5" w:tplc="04270005" w:tentative="1">
      <w:start w:val="1"/>
      <w:numFmt w:val="bullet"/>
      <w:lvlText w:val=""/>
      <w:lvlJc w:val="left"/>
      <w:pPr>
        <w:tabs>
          <w:tab w:val="num" w:pos="5454"/>
        </w:tabs>
        <w:ind w:left="5454" w:hanging="360"/>
      </w:pPr>
      <w:rPr>
        <w:rFonts w:ascii="Wingdings" w:hAnsi="Wingdings" w:hint="default"/>
      </w:rPr>
    </w:lvl>
    <w:lvl w:ilvl="6" w:tplc="04270001" w:tentative="1">
      <w:start w:val="1"/>
      <w:numFmt w:val="bullet"/>
      <w:lvlText w:val=""/>
      <w:lvlJc w:val="left"/>
      <w:pPr>
        <w:tabs>
          <w:tab w:val="num" w:pos="6174"/>
        </w:tabs>
        <w:ind w:left="6174" w:hanging="360"/>
      </w:pPr>
      <w:rPr>
        <w:rFonts w:ascii="Symbol" w:hAnsi="Symbol" w:hint="default"/>
      </w:rPr>
    </w:lvl>
    <w:lvl w:ilvl="7" w:tplc="04270003" w:tentative="1">
      <w:start w:val="1"/>
      <w:numFmt w:val="bullet"/>
      <w:lvlText w:val="o"/>
      <w:lvlJc w:val="left"/>
      <w:pPr>
        <w:tabs>
          <w:tab w:val="num" w:pos="6894"/>
        </w:tabs>
        <w:ind w:left="6894" w:hanging="360"/>
      </w:pPr>
      <w:rPr>
        <w:rFonts w:ascii="Courier New" w:hAnsi="Courier New" w:hint="default"/>
      </w:rPr>
    </w:lvl>
    <w:lvl w:ilvl="8" w:tplc="04270005" w:tentative="1">
      <w:start w:val="1"/>
      <w:numFmt w:val="bullet"/>
      <w:lvlText w:val=""/>
      <w:lvlJc w:val="left"/>
      <w:pPr>
        <w:tabs>
          <w:tab w:val="num" w:pos="7614"/>
        </w:tabs>
        <w:ind w:left="7614" w:hanging="360"/>
      </w:pPr>
      <w:rPr>
        <w:rFonts w:ascii="Wingdings" w:hAnsi="Wingdings" w:hint="default"/>
      </w:rPr>
    </w:lvl>
  </w:abstractNum>
  <w:abstractNum w:abstractNumId="30" w15:restartNumberingAfterBreak="0">
    <w:nsid w:val="620B1815"/>
    <w:multiLevelType w:val="hybridMultilevel"/>
    <w:tmpl w:val="69568860"/>
    <w:lvl w:ilvl="0" w:tplc="0427000F">
      <w:start w:val="5"/>
      <w:numFmt w:val="decimal"/>
      <w:lvlText w:val="%1."/>
      <w:lvlJc w:val="left"/>
      <w:pPr>
        <w:tabs>
          <w:tab w:val="num" w:pos="720"/>
        </w:tabs>
        <w:ind w:left="720" w:hanging="360"/>
      </w:pPr>
      <w:rPr>
        <w:rFonts w:cs="Times New Roman" w:hint="default"/>
      </w:rPr>
    </w:lvl>
    <w:lvl w:ilvl="1" w:tplc="04270001">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53A29F9"/>
    <w:multiLevelType w:val="hybridMultilevel"/>
    <w:tmpl w:val="B44C66D6"/>
    <w:lvl w:ilvl="0" w:tplc="1CD68D50">
      <w:numFmt w:val="bullet"/>
      <w:lvlText w:val="-"/>
      <w:lvlJc w:val="left"/>
      <w:pPr>
        <w:ind w:left="1020" w:hanging="360"/>
      </w:pPr>
      <w:rPr>
        <w:rFonts w:ascii="Times New Roman" w:eastAsia="Times New Roman" w:hAnsi="Times New Roman" w:cs="Times New Roman"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32" w15:restartNumberingAfterBreak="0">
    <w:nsid w:val="6C461231"/>
    <w:multiLevelType w:val="hybridMultilevel"/>
    <w:tmpl w:val="34900A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221212D"/>
    <w:multiLevelType w:val="hybridMultilevel"/>
    <w:tmpl w:val="EECEE65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BD7B38"/>
    <w:multiLevelType w:val="hybridMultilevel"/>
    <w:tmpl w:val="C1208966"/>
    <w:lvl w:ilvl="0" w:tplc="2A1A9A6E">
      <w:start w:val="9"/>
      <w:numFmt w:val="bullet"/>
      <w:lvlText w:val="-"/>
      <w:lvlJc w:val="left"/>
      <w:pPr>
        <w:tabs>
          <w:tab w:val="num" w:pos="1440"/>
        </w:tabs>
        <w:ind w:left="1440" w:hanging="360"/>
      </w:pPr>
      <w:rPr>
        <w:rFonts w:ascii="Times New Roman" w:eastAsia="Times New Roman" w:hAnsi="Times New Roman" w:hint="default"/>
      </w:rPr>
    </w:lvl>
    <w:lvl w:ilvl="1" w:tplc="04270003" w:tentative="1">
      <w:start w:val="1"/>
      <w:numFmt w:val="bullet"/>
      <w:lvlText w:val="o"/>
      <w:lvlJc w:val="left"/>
      <w:pPr>
        <w:tabs>
          <w:tab w:val="num" w:pos="2160"/>
        </w:tabs>
        <w:ind w:left="2160" w:hanging="360"/>
      </w:pPr>
      <w:rPr>
        <w:rFonts w:ascii="Courier New" w:hAnsi="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4135F06"/>
    <w:multiLevelType w:val="hybridMultilevel"/>
    <w:tmpl w:val="58763018"/>
    <w:lvl w:ilvl="0" w:tplc="0F92CF4E">
      <w:start w:val="5"/>
      <w:numFmt w:val="upperRoman"/>
      <w:lvlText w:val="%1."/>
      <w:lvlJc w:val="left"/>
      <w:pPr>
        <w:tabs>
          <w:tab w:val="num" w:pos="1080"/>
        </w:tabs>
        <w:ind w:left="1080" w:hanging="72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8F940A7"/>
    <w:multiLevelType w:val="hybridMultilevel"/>
    <w:tmpl w:val="23FCE5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CC60E2B"/>
    <w:multiLevelType w:val="hybridMultilevel"/>
    <w:tmpl w:val="751E8816"/>
    <w:lvl w:ilvl="0" w:tplc="2A1A9A6E">
      <w:start w:val="9"/>
      <w:numFmt w:val="bullet"/>
      <w:lvlText w:val="-"/>
      <w:lvlJc w:val="left"/>
      <w:pPr>
        <w:ind w:left="1440" w:hanging="360"/>
      </w:pPr>
      <w:rPr>
        <w:rFonts w:ascii="Times New Roman" w:eastAsia="Times New Roman" w:hAnsi="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27"/>
  </w:num>
  <w:num w:numId="2">
    <w:abstractNumId w:val="7"/>
  </w:num>
  <w:num w:numId="3">
    <w:abstractNumId w:val="20"/>
  </w:num>
  <w:num w:numId="4">
    <w:abstractNumId w:val="13"/>
  </w:num>
  <w:num w:numId="5">
    <w:abstractNumId w:val="32"/>
  </w:num>
  <w:num w:numId="6">
    <w:abstractNumId w:val="16"/>
  </w:num>
  <w:num w:numId="7">
    <w:abstractNumId w:val="36"/>
  </w:num>
  <w:num w:numId="8">
    <w:abstractNumId w:val="19"/>
  </w:num>
  <w:num w:numId="9">
    <w:abstractNumId w:val="8"/>
  </w:num>
  <w:num w:numId="10">
    <w:abstractNumId w:val="18"/>
  </w:num>
  <w:num w:numId="11">
    <w:abstractNumId w:val="23"/>
  </w:num>
  <w:num w:numId="12">
    <w:abstractNumId w:val="33"/>
  </w:num>
  <w:num w:numId="13">
    <w:abstractNumId w:val="5"/>
  </w:num>
  <w:num w:numId="14">
    <w:abstractNumId w:val="29"/>
  </w:num>
  <w:num w:numId="15">
    <w:abstractNumId w:val="17"/>
  </w:num>
  <w:num w:numId="16">
    <w:abstractNumId w:val="1"/>
  </w:num>
  <w:num w:numId="17">
    <w:abstractNumId w:val="10"/>
  </w:num>
  <w:num w:numId="18">
    <w:abstractNumId w:val="2"/>
  </w:num>
  <w:num w:numId="19">
    <w:abstractNumId w:val="22"/>
  </w:num>
  <w:num w:numId="20">
    <w:abstractNumId w:val="30"/>
  </w:num>
  <w:num w:numId="21">
    <w:abstractNumId w:val="3"/>
  </w:num>
  <w:num w:numId="22">
    <w:abstractNumId w:val="35"/>
  </w:num>
  <w:num w:numId="23">
    <w:abstractNumId w:val="21"/>
  </w:num>
  <w:num w:numId="24">
    <w:abstractNumId w:val="15"/>
  </w:num>
  <w:num w:numId="25">
    <w:abstractNumId w:val="6"/>
  </w:num>
  <w:num w:numId="26">
    <w:abstractNumId w:val="24"/>
  </w:num>
  <w:num w:numId="27">
    <w:abstractNumId w:val="28"/>
  </w:num>
  <w:num w:numId="28">
    <w:abstractNumId w:val="31"/>
  </w:num>
  <w:num w:numId="29">
    <w:abstractNumId w:val="12"/>
  </w:num>
  <w:num w:numId="30">
    <w:abstractNumId w:val="11"/>
  </w:num>
  <w:num w:numId="31">
    <w:abstractNumId w:val="25"/>
  </w:num>
  <w:num w:numId="32">
    <w:abstractNumId w:val="26"/>
  </w:num>
  <w:num w:numId="33">
    <w:abstractNumId w:val="4"/>
  </w:num>
  <w:num w:numId="34">
    <w:abstractNumId w:val="0"/>
  </w:num>
  <w:num w:numId="35">
    <w:abstractNumId w:val="14"/>
  </w:num>
  <w:num w:numId="36">
    <w:abstractNumId w:val="37"/>
  </w:num>
  <w:num w:numId="37">
    <w:abstractNumId w:val="34"/>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8"/>
  <w:hyphenationZone w:val="396"/>
  <w:drawingGridHorizontalSpacing w:val="120"/>
  <w:displayHorizontalDrawingGridEvery w:val="2"/>
  <w:characterSpacingControl w:val="doNotCompress"/>
  <w:savePreviewPicture/>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817"/>
    <w:rsid w:val="00000CE4"/>
    <w:rsid w:val="00004347"/>
    <w:rsid w:val="000044F6"/>
    <w:rsid w:val="00005DB5"/>
    <w:rsid w:val="00006319"/>
    <w:rsid w:val="00007240"/>
    <w:rsid w:val="0001022E"/>
    <w:rsid w:val="000117B3"/>
    <w:rsid w:val="00011F27"/>
    <w:rsid w:val="0001250C"/>
    <w:rsid w:val="00013002"/>
    <w:rsid w:val="0001397A"/>
    <w:rsid w:val="00013D9F"/>
    <w:rsid w:val="0001447C"/>
    <w:rsid w:val="00014C3D"/>
    <w:rsid w:val="00015C53"/>
    <w:rsid w:val="00015F0B"/>
    <w:rsid w:val="000165E7"/>
    <w:rsid w:val="000169A0"/>
    <w:rsid w:val="00016A5C"/>
    <w:rsid w:val="00021091"/>
    <w:rsid w:val="000211ED"/>
    <w:rsid w:val="000214EF"/>
    <w:rsid w:val="000217F4"/>
    <w:rsid w:val="00022BF7"/>
    <w:rsid w:val="00025664"/>
    <w:rsid w:val="000261A3"/>
    <w:rsid w:val="00026722"/>
    <w:rsid w:val="00026B47"/>
    <w:rsid w:val="0003108E"/>
    <w:rsid w:val="00031887"/>
    <w:rsid w:val="00031DC3"/>
    <w:rsid w:val="00031EB5"/>
    <w:rsid w:val="0003624E"/>
    <w:rsid w:val="0004424A"/>
    <w:rsid w:val="000450C2"/>
    <w:rsid w:val="00045AEA"/>
    <w:rsid w:val="0004601F"/>
    <w:rsid w:val="000475A4"/>
    <w:rsid w:val="00050628"/>
    <w:rsid w:val="00050D7C"/>
    <w:rsid w:val="00050FA4"/>
    <w:rsid w:val="00051151"/>
    <w:rsid w:val="00052412"/>
    <w:rsid w:val="0005318D"/>
    <w:rsid w:val="000533BF"/>
    <w:rsid w:val="00053730"/>
    <w:rsid w:val="00054377"/>
    <w:rsid w:val="00054386"/>
    <w:rsid w:val="00055294"/>
    <w:rsid w:val="00055C23"/>
    <w:rsid w:val="000564D0"/>
    <w:rsid w:val="0005745C"/>
    <w:rsid w:val="00057624"/>
    <w:rsid w:val="00057804"/>
    <w:rsid w:val="00057AD7"/>
    <w:rsid w:val="00060180"/>
    <w:rsid w:val="00064276"/>
    <w:rsid w:val="0006483E"/>
    <w:rsid w:val="0006495B"/>
    <w:rsid w:val="0006646A"/>
    <w:rsid w:val="000670AE"/>
    <w:rsid w:val="00072573"/>
    <w:rsid w:val="00073579"/>
    <w:rsid w:val="00073C30"/>
    <w:rsid w:val="00076C47"/>
    <w:rsid w:val="00077BC1"/>
    <w:rsid w:val="0008345F"/>
    <w:rsid w:val="000853B8"/>
    <w:rsid w:val="000853C8"/>
    <w:rsid w:val="00087654"/>
    <w:rsid w:val="00087B55"/>
    <w:rsid w:val="000907D9"/>
    <w:rsid w:val="000913EF"/>
    <w:rsid w:val="00092151"/>
    <w:rsid w:val="00092522"/>
    <w:rsid w:val="000935D3"/>
    <w:rsid w:val="000943EC"/>
    <w:rsid w:val="00095FCE"/>
    <w:rsid w:val="000965E6"/>
    <w:rsid w:val="00096A52"/>
    <w:rsid w:val="000A1D10"/>
    <w:rsid w:val="000A1E38"/>
    <w:rsid w:val="000A3824"/>
    <w:rsid w:val="000A4104"/>
    <w:rsid w:val="000A4D5B"/>
    <w:rsid w:val="000A6485"/>
    <w:rsid w:val="000A69BC"/>
    <w:rsid w:val="000A6ECF"/>
    <w:rsid w:val="000A7662"/>
    <w:rsid w:val="000B060D"/>
    <w:rsid w:val="000B10A8"/>
    <w:rsid w:val="000B18D3"/>
    <w:rsid w:val="000B21E3"/>
    <w:rsid w:val="000B3923"/>
    <w:rsid w:val="000B3ACD"/>
    <w:rsid w:val="000B471A"/>
    <w:rsid w:val="000B5651"/>
    <w:rsid w:val="000B5CFF"/>
    <w:rsid w:val="000B765F"/>
    <w:rsid w:val="000C1292"/>
    <w:rsid w:val="000C4B83"/>
    <w:rsid w:val="000C75BE"/>
    <w:rsid w:val="000C7DB1"/>
    <w:rsid w:val="000D1915"/>
    <w:rsid w:val="000D2900"/>
    <w:rsid w:val="000D3ADE"/>
    <w:rsid w:val="000D423A"/>
    <w:rsid w:val="000D4C7A"/>
    <w:rsid w:val="000D7D88"/>
    <w:rsid w:val="000E068B"/>
    <w:rsid w:val="000E0C8A"/>
    <w:rsid w:val="000E1F95"/>
    <w:rsid w:val="000E28AA"/>
    <w:rsid w:val="000E3338"/>
    <w:rsid w:val="000E4513"/>
    <w:rsid w:val="000E4C67"/>
    <w:rsid w:val="000E5219"/>
    <w:rsid w:val="000E547E"/>
    <w:rsid w:val="000E7B8C"/>
    <w:rsid w:val="000E7D3B"/>
    <w:rsid w:val="000F0D29"/>
    <w:rsid w:val="000F1036"/>
    <w:rsid w:val="000F25BF"/>
    <w:rsid w:val="000F33CF"/>
    <w:rsid w:val="000F46A4"/>
    <w:rsid w:val="000F4B30"/>
    <w:rsid w:val="000F5035"/>
    <w:rsid w:val="000F5E66"/>
    <w:rsid w:val="000F6D99"/>
    <w:rsid w:val="000F7CA6"/>
    <w:rsid w:val="0010061D"/>
    <w:rsid w:val="001009FA"/>
    <w:rsid w:val="00101838"/>
    <w:rsid w:val="00101E95"/>
    <w:rsid w:val="00105157"/>
    <w:rsid w:val="001079F0"/>
    <w:rsid w:val="00107AC4"/>
    <w:rsid w:val="00107D9F"/>
    <w:rsid w:val="00111E29"/>
    <w:rsid w:val="001134A4"/>
    <w:rsid w:val="0011444B"/>
    <w:rsid w:val="00115E13"/>
    <w:rsid w:val="001164B2"/>
    <w:rsid w:val="0012084B"/>
    <w:rsid w:val="00120E39"/>
    <w:rsid w:val="00121541"/>
    <w:rsid w:val="0012199F"/>
    <w:rsid w:val="00122E2D"/>
    <w:rsid w:val="00123257"/>
    <w:rsid w:val="00123C38"/>
    <w:rsid w:val="00123C79"/>
    <w:rsid w:val="00123F90"/>
    <w:rsid w:val="00125CDF"/>
    <w:rsid w:val="00125D23"/>
    <w:rsid w:val="001268BA"/>
    <w:rsid w:val="001270D4"/>
    <w:rsid w:val="00127DD7"/>
    <w:rsid w:val="001300F6"/>
    <w:rsid w:val="0013067D"/>
    <w:rsid w:val="00131495"/>
    <w:rsid w:val="00131B73"/>
    <w:rsid w:val="0013256F"/>
    <w:rsid w:val="00132D76"/>
    <w:rsid w:val="00133CA4"/>
    <w:rsid w:val="001358D0"/>
    <w:rsid w:val="00135BE1"/>
    <w:rsid w:val="00135DC2"/>
    <w:rsid w:val="00136BD5"/>
    <w:rsid w:val="00137E8F"/>
    <w:rsid w:val="001408AF"/>
    <w:rsid w:val="00141217"/>
    <w:rsid w:val="00141E42"/>
    <w:rsid w:val="001431DB"/>
    <w:rsid w:val="00144CCD"/>
    <w:rsid w:val="00145745"/>
    <w:rsid w:val="00145D25"/>
    <w:rsid w:val="00146820"/>
    <w:rsid w:val="00146D50"/>
    <w:rsid w:val="00147B77"/>
    <w:rsid w:val="00147F57"/>
    <w:rsid w:val="00150242"/>
    <w:rsid w:val="00153355"/>
    <w:rsid w:val="00153BAC"/>
    <w:rsid w:val="00155694"/>
    <w:rsid w:val="00161170"/>
    <w:rsid w:val="00161602"/>
    <w:rsid w:val="00163CF8"/>
    <w:rsid w:val="00164A60"/>
    <w:rsid w:val="00165BF6"/>
    <w:rsid w:val="00165F84"/>
    <w:rsid w:val="001669FF"/>
    <w:rsid w:val="0016704F"/>
    <w:rsid w:val="0016710B"/>
    <w:rsid w:val="0017037C"/>
    <w:rsid w:val="00171C60"/>
    <w:rsid w:val="00172E8D"/>
    <w:rsid w:val="00173F52"/>
    <w:rsid w:val="001742AB"/>
    <w:rsid w:val="00174E7C"/>
    <w:rsid w:val="001763DB"/>
    <w:rsid w:val="00177FDD"/>
    <w:rsid w:val="00181B2A"/>
    <w:rsid w:val="001825F6"/>
    <w:rsid w:val="00184843"/>
    <w:rsid w:val="00184996"/>
    <w:rsid w:val="001853CD"/>
    <w:rsid w:val="001861A7"/>
    <w:rsid w:val="00187D87"/>
    <w:rsid w:val="001906E8"/>
    <w:rsid w:val="00190854"/>
    <w:rsid w:val="001945DD"/>
    <w:rsid w:val="0019671D"/>
    <w:rsid w:val="00196A5C"/>
    <w:rsid w:val="001974FD"/>
    <w:rsid w:val="001A04A2"/>
    <w:rsid w:val="001A0536"/>
    <w:rsid w:val="001A0E25"/>
    <w:rsid w:val="001A24BE"/>
    <w:rsid w:val="001A2A56"/>
    <w:rsid w:val="001A52AC"/>
    <w:rsid w:val="001A540B"/>
    <w:rsid w:val="001A5693"/>
    <w:rsid w:val="001A6741"/>
    <w:rsid w:val="001A796B"/>
    <w:rsid w:val="001B18C1"/>
    <w:rsid w:val="001B2C1B"/>
    <w:rsid w:val="001B38DF"/>
    <w:rsid w:val="001B48DB"/>
    <w:rsid w:val="001B546B"/>
    <w:rsid w:val="001B5FA8"/>
    <w:rsid w:val="001B6981"/>
    <w:rsid w:val="001B6CE4"/>
    <w:rsid w:val="001C49A8"/>
    <w:rsid w:val="001C4D5C"/>
    <w:rsid w:val="001C6D57"/>
    <w:rsid w:val="001C76B1"/>
    <w:rsid w:val="001C7E01"/>
    <w:rsid w:val="001D0021"/>
    <w:rsid w:val="001D0043"/>
    <w:rsid w:val="001D0239"/>
    <w:rsid w:val="001D1461"/>
    <w:rsid w:val="001D28E9"/>
    <w:rsid w:val="001D36DE"/>
    <w:rsid w:val="001D3CBE"/>
    <w:rsid w:val="001D49DA"/>
    <w:rsid w:val="001D49EA"/>
    <w:rsid w:val="001D5AC7"/>
    <w:rsid w:val="001D7959"/>
    <w:rsid w:val="001E011C"/>
    <w:rsid w:val="001E246D"/>
    <w:rsid w:val="001E27B0"/>
    <w:rsid w:val="001E307D"/>
    <w:rsid w:val="001E4F32"/>
    <w:rsid w:val="001E775B"/>
    <w:rsid w:val="001F016F"/>
    <w:rsid w:val="001F0245"/>
    <w:rsid w:val="001F2B66"/>
    <w:rsid w:val="001F4731"/>
    <w:rsid w:val="001F5BC6"/>
    <w:rsid w:val="001F636F"/>
    <w:rsid w:val="001F6E58"/>
    <w:rsid w:val="001F706A"/>
    <w:rsid w:val="002007EC"/>
    <w:rsid w:val="002008FD"/>
    <w:rsid w:val="0020330F"/>
    <w:rsid w:val="002049EE"/>
    <w:rsid w:val="0020607E"/>
    <w:rsid w:val="00206730"/>
    <w:rsid w:val="00207139"/>
    <w:rsid w:val="0021085C"/>
    <w:rsid w:val="0021153B"/>
    <w:rsid w:val="00216E53"/>
    <w:rsid w:val="00217442"/>
    <w:rsid w:val="00220ECC"/>
    <w:rsid w:val="00221B74"/>
    <w:rsid w:val="0022239B"/>
    <w:rsid w:val="002255E4"/>
    <w:rsid w:val="00225C87"/>
    <w:rsid w:val="0022630C"/>
    <w:rsid w:val="002272DB"/>
    <w:rsid w:val="00233228"/>
    <w:rsid w:val="0023328C"/>
    <w:rsid w:val="002335AD"/>
    <w:rsid w:val="00235481"/>
    <w:rsid w:val="00235668"/>
    <w:rsid w:val="00235CCC"/>
    <w:rsid w:val="002369A3"/>
    <w:rsid w:val="002403C4"/>
    <w:rsid w:val="00240626"/>
    <w:rsid w:val="00241439"/>
    <w:rsid w:val="00241C75"/>
    <w:rsid w:val="002424EA"/>
    <w:rsid w:val="002441B4"/>
    <w:rsid w:val="00245ED0"/>
    <w:rsid w:val="00247050"/>
    <w:rsid w:val="002478E8"/>
    <w:rsid w:val="0024799C"/>
    <w:rsid w:val="00252F7E"/>
    <w:rsid w:val="00256D24"/>
    <w:rsid w:val="002572CF"/>
    <w:rsid w:val="00260D52"/>
    <w:rsid w:val="00262E61"/>
    <w:rsid w:val="002637F6"/>
    <w:rsid w:val="0026392F"/>
    <w:rsid w:val="00264ADC"/>
    <w:rsid w:val="0026574F"/>
    <w:rsid w:val="00266552"/>
    <w:rsid w:val="0026720D"/>
    <w:rsid w:val="00270382"/>
    <w:rsid w:val="002731EC"/>
    <w:rsid w:val="002737E4"/>
    <w:rsid w:val="0027491D"/>
    <w:rsid w:val="002751D0"/>
    <w:rsid w:val="002752D3"/>
    <w:rsid w:val="00275493"/>
    <w:rsid w:val="002762AC"/>
    <w:rsid w:val="00280C02"/>
    <w:rsid w:val="00281B98"/>
    <w:rsid w:val="002824AF"/>
    <w:rsid w:val="002840A7"/>
    <w:rsid w:val="002840EB"/>
    <w:rsid w:val="002842B5"/>
    <w:rsid w:val="002845D4"/>
    <w:rsid w:val="00284891"/>
    <w:rsid w:val="00284D3A"/>
    <w:rsid w:val="00285DFD"/>
    <w:rsid w:val="0028629B"/>
    <w:rsid w:val="002909E0"/>
    <w:rsid w:val="002915EC"/>
    <w:rsid w:val="00291D0D"/>
    <w:rsid w:val="00293512"/>
    <w:rsid w:val="00294EDE"/>
    <w:rsid w:val="00296671"/>
    <w:rsid w:val="00296725"/>
    <w:rsid w:val="002973E5"/>
    <w:rsid w:val="002A0D82"/>
    <w:rsid w:val="002A46B7"/>
    <w:rsid w:val="002A5404"/>
    <w:rsid w:val="002A6973"/>
    <w:rsid w:val="002B04EF"/>
    <w:rsid w:val="002B24BB"/>
    <w:rsid w:val="002B39E0"/>
    <w:rsid w:val="002B3A53"/>
    <w:rsid w:val="002B4817"/>
    <w:rsid w:val="002B4E7E"/>
    <w:rsid w:val="002B7B76"/>
    <w:rsid w:val="002C00E7"/>
    <w:rsid w:val="002C0909"/>
    <w:rsid w:val="002C0ECD"/>
    <w:rsid w:val="002C1C40"/>
    <w:rsid w:val="002C1C7E"/>
    <w:rsid w:val="002C3CCE"/>
    <w:rsid w:val="002C4186"/>
    <w:rsid w:val="002C6A1D"/>
    <w:rsid w:val="002C73B6"/>
    <w:rsid w:val="002D1439"/>
    <w:rsid w:val="002D4427"/>
    <w:rsid w:val="002D5336"/>
    <w:rsid w:val="002D723C"/>
    <w:rsid w:val="002E2445"/>
    <w:rsid w:val="002E3E99"/>
    <w:rsid w:val="002E462D"/>
    <w:rsid w:val="002E59B5"/>
    <w:rsid w:val="002E5F14"/>
    <w:rsid w:val="002E79CD"/>
    <w:rsid w:val="002F09AC"/>
    <w:rsid w:val="002F2BE6"/>
    <w:rsid w:val="002F2CEA"/>
    <w:rsid w:val="002F2E72"/>
    <w:rsid w:val="002F4D6E"/>
    <w:rsid w:val="002F6832"/>
    <w:rsid w:val="002F7067"/>
    <w:rsid w:val="00300492"/>
    <w:rsid w:val="0030136A"/>
    <w:rsid w:val="003021FC"/>
    <w:rsid w:val="0030264F"/>
    <w:rsid w:val="003028FB"/>
    <w:rsid w:val="00304978"/>
    <w:rsid w:val="00304B8E"/>
    <w:rsid w:val="0030531A"/>
    <w:rsid w:val="00307535"/>
    <w:rsid w:val="00310DEA"/>
    <w:rsid w:val="00313159"/>
    <w:rsid w:val="00313261"/>
    <w:rsid w:val="003136AF"/>
    <w:rsid w:val="00313EA3"/>
    <w:rsid w:val="003150E2"/>
    <w:rsid w:val="00315C8A"/>
    <w:rsid w:val="00316DFE"/>
    <w:rsid w:val="00317870"/>
    <w:rsid w:val="0032175C"/>
    <w:rsid w:val="00322E2A"/>
    <w:rsid w:val="00322F9F"/>
    <w:rsid w:val="003236B0"/>
    <w:rsid w:val="00323A53"/>
    <w:rsid w:val="00330A84"/>
    <w:rsid w:val="00330F06"/>
    <w:rsid w:val="0033264F"/>
    <w:rsid w:val="00332AB7"/>
    <w:rsid w:val="00332C21"/>
    <w:rsid w:val="003330BF"/>
    <w:rsid w:val="00334A63"/>
    <w:rsid w:val="003359B0"/>
    <w:rsid w:val="00336A10"/>
    <w:rsid w:val="00337E20"/>
    <w:rsid w:val="00337F5D"/>
    <w:rsid w:val="003415F3"/>
    <w:rsid w:val="00341914"/>
    <w:rsid w:val="00343760"/>
    <w:rsid w:val="00345039"/>
    <w:rsid w:val="00346332"/>
    <w:rsid w:val="003476EC"/>
    <w:rsid w:val="00347879"/>
    <w:rsid w:val="0034797E"/>
    <w:rsid w:val="0035068C"/>
    <w:rsid w:val="003526D4"/>
    <w:rsid w:val="00354697"/>
    <w:rsid w:val="00354E30"/>
    <w:rsid w:val="00355075"/>
    <w:rsid w:val="00357210"/>
    <w:rsid w:val="003579F6"/>
    <w:rsid w:val="003614BA"/>
    <w:rsid w:val="00361A9C"/>
    <w:rsid w:val="0036254B"/>
    <w:rsid w:val="003643E0"/>
    <w:rsid w:val="00364B17"/>
    <w:rsid w:val="00364FEF"/>
    <w:rsid w:val="00366A22"/>
    <w:rsid w:val="00367C4E"/>
    <w:rsid w:val="003703A5"/>
    <w:rsid w:val="00371FCE"/>
    <w:rsid w:val="00372CDD"/>
    <w:rsid w:val="003734D4"/>
    <w:rsid w:val="003738B4"/>
    <w:rsid w:val="0037392C"/>
    <w:rsid w:val="00374ED0"/>
    <w:rsid w:val="00375407"/>
    <w:rsid w:val="003758BC"/>
    <w:rsid w:val="00377867"/>
    <w:rsid w:val="00377A13"/>
    <w:rsid w:val="00377AC1"/>
    <w:rsid w:val="00381131"/>
    <w:rsid w:val="00381137"/>
    <w:rsid w:val="003821B8"/>
    <w:rsid w:val="003822F4"/>
    <w:rsid w:val="00382389"/>
    <w:rsid w:val="00384403"/>
    <w:rsid w:val="00384751"/>
    <w:rsid w:val="003848C9"/>
    <w:rsid w:val="00384B89"/>
    <w:rsid w:val="003857CB"/>
    <w:rsid w:val="00385C5F"/>
    <w:rsid w:val="00386DBE"/>
    <w:rsid w:val="00387C81"/>
    <w:rsid w:val="0039020C"/>
    <w:rsid w:val="00391F3A"/>
    <w:rsid w:val="00392600"/>
    <w:rsid w:val="00392BCE"/>
    <w:rsid w:val="00394EFE"/>
    <w:rsid w:val="00395034"/>
    <w:rsid w:val="00396EFC"/>
    <w:rsid w:val="0039782E"/>
    <w:rsid w:val="00397E43"/>
    <w:rsid w:val="003A0DDC"/>
    <w:rsid w:val="003A108A"/>
    <w:rsid w:val="003A2B93"/>
    <w:rsid w:val="003A3810"/>
    <w:rsid w:val="003A4728"/>
    <w:rsid w:val="003A4C0B"/>
    <w:rsid w:val="003A6CF7"/>
    <w:rsid w:val="003A7C7A"/>
    <w:rsid w:val="003A7CB3"/>
    <w:rsid w:val="003B092B"/>
    <w:rsid w:val="003B09C2"/>
    <w:rsid w:val="003B0C54"/>
    <w:rsid w:val="003B0E21"/>
    <w:rsid w:val="003B28AB"/>
    <w:rsid w:val="003B3613"/>
    <w:rsid w:val="003B5D4E"/>
    <w:rsid w:val="003B6029"/>
    <w:rsid w:val="003C0824"/>
    <w:rsid w:val="003C0ED8"/>
    <w:rsid w:val="003C238A"/>
    <w:rsid w:val="003C456E"/>
    <w:rsid w:val="003C5056"/>
    <w:rsid w:val="003C5767"/>
    <w:rsid w:val="003C65C9"/>
    <w:rsid w:val="003D0953"/>
    <w:rsid w:val="003D17E3"/>
    <w:rsid w:val="003D4EF9"/>
    <w:rsid w:val="003D4FA8"/>
    <w:rsid w:val="003D6635"/>
    <w:rsid w:val="003D74BF"/>
    <w:rsid w:val="003E08B1"/>
    <w:rsid w:val="003E0CF6"/>
    <w:rsid w:val="003E183F"/>
    <w:rsid w:val="003E2B0E"/>
    <w:rsid w:val="003E31A3"/>
    <w:rsid w:val="003E37A4"/>
    <w:rsid w:val="003E3A05"/>
    <w:rsid w:val="003E5FCB"/>
    <w:rsid w:val="003E6A7A"/>
    <w:rsid w:val="003E7086"/>
    <w:rsid w:val="003E7226"/>
    <w:rsid w:val="003E7615"/>
    <w:rsid w:val="003E7786"/>
    <w:rsid w:val="003E7C90"/>
    <w:rsid w:val="003F1FA2"/>
    <w:rsid w:val="003F219F"/>
    <w:rsid w:val="003F2BB4"/>
    <w:rsid w:val="003F398A"/>
    <w:rsid w:val="003F5755"/>
    <w:rsid w:val="003F5A38"/>
    <w:rsid w:val="0040358D"/>
    <w:rsid w:val="004063B2"/>
    <w:rsid w:val="004066AF"/>
    <w:rsid w:val="004066BC"/>
    <w:rsid w:val="0040690A"/>
    <w:rsid w:val="00406BEA"/>
    <w:rsid w:val="00410DEE"/>
    <w:rsid w:val="00411266"/>
    <w:rsid w:val="004112F1"/>
    <w:rsid w:val="004114E0"/>
    <w:rsid w:val="00411538"/>
    <w:rsid w:val="004116DF"/>
    <w:rsid w:val="00411F3D"/>
    <w:rsid w:val="00412561"/>
    <w:rsid w:val="004135B9"/>
    <w:rsid w:val="00413B10"/>
    <w:rsid w:val="0041414F"/>
    <w:rsid w:val="00415492"/>
    <w:rsid w:val="00415974"/>
    <w:rsid w:val="00415CE5"/>
    <w:rsid w:val="004200DB"/>
    <w:rsid w:val="00420A13"/>
    <w:rsid w:val="00420E19"/>
    <w:rsid w:val="0042463C"/>
    <w:rsid w:val="00424C33"/>
    <w:rsid w:val="0042520A"/>
    <w:rsid w:val="0042582A"/>
    <w:rsid w:val="004265B9"/>
    <w:rsid w:val="00426EA7"/>
    <w:rsid w:val="0042783B"/>
    <w:rsid w:val="00427E99"/>
    <w:rsid w:val="004304FC"/>
    <w:rsid w:val="0043055B"/>
    <w:rsid w:val="00430F7D"/>
    <w:rsid w:val="00431803"/>
    <w:rsid w:val="00436FC3"/>
    <w:rsid w:val="004405C7"/>
    <w:rsid w:val="00440AA3"/>
    <w:rsid w:val="0044237C"/>
    <w:rsid w:val="00443089"/>
    <w:rsid w:val="004438D5"/>
    <w:rsid w:val="00444B0C"/>
    <w:rsid w:val="004450EE"/>
    <w:rsid w:val="00446225"/>
    <w:rsid w:val="00446C50"/>
    <w:rsid w:val="00450849"/>
    <w:rsid w:val="00450F2A"/>
    <w:rsid w:val="004511CE"/>
    <w:rsid w:val="00451FF5"/>
    <w:rsid w:val="004520B4"/>
    <w:rsid w:val="00452416"/>
    <w:rsid w:val="004528E7"/>
    <w:rsid w:val="00453187"/>
    <w:rsid w:val="004535A9"/>
    <w:rsid w:val="00454A11"/>
    <w:rsid w:val="00455ED6"/>
    <w:rsid w:val="004560A4"/>
    <w:rsid w:val="00457179"/>
    <w:rsid w:val="00457FB3"/>
    <w:rsid w:val="004603E9"/>
    <w:rsid w:val="00460C80"/>
    <w:rsid w:val="00460D35"/>
    <w:rsid w:val="0046191A"/>
    <w:rsid w:val="00462797"/>
    <w:rsid w:val="00462C78"/>
    <w:rsid w:val="00466F32"/>
    <w:rsid w:val="0046761D"/>
    <w:rsid w:val="004678FD"/>
    <w:rsid w:val="00467986"/>
    <w:rsid w:val="004710EF"/>
    <w:rsid w:val="004719A8"/>
    <w:rsid w:val="004726A7"/>
    <w:rsid w:val="00472CAD"/>
    <w:rsid w:val="004731F6"/>
    <w:rsid w:val="00476096"/>
    <w:rsid w:val="00476A27"/>
    <w:rsid w:val="00477724"/>
    <w:rsid w:val="0048000D"/>
    <w:rsid w:val="00481457"/>
    <w:rsid w:val="004819F8"/>
    <w:rsid w:val="00481E20"/>
    <w:rsid w:val="00483067"/>
    <w:rsid w:val="00483CBA"/>
    <w:rsid w:val="00484949"/>
    <w:rsid w:val="00486620"/>
    <w:rsid w:val="00493097"/>
    <w:rsid w:val="00493B9E"/>
    <w:rsid w:val="00494B6C"/>
    <w:rsid w:val="00495139"/>
    <w:rsid w:val="004A180C"/>
    <w:rsid w:val="004A289E"/>
    <w:rsid w:val="004A2A5B"/>
    <w:rsid w:val="004A422C"/>
    <w:rsid w:val="004A4FE9"/>
    <w:rsid w:val="004A50EA"/>
    <w:rsid w:val="004A576B"/>
    <w:rsid w:val="004A5D3B"/>
    <w:rsid w:val="004A7069"/>
    <w:rsid w:val="004B17F8"/>
    <w:rsid w:val="004B1BB8"/>
    <w:rsid w:val="004B1CC3"/>
    <w:rsid w:val="004B352E"/>
    <w:rsid w:val="004B3980"/>
    <w:rsid w:val="004B55BD"/>
    <w:rsid w:val="004B71A2"/>
    <w:rsid w:val="004C0D17"/>
    <w:rsid w:val="004C0E17"/>
    <w:rsid w:val="004C2C24"/>
    <w:rsid w:val="004C41D9"/>
    <w:rsid w:val="004C4638"/>
    <w:rsid w:val="004C47BE"/>
    <w:rsid w:val="004C5A44"/>
    <w:rsid w:val="004C65D2"/>
    <w:rsid w:val="004C67FB"/>
    <w:rsid w:val="004C6C66"/>
    <w:rsid w:val="004D04CD"/>
    <w:rsid w:val="004D11AC"/>
    <w:rsid w:val="004D13D0"/>
    <w:rsid w:val="004D2BFF"/>
    <w:rsid w:val="004D4BA6"/>
    <w:rsid w:val="004D4FA5"/>
    <w:rsid w:val="004D59D9"/>
    <w:rsid w:val="004D773C"/>
    <w:rsid w:val="004D7756"/>
    <w:rsid w:val="004D7D2E"/>
    <w:rsid w:val="004E02A0"/>
    <w:rsid w:val="004E0894"/>
    <w:rsid w:val="004E127C"/>
    <w:rsid w:val="004E2758"/>
    <w:rsid w:val="004E2E59"/>
    <w:rsid w:val="004E4B22"/>
    <w:rsid w:val="004E5C5E"/>
    <w:rsid w:val="004E5F04"/>
    <w:rsid w:val="004E6279"/>
    <w:rsid w:val="004E696D"/>
    <w:rsid w:val="004E73BE"/>
    <w:rsid w:val="004F0A65"/>
    <w:rsid w:val="004F2C75"/>
    <w:rsid w:val="004F4772"/>
    <w:rsid w:val="005018ED"/>
    <w:rsid w:val="00502A29"/>
    <w:rsid w:val="005039F6"/>
    <w:rsid w:val="0050459F"/>
    <w:rsid w:val="005046D0"/>
    <w:rsid w:val="00504DD8"/>
    <w:rsid w:val="00506797"/>
    <w:rsid w:val="0051115A"/>
    <w:rsid w:val="00511EFC"/>
    <w:rsid w:val="005121E1"/>
    <w:rsid w:val="00512426"/>
    <w:rsid w:val="0051438C"/>
    <w:rsid w:val="0051479B"/>
    <w:rsid w:val="005157A1"/>
    <w:rsid w:val="00516CC3"/>
    <w:rsid w:val="00517030"/>
    <w:rsid w:val="005177E9"/>
    <w:rsid w:val="005223DF"/>
    <w:rsid w:val="00523D7B"/>
    <w:rsid w:val="00526003"/>
    <w:rsid w:val="00527425"/>
    <w:rsid w:val="0052757F"/>
    <w:rsid w:val="00527EDF"/>
    <w:rsid w:val="00530B03"/>
    <w:rsid w:val="00530C16"/>
    <w:rsid w:val="0053178A"/>
    <w:rsid w:val="00531AD8"/>
    <w:rsid w:val="00535390"/>
    <w:rsid w:val="00535FB7"/>
    <w:rsid w:val="005371A6"/>
    <w:rsid w:val="00542090"/>
    <w:rsid w:val="00544B69"/>
    <w:rsid w:val="00544DD8"/>
    <w:rsid w:val="00545C93"/>
    <w:rsid w:val="00547C5F"/>
    <w:rsid w:val="00550439"/>
    <w:rsid w:val="00553862"/>
    <w:rsid w:val="00554A1B"/>
    <w:rsid w:val="0056008E"/>
    <w:rsid w:val="005624C5"/>
    <w:rsid w:val="00563673"/>
    <w:rsid w:val="00565D13"/>
    <w:rsid w:val="005666DF"/>
    <w:rsid w:val="00566C95"/>
    <w:rsid w:val="00567407"/>
    <w:rsid w:val="00572BE9"/>
    <w:rsid w:val="005730F1"/>
    <w:rsid w:val="00573EBA"/>
    <w:rsid w:val="0057527E"/>
    <w:rsid w:val="005769EA"/>
    <w:rsid w:val="0057700B"/>
    <w:rsid w:val="0057742E"/>
    <w:rsid w:val="0057773F"/>
    <w:rsid w:val="0058121C"/>
    <w:rsid w:val="0058231D"/>
    <w:rsid w:val="00582C11"/>
    <w:rsid w:val="0058421B"/>
    <w:rsid w:val="0058540F"/>
    <w:rsid w:val="00586A77"/>
    <w:rsid w:val="005872B2"/>
    <w:rsid w:val="0058798B"/>
    <w:rsid w:val="00590651"/>
    <w:rsid w:val="00590A0D"/>
    <w:rsid w:val="00590B8D"/>
    <w:rsid w:val="00590CCA"/>
    <w:rsid w:val="00591192"/>
    <w:rsid w:val="005916DA"/>
    <w:rsid w:val="00591B98"/>
    <w:rsid w:val="00591CF6"/>
    <w:rsid w:val="005925BA"/>
    <w:rsid w:val="005929C4"/>
    <w:rsid w:val="00593301"/>
    <w:rsid w:val="005955D3"/>
    <w:rsid w:val="00595A59"/>
    <w:rsid w:val="00596F6F"/>
    <w:rsid w:val="00597308"/>
    <w:rsid w:val="00597428"/>
    <w:rsid w:val="00597F6B"/>
    <w:rsid w:val="005A041E"/>
    <w:rsid w:val="005A0739"/>
    <w:rsid w:val="005A0EEE"/>
    <w:rsid w:val="005A19CA"/>
    <w:rsid w:val="005A4052"/>
    <w:rsid w:val="005A556D"/>
    <w:rsid w:val="005A5C6D"/>
    <w:rsid w:val="005A5DEB"/>
    <w:rsid w:val="005A6676"/>
    <w:rsid w:val="005B0D9A"/>
    <w:rsid w:val="005B13F2"/>
    <w:rsid w:val="005B1412"/>
    <w:rsid w:val="005B1A7E"/>
    <w:rsid w:val="005B22EB"/>
    <w:rsid w:val="005B3175"/>
    <w:rsid w:val="005B34EC"/>
    <w:rsid w:val="005B49F5"/>
    <w:rsid w:val="005B64A2"/>
    <w:rsid w:val="005B67BE"/>
    <w:rsid w:val="005C037E"/>
    <w:rsid w:val="005C09EC"/>
    <w:rsid w:val="005C0F82"/>
    <w:rsid w:val="005C34D6"/>
    <w:rsid w:val="005C3F54"/>
    <w:rsid w:val="005C4697"/>
    <w:rsid w:val="005C6AD7"/>
    <w:rsid w:val="005C6D3A"/>
    <w:rsid w:val="005C751B"/>
    <w:rsid w:val="005D0425"/>
    <w:rsid w:val="005D0DBA"/>
    <w:rsid w:val="005D3EA1"/>
    <w:rsid w:val="005D4AA6"/>
    <w:rsid w:val="005D616F"/>
    <w:rsid w:val="005D7CCA"/>
    <w:rsid w:val="005D7CE5"/>
    <w:rsid w:val="005E1393"/>
    <w:rsid w:val="005E1AB7"/>
    <w:rsid w:val="005E1BDE"/>
    <w:rsid w:val="005E1EA3"/>
    <w:rsid w:val="005E211D"/>
    <w:rsid w:val="005E3F34"/>
    <w:rsid w:val="005E4573"/>
    <w:rsid w:val="005E4EBD"/>
    <w:rsid w:val="005E4FB3"/>
    <w:rsid w:val="005F24C0"/>
    <w:rsid w:val="005F28D2"/>
    <w:rsid w:val="005F321C"/>
    <w:rsid w:val="005F3C22"/>
    <w:rsid w:val="005F4102"/>
    <w:rsid w:val="005F4A70"/>
    <w:rsid w:val="005F51BC"/>
    <w:rsid w:val="005F650C"/>
    <w:rsid w:val="005F6904"/>
    <w:rsid w:val="005F70CA"/>
    <w:rsid w:val="00600533"/>
    <w:rsid w:val="00601FB4"/>
    <w:rsid w:val="00605AFD"/>
    <w:rsid w:val="00605E80"/>
    <w:rsid w:val="00607001"/>
    <w:rsid w:val="00610F74"/>
    <w:rsid w:val="00613FA4"/>
    <w:rsid w:val="0061419B"/>
    <w:rsid w:val="00614FB8"/>
    <w:rsid w:val="00616675"/>
    <w:rsid w:val="00616D2E"/>
    <w:rsid w:val="006179FD"/>
    <w:rsid w:val="00621192"/>
    <w:rsid w:val="00622428"/>
    <w:rsid w:val="006225D6"/>
    <w:rsid w:val="0062381C"/>
    <w:rsid w:val="00624F4B"/>
    <w:rsid w:val="00625291"/>
    <w:rsid w:val="00625826"/>
    <w:rsid w:val="00626C54"/>
    <w:rsid w:val="00627485"/>
    <w:rsid w:val="006277C9"/>
    <w:rsid w:val="00627F6F"/>
    <w:rsid w:val="006326C1"/>
    <w:rsid w:val="006327BA"/>
    <w:rsid w:val="0063311C"/>
    <w:rsid w:val="006339C6"/>
    <w:rsid w:val="006360D6"/>
    <w:rsid w:val="00636501"/>
    <w:rsid w:val="0063668C"/>
    <w:rsid w:val="00636D1E"/>
    <w:rsid w:val="0064194F"/>
    <w:rsid w:val="0064265D"/>
    <w:rsid w:val="00644928"/>
    <w:rsid w:val="0064751C"/>
    <w:rsid w:val="0065006A"/>
    <w:rsid w:val="006505D9"/>
    <w:rsid w:val="006513DE"/>
    <w:rsid w:val="00651A81"/>
    <w:rsid w:val="00653255"/>
    <w:rsid w:val="00653710"/>
    <w:rsid w:val="00653F27"/>
    <w:rsid w:val="0065555C"/>
    <w:rsid w:val="006569D8"/>
    <w:rsid w:val="006571FA"/>
    <w:rsid w:val="00660967"/>
    <w:rsid w:val="00660E57"/>
    <w:rsid w:val="006612B5"/>
    <w:rsid w:val="00661634"/>
    <w:rsid w:val="0066618F"/>
    <w:rsid w:val="00666753"/>
    <w:rsid w:val="00667827"/>
    <w:rsid w:val="00667E4A"/>
    <w:rsid w:val="006704B6"/>
    <w:rsid w:val="00670EC3"/>
    <w:rsid w:val="00671920"/>
    <w:rsid w:val="006721FA"/>
    <w:rsid w:val="006733AB"/>
    <w:rsid w:val="0067476C"/>
    <w:rsid w:val="00675382"/>
    <w:rsid w:val="00675963"/>
    <w:rsid w:val="00676B26"/>
    <w:rsid w:val="006770F4"/>
    <w:rsid w:val="0067775A"/>
    <w:rsid w:val="00680929"/>
    <w:rsid w:val="00682AAF"/>
    <w:rsid w:val="00682E7F"/>
    <w:rsid w:val="00683313"/>
    <w:rsid w:val="00683B68"/>
    <w:rsid w:val="00687DA5"/>
    <w:rsid w:val="00690F4F"/>
    <w:rsid w:val="0069344A"/>
    <w:rsid w:val="00694612"/>
    <w:rsid w:val="006946A1"/>
    <w:rsid w:val="00694A0B"/>
    <w:rsid w:val="006959CA"/>
    <w:rsid w:val="006967AD"/>
    <w:rsid w:val="00696897"/>
    <w:rsid w:val="00697F35"/>
    <w:rsid w:val="006A1B43"/>
    <w:rsid w:val="006A24BE"/>
    <w:rsid w:val="006A405B"/>
    <w:rsid w:val="006A477E"/>
    <w:rsid w:val="006A484D"/>
    <w:rsid w:val="006A623B"/>
    <w:rsid w:val="006A79CE"/>
    <w:rsid w:val="006B17F7"/>
    <w:rsid w:val="006B1D70"/>
    <w:rsid w:val="006B1F40"/>
    <w:rsid w:val="006B3DE9"/>
    <w:rsid w:val="006B47A9"/>
    <w:rsid w:val="006B482E"/>
    <w:rsid w:val="006B4F57"/>
    <w:rsid w:val="006B5D41"/>
    <w:rsid w:val="006C1C37"/>
    <w:rsid w:val="006C28A6"/>
    <w:rsid w:val="006C41AE"/>
    <w:rsid w:val="006C565F"/>
    <w:rsid w:val="006C7AE7"/>
    <w:rsid w:val="006D0051"/>
    <w:rsid w:val="006D111C"/>
    <w:rsid w:val="006D4647"/>
    <w:rsid w:val="006D7723"/>
    <w:rsid w:val="006E114E"/>
    <w:rsid w:val="006E1238"/>
    <w:rsid w:val="006E2178"/>
    <w:rsid w:val="006E5E6A"/>
    <w:rsid w:val="006E7891"/>
    <w:rsid w:val="006F143C"/>
    <w:rsid w:val="006F15E5"/>
    <w:rsid w:val="006F1F7E"/>
    <w:rsid w:val="006F22A0"/>
    <w:rsid w:val="006F3166"/>
    <w:rsid w:val="006F3EBE"/>
    <w:rsid w:val="006F43E4"/>
    <w:rsid w:val="006F4B23"/>
    <w:rsid w:val="006F5DCE"/>
    <w:rsid w:val="006F6524"/>
    <w:rsid w:val="006F6F0B"/>
    <w:rsid w:val="006F73D2"/>
    <w:rsid w:val="00700049"/>
    <w:rsid w:val="0070058A"/>
    <w:rsid w:val="00700A69"/>
    <w:rsid w:val="00704F59"/>
    <w:rsid w:val="00705A71"/>
    <w:rsid w:val="00706D7C"/>
    <w:rsid w:val="00707F91"/>
    <w:rsid w:val="007104AD"/>
    <w:rsid w:val="0071083C"/>
    <w:rsid w:val="00711AFD"/>
    <w:rsid w:val="00714429"/>
    <w:rsid w:val="00717C6F"/>
    <w:rsid w:val="00721B1B"/>
    <w:rsid w:val="00722D6F"/>
    <w:rsid w:val="007232A3"/>
    <w:rsid w:val="00723E73"/>
    <w:rsid w:val="007244DD"/>
    <w:rsid w:val="0072542B"/>
    <w:rsid w:val="00725796"/>
    <w:rsid w:val="007265E1"/>
    <w:rsid w:val="00726B45"/>
    <w:rsid w:val="007274DD"/>
    <w:rsid w:val="00727ED0"/>
    <w:rsid w:val="00730914"/>
    <w:rsid w:val="00731870"/>
    <w:rsid w:val="00731F8C"/>
    <w:rsid w:val="007339DD"/>
    <w:rsid w:val="007348CB"/>
    <w:rsid w:val="00735F73"/>
    <w:rsid w:val="00736B77"/>
    <w:rsid w:val="00736C1A"/>
    <w:rsid w:val="00737286"/>
    <w:rsid w:val="0073793E"/>
    <w:rsid w:val="007379F5"/>
    <w:rsid w:val="00740D39"/>
    <w:rsid w:val="00741C31"/>
    <w:rsid w:val="00741D90"/>
    <w:rsid w:val="00742ED1"/>
    <w:rsid w:val="00742F8D"/>
    <w:rsid w:val="00743533"/>
    <w:rsid w:val="00743719"/>
    <w:rsid w:val="00743D00"/>
    <w:rsid w:val="0074735A"/>
    <w:rsid w:val="007516E1"/>
    <w:rsid w:val="00751B44"/>
    <w:rsid w:val="00752220"/>
    <w:rsid w:val="0075393B"/>
    <w:rsid w:val="00753B60"/>
    <w:rsid w:val="00753FC2"/>
    <w:rsid w:val="007542CB"/>
    <w:rsid w:val="007549BA"/>
    <w:rsid w:val="00754E14"/>
    <w:rsid w:val="007555DE"/>
    <w:rsid w:val="007556DF"/>
    <w:rsid w:val="00755A51"/>
    <w:rsid w:val="00755CBB"/>
    <w:rsid w:val="00756E3C"/>
    <w:rsid w:val="00757B9F"/>
    <w:rsid w:val="0076024E"/>
    <w:rsid w:val="00760810"/>
    <w:rsid w:val="00761782"/>
    <w:rsid w:val="00761A63"/>
    <w:rsid w:val="00762480"/>
    <w:rsid w:val="007627A2"/>
    <w:rsid w:val="00763793"/>
    <w:rsid w:val="007649BA"/>
    <w:rsid w:val="00764CE8"/>
    <w:rsid w:val="007662AA"/>
    <w:rsid w:val="007668A0"/>
    <w:rsid w:val="00766DB3"/>
    <w:rsid w:val="00770AD5"/>
    <w:rsid w:val="00770D11"/>
    <w:rsid w:val="00772F48"/>
    <w:rsid w:val="00773DD2"/>
    <w:rsid w:val="007757B8"/>
    <w:rsid w:val="00775A98"/>
    <w:rsid w:val="00781264"/>
    <w:rsid w:val="00781FCA"/>
    <w:rsid w:val="00782789"/>
    <w:rsid w:val="007862AB"/>
    <w:rsid w:val="00786A16"/>
    <w:rsid w:val="00786AE5"/>
    <w:rsid w:val="007902D2"/>
    <w:rsid w:val="007908F5"/>
    <w:rsid w:val="007911DD"/>
    <w:rsid w:val="00793A04"/>
    <w:rsid w:val="00794268"/>
    <w:rsid w:val="0079476C"/>
    <w:rsid w:val="00795784"/>
    <w:rsid w:val="00796227"/>
    <w:rsid w:val="00797EBA"/>
    <w:rsid w:val="00797FEA"/>
    <w:rsid w:val="007A1DE3"/>
    <w:rsid w:val="007A2F6E"/>
    <w:rsid w:val="007A50FB"/>
    <w:rsid w:val="007A5E30"/>
    <w:rsid w:val="007A6941"/>
    <w:rsid w:val="007B0D9F"/>
    <w:rsid w:val="007B219A"/>
    <w:rsid w:val="007B29F0"/>
    <w:rsid w:val="007B3755"/>
    <w:rsid w:val="007B3FE2"/>
    <w:rsid w:val="007B4655"/>
    <w:rsid w:val="007B47A6"/>
    <w:rsid w:val="007B4AB8"/>
    <w:rsid w:val="007B6B53"/>
    <w:rsid w:val="007C0538"/>
    <w:rsid w:val="007C2DCF"/>
    <w:rsid w:val="007C3379"/>
    <w:rsid w:val="007C3933"/>
    <w:rsid w:val="007C42F3"/>
    <w:rsid w:val="007C5277"/>
    <w:rsid w:val="007C5E41"/>
    <w:rsid w:val="007C6D21"/>
    <w:rsid w:val="007C6F10"/>
    <w:rsid w:val="007C7016"/>
    <w:rsid w:val="007D1B6F"/>
    <w:rsid w:val="007D1CDA"/>
    <w:rsid w:val="007D218F"/>
    <w:rsid w:val="007D23D8"/>
    <w:rsid w:val="007D30DA"/>
    <w:rsid w:val="007D4913"/>
    <w:rsid w:val="007D57C2"/>
    <w:rsid w:val="007E167F"/>
    <w:rsid w:val="007E29D8"/>
    <w:rsid w:val="007E2CCA"/>
    <w:rsid w:val="007E4150"/>
    <w:rsid w:val="007E5782"/>
    <w:rsid w:val="007E5CFC"/>
    <w:rsid w:val="007E6D1E"/>
    <w:rsid w:val="007E7212"/>
    <w:rsid w:val="007F100E"/>
    <w:rsid w:val="007F10FA"/>
    <w:rsid w:val="007F1833"/>
    <w:rsid w:val="007F22E7"/>
    <w:rsid w:val="007F32BE"/>
    <w:rsid w:val="007F5588"/>
    <w:rsid w:val="007F7075"/>
    <w:rsid w:val="008016E3"/>
    <w:rsid w:val="00802905"/>
    <w:rsid w:val="00803A9B"/>
    <w:rsid w:val="00804267"/>
    <w:rsid w:val="00805320"/>
    <w:rsid w:val="00806225"/>
    <w:rsid w:val="00810972"/>
    <w:rsid w:val="008109D6"/>
    <w:rsid w:val="00810AFC"/>
    <w:rsid w:val="008112CF"/>
    <w:rsid w:val="00812F74"/>
    <w:rsid w:val="00813B4E"/>
    <w:rsid w:val="00814538"/>
    <w:rsid w:val="00814A5A"/>
    <w:rsid w:val="00817F86"/>
    <w:rsid w:val="00820DC1"/>
    <w:rsid w:val="008215B3"/>
    <w:rsid w:val="00821697"/>
    <w:rsid w:val="008218BE"/>
    <w:rsid w:val="00821F0D"/>
    <w:rsid w:val="008223A7"/>
    <w:rsid w:val="00822536"/>
    <w:rsid w:val="00822A87"/>
    <w:rsid w:val="0082654C"/>
    <w:rsid w:val="0082674F"/>
    <w:rsid w:val="008275F0"/>
    <w:rsid w:val="00827D85"/>
    <w:rsid w:val="00830EDF"/>
    <w:rsid w:val="008317FF"/>
    <w:rsid w:val="0083184C"/>
    <w:rsid w:val="008327FA"/>
    <w:rsid w:val="0083512C"/>
    <w:rsid w:val="008356C4"/>
    <w:rsid w:val="00836588"/>
    <w:rsid w:val="00842058"/>
    <w:rsid w:val="00842EE5"/>
    <w:rsid w:val="00843A69"/>
    <w:rsid w:val="00845639"/>
    <w:rsid w:val="00845F55"/>
    <w:rsid w:val="008463C5"/>
    <w:rsid w:val="00846F8C"/>
    <w:rsid w:val="00846FC1"/>
    <w:rsid w:val="00847C43"/>
    <w:rsid w:val="00847FC4"/>
    <w:rsid w:val="00850590"/>
    <w:rsid w:val="00850C75"/>
    <w:rsid w:val="00852BCD"/>
    <w:rsid w:val="00854907"/>
    <w:rsid w:val="00854E3E"/>
    <w:rsid w:val="00856796"/>
    <w:rsid w:val="008569A4"/>
    <w:rsid w:val="00860A1E"/>
    <w:rsid w:val="00861519"/>
    <w:rsid w:val="00864325"/>
    <w:rsid w:val="00866DA0"/>
    <w:rsid w:val="008671CA"/>
    <w:rsid w:val="008678BF"/>
    <w:rsid w:val="00871F6B"/>
    <w:rsid w:val="00872E76"/>
    <w:rsid w:val="0087364C"/>
    <w:rsid w:val="008736DC"/>
    <w:rsid w:val="00873BBE"/>
    <w:rsid w:val="00874165"/>
    <w:rsid w:val="008741B8"/>
    <w:rsid w:val="0087599D"/>
    <w:rsid w:val="008775D3"/>
    <w:rsid w:val="00880A7F"/>
    <w:rsid w:val="008812ED"/>
    <w:rsid w:val="008814D7"/>
    <w:rsid w:val="00882379"/>
    <w:rsid w:val="008829BC"/>
    <w:rsid w:val="00883584"/>
    <w:rsid w:val="00886B90"/>
    <w:rsid w:val="008870BA"/>
    <w:rsid w:val="0089012D"/>
    <w:rsid w:val="00892324"/>
    <w:rsid w:val="008966A8"/>
    <w:rsid w:val="008966DB"/>
    <w:rsid w:val="00896DC6"/>
    <w:rsid w:val="0089703C"/>
    <w:rsid w:val="008A07CB"/>
    <w:rsid w:val="008A17F0"/>
    <w:rsid w:val="008A182E"/>
    <w:rsid w:val="008A31C4"/>
    <w:rsid w:val="008A3532"/>
    <w:rsid w:val="008A3F6C"/>
    <w:rsid w:val="008A489C"/>
    <w:rsid w:val="008A59A8"/>
    <w:rsid w:val="008A63F7"/>
    <w:rsid w:val="008A793E"/>
    <w:rsid w:val="008B17D0"/>
    <w:rsid w:val="008B4175"/>
    <w:rsid w:val="008B56FC"/>
    <w:rsid w:val="008B5F93"/>
    <w:rsid w:val="008B7F8D"/>
    <w:rsid w:val="008C0116"/>
    <w:rsid w:val="008C011F"/>
    <w:rsid w:val="008C0190"/>
    <w:rsid w:val="008C0752"/>
    <w:rsid w:val="008C0D65"/>
    <w:rsid w:val="008C17C7"/>
    <w:rsid w:val="008C22DA"/>
    <w:rsid w:val="008C31F4"/>
    <w:rsid w:val="008C4869"/>
    <w:rsid w:val="008C48EA"/>
    <w:rsid w:val="008C55B7"/>
    <w:rsid w:val="008C6143"/>
    <w:rsid w:val="008C6A81"/>
    <w:rsid w:val="008C76C5"/>
    <w:rsid w:val="008C7A94"/>
    <w:rsid w:val="008D02B6"/>
    <w:rsid w:val="008D06B7"/>
    <w:rsid w:val="008D075F"/>
    <w:rsid w:val="008D0CF7"/>
    <w:rsid w:val="008D129A"/>
    <w:rsid w:val="008D211F"/>
    <w:rsid w:val="008D223A"/>
    <w:rsid w:val="008D49DF"/>
    <w:rsid w:val="008D4CA9"/>
    <w:rsid w:val="008D4D19"/>
    <w:rsid w:val="008D5AF8"/>
    <w:rsid w:val="008D63C2"/>
    <w:rsid w:val="008E0397"/>
    <w:rsid w:val="008E099B"/>
    <w:rsid w:val="008E0AA3"/>
    <w:rsid w:val="008E1408"/>
    <w:rsid w:val="008E16F7"/>
    <w:rsid w:val="008E1DC3"/>
    <w:rsid w:val="008E20BA"/>
    <w:rsid w:val="008E2D0C"/>
    <w:rsid w:val="008E389A"/>
    <w:rsid w:val="008E41BB"/>
    <w:rsid w:val="008E7144"/>
    <w:rsid w:val="008F1150"/>
    <w:rsid w:val="008F1188"/>
    <w:rsid w:val="008F269C"/>
    <w:rsid w:val="008F5076"/>
    <w:rsid w:val="008F75C0"/>
    <w:rsid w:val="009012FB"/>
    <w:rsid w:val="0090147E"/>
    <w:rsid w:val="009025CD"/>
    <w:rsid w:val="00902C7E"/>
    <w:rsid w:val="009033E6"/>
    <w:rsid w:val="009041ED"/>
    <w:rsid w:val="00904641"/>
    <w:rsid w:val="00905961"/>
    <w:rsid w:val="009064FD"/>
    <w:rsid w:val="0090670E"/>
    <w:rsid w:val="009076E6"/>
    <w:rsid w:val="009113C8"/>
    <w:rsid w:val="009115EF"/>
    <w:rsid w:val="009120B2"/>
    <w:rsid w:val="0091382F"/>
    <w:rsid w:val="009138AF"/>
    <w:rsid w:val="009164DB"/>
    <w:rsid w:val="00916C00"/>
    <w:rsid w:val="00920B0A"/>
    <w:rsid w:val="00921BA2"/>
    <w:rsid w:val="00923437"/>
    <w:rsid w:val="009265E1"/>
    <w:rsid w:val="0092672A"/>
    <w:rsid w:val="009312D8"/>
    <w:rsid w:val="0093335E"/>
    <w:rsid w:val="00934583"/>
    <w:rsid w:val="009367E3"/>
    <w:rsid w:val="00937D47"/>
    <w:rsid w:val="00940431"/>
    <w:rsid w:val="00940D54"/>
    <w:rsid w:val="00942455"/>
    <w:rsid w:val="009438E3"/>
    <w:rsid w:val="00946034"/>
    <w:rsid w:val="009464A6"/>
    <w:rsid w:val="00946BC2"/>
    <w:rsid w:val="00951850"/>
    <w:rsid w:val="00951A18"/>
    <w:rsid w:val="00952313"/>
    <w:rsid w:val="00952DD5"/>
    <w:rsid w:val="009553D0"/>
    <w:rsid w:val="0095635F"/>
    <w:rsid w:val="009602A2"/>
    <w:rsid w:val="00960832"/>
    <w:rsid w:val="00960CFC"/>
    <w:rsid w:val="009643CA"/>
    <w:rsid w:val="009646E7"/>
    <w:rsid w:val="00964753"/>
    <w:rsid w:val="00964961"/>
    <w:rsid w:val="009649D3"/>
    <w:rsid w:val="00965B96"/>
    <w:rsid w:val="009668FD"/>
    <w:rsid w:val="00966BFD"/>
    <w:rsid w:val="009673D9"/>
    <w:rsid w:val="00967A67"/>
    <w:rsid w:val="009708DD"/>
    <w:rsid w:val="00972276"/>
    <w:rsid w:val="00972A4D"/>
    <w:rsid w:val="009747EF"/>
    <w:rsid w:val="0097569A"/>
    <w:rsid w:val="00975C77"/>
    <w:rsid w:val="009764D6"/>
    <w:rsid w:val="009774D3"/>
    <w:rsid w:val="00977D76"/>
    <w:rsid w:val="00982189"/>
    <w:rsid w:val="00982585"/>
    <w:rsid w:val="00984784"/>
    <w:rsid w:val="00984B5A"/>
    <w:rsid w:val="00985549"/>
    <w:rsid w:val="00985D09"/>
    <w:rsid w:val="009860D9"/>
    <w:rsid w:val="00987B8E"/>
    <w:rsid w:val="00990F2C"/>
    <w:rsid w:val="00991304"/>
    <w:rsid w:val="00991BB0"/>
    <w:rsid w:val="0099234C"/>
    <w:rsid w:val="0099374B"/>
    <w:rsid w:val="00993A8B"/>
    <w:rsid w:val="009940B7"/>
    <w:rsid w:val="009948D0"/>
    <w:rsid w:val="009949F1"/>
    <w:rsid w:val="0099764C"/>
    <w:rsid w:val="00997FB2"/>
    <w:rsid w:val="009A13E0"/>
    <w:rsid w:val="009A2636"/>
    <w:rsid w:val="009A4342"/>
    <w:rsid w:val="009A5306"/>
    <w:rsid w:val="009B1079"/>
    <w:rsid w:val="009B163C"/>
    <w:rsid w:val="009B1D94"/>
    <w:rsid w:val="009B2334"/>
    <w:rsid w:val="009B31D7"/>
    <w:rsid w:val="009B3996"/>
    <w:rsid w:val="009C06CE"/>
    <w:rsid w:val="009C082C"/>
    <w:rsid w:val="009C145E"/>
    <w:rsid w:val="009C273E"/>
    <w:rsid w:val="009C47A7"/>
    <w:rsid w:val="009C563C"/>
    <w:rsid w:val="009C5C95"/>
    <w:rsid w:val="009C6D1F"/>
    <w:rsid w:val="009C7AA9"/>
    <w:rsid w:val="009D0450"/>
    <w:rsid w:val="009D3F80"/>
    <w:rsid w:val="009D4381"/>
    <w:rsid w:val="009D4BF6"/>
    <w:rsid w:val="009D54D4"/>
    <w:rsid w:val="009D5AAD"/>
    <w:rsid w:val="009D6538"/>
    <w:rsid w:val="009D6ED9"/>
    <w:rsid w:val="009D6EE2"/>
    <w:rsid w:val="009D70D6"/>
    <w:rsid w:val="009E0E9D"/>
    <w:rsid w:val="009E1FC0"/>
    <w:rsid w:val="009E3DE2"/>
    <w:rsid w:val="009E576B"/>
    <w:rsid w:val="009E5814"/>
    <w:rsid w:val="009E58BC"/>
    <w:rsid w:val="009E5BB5"/>
    <w:rsid w:val="009E7630"/>
    <w:rsid w:val="009F04E4"/>
    <w:rsid w:val="009F0FFE"/>
    <w:rsid w:val="009F124E"/>
    <w:rsid w:val="009F15DF"/>
    <w:rsid w:val="009F1D88"/>
    <w:rsid w:val="009F25A1"/>
    <w:rsid w:val="009F275E"/>
    <w:rsid w:val="009F277E"/>
    <w:rsid w:val="009F29BA"/>
    <w:rsid w:val="009F5A84"/>
    <w:rsid w:val="00A01BDF"/>
    <w:rsid w:val="00A06941"/>
    <w:rsid w:val="00A07F88"/>
    <w:rsid w:val="00A1144C"/>
    <w:rsid w:val="00A114C9"/>
    <w:rsid w:val="00A1184B"/>
    <w:rsid w:val="00A11CE9"/>
    <w:rsid w:val="00A121DE"/>
    <w:rsid w:val="00A12C8A"/>
    <w:rsid w:val="00A13152"/>
    <w:rsid w:val="00A13223"/>
    <w:rsid w:val="00A1393A"/>
    <w:rsid w:val="00A13AA5"/>
    <w:rsid w:val="00A13E3F"/>
    <w:rsid w:val="00A16AC3"/>
    <w:rsid w:val="00A200B8"/>
    <w:rsid w:val="00A2084E"/>
    <w:rsid w:val="00A20E9E"/>
    <w:rsid w:val="00A21D94"/>
    <w:rsid w:val="00A2227F"/>
    <w:rsid w:val="00A22402"/>
    <w:rsid w:val="00A2273F"/>
    <w:rsid w:val="00A234E6"/>
    <w:rsid w:val="00A24643"/>
    <w:rsid w:val="00A24E49"/>
    <w:rsid w:val="00A24EF8"/>
    <w:rsid w:val="00A2505A"/>
    <w:rsid w:val="00A25251"/>
    <w:rsid w:val="00A25C5B"/>
    <w:rsid w:val="00A26AD9"/>
    <w:rsid w:val="00A26FE1"/>
    <w:rsid w:val="00A30EDD"/>
    <w:rsid w:val="00A31DD1"/>
    <w:rsid w:val="00A32560"/>
    <w:rsid w:val="00A325AD"/>
    <w:rsid w:val="00A34BCE"/>
    <w:rsid w:val="00A36711"/>
    <w:rsid w:val="00A37638"/>
    <w:rsid w:val="00A41DDA"/>
    <w:rsid w:val="00A44501"/>
    <w:rsid w:val="00A47174"/>
    <w:rsid w:val="00A47196"/>
    <w:rsid w:val="00A53DC9"/>
    <w:rsid w:val="00A54063"/>
    <w:rsid w:val="00A54583"/>
    <w:rsid w:val="00A54FCC"/>
    <w:rsid w:val="00A55DCF"/>
    <w:rsid w:val="00A57E64"/>
    <w:rsid w:val="00A60FE4"/>
    <w:rsid w:val="00A6166B"/>
    <w:rsid w:val="00A628F5"/>
    <w:rsid w:val="00A6326F"/>
    <w:rsid w:val="00A63350"/>
    <w:rsid w:val="00A65F86"/>
    <w:rsid w:val="00A67649"/>
    <w:rsid w:val="00A67EF2"/>
    <w:rsid w:val="00A70060"/>
    <w:rsid w:val="00A706D6"/>
    <w:rsid w:val="00A70BCA"/>
    <w:rsid w:val="00A7122E"/>
    <w:rsid w:val="00A74754"/>
    <w:rsid w:val="00A7498C"/>
    <w:rsid w:val="00A74FF9"/>
    <w:rsid w:val="00A75BC0"/>
    <w:rsid w:val="00A76908"/>
    <w:rsid w:val="00A773B0"/>
    <w:rsid w:val="00A80220"/>
    <w:rsid w:val="00A80C17"/>
    <w:rsid w:val="00A81A2F"/>
    <w:rsid w:val="00A84E9B"/>
    <w:rsid w:val="00A85BE7"/>
    <w:rsid w:val="00A866B1"/>
    <w:rsid w:val="00A87D74"/>
    <w:rsid w:val="00A911EA"/>
    <w:rsid w:val="00A9242E"/>
    <w:rsid w:val="00A93EEF"/>
    <w:rsid w:val="00A94017"/>
    <w:rsid w:val="00A953D9"/>
    <w:rsid w:val="00A955B7"/>
    <w:rsid w:val="00A95F71"/>
    <w:rsid w:val="00A972AF"/>
    <w:rsid w:val="00A975C2"/>
    <w:rsid w:val="00AA4F65"/>
    <w:rsid w:val="00AA57FA"/>
    <w:rsid w:val="00AA59AB"/>
    <w:rsid w:val="00AA630C"/>
    <w:rsid w:val="00AA66F3"/>
    <w:rsid w:val="00AA7C7E"/>
    <w:rsid w:val="00AB01BE"/>
    <w:rsid w:val="00AB03BB"/>
    <w:rsid w:val="00AB204E"/>
    <w:rsid w:val="00AB2218"/>
    <w:rsid w:val="00AB2C3B"/>
    <w:rsid w:val="00AB2C60"/>
    <w:rsid w:val="00AB320D"/>
    <w:rsid w:val="00AB40EC"/>
    <w:rsid w:val="00AB4ED9"/>
    <w:rsid w:val="00AB55E0"/>
    <w:rsid w:val="00AB5940"/>
    <w:rsid w:val="00AB6A29"/>
    <w:rsid w:val="00AB71F1"/>
    <w:rsid w:val="00AC39BB"/>
    <w:rsid w:val="00AC4193"/>
    <w:rsid w:val="00AC4864"/>
    <w:rsid w:val="00AD067C"/>
    <w:rsid w:val="00AD34E8"/>
    <w:rsid w:val="00AD3521"/>
    <w:rsid w:val="00AD3726"/>
    <w:rsid w:val="00AD3EB9"/>
    <w:rsid w:val="00AD42D5"/>
    <w:rsid w:val="00AD42ED"/>
    <w:rsid w:val="00AD7400"/>
    <w:rsid w:val="00AE03D2"/>
    <w:rsid w:val="00AE06CF"/>
    <w:rsid w:val="00AE12A1"/>
    <w:rsid w:val="00AE2BB8"/>
    <w:rsid w:val="00AE3702"/>
    <w:rsid w:val="00AE4040"/>
    <w:rsid w:val="00AE51E3"/>
    <w:rsid w:val="00AE6832"/>
    <w:rsid w:val="00AF04E4"/>
    <w:rsid w:val="00AF0989"/>
    <w:rsid w:val="00AF25C7"/>
    <w:rsid w:val="00AF2631"/>
    <w:rsid w:val="00AF2950"/>
    <w:rsid w:val="00AF6850"/>
    <w:rsid w:val="00AF6CF1"/>
    <w:rsid w:val="00B0165D"/>
    <w:rsid w:val="00B01FDA"/>
    <w:rsid w:val="00B02205"/>
    <w:rsid w:val="00B02903"/>
    <w:rsid w:val="00B11361"/>
    <w:rsid w:val="00B12C49"/>
    <w:rsid w:val="00B135B3"/>
    <w:rsid w:val="00B1417B"/>
    <w:rsid w:val="00B1439E"/>
    <w:rsid w:val="00B1549A"/>
    <w:rsid w:val="00B16984"/>
    <w:rsid w:val="00B16D71"/>
    <w:rsid w:val="00B170D0"/>
    <w:rsid w:val="00B179F0"/>
    <w:rsid w:val="00B20157"/>
    <w:rsid w:val="00B22DCB"/>
    <w:rsid w:val="00B22F4A"/>
    <w:rsid w:val="00B23039"/>
    <w:rsid w:val="00B26644"/>
    <w:rsid w:val="00B27B6B"/>
    <w:rsid w:val="00B27F49"/>
    <w:rsid w:val="00B3058D"/>
    <w:rsid w:val="00B30C86"/>
    <w:rsid w:val="00B3352C"/>
    <w:rsid w:val="00B34A0D"/>
    <w:rsid w:val="00B34F49"/>
    <w:rsid w:val="00B3532D"/>
    <w:rsid w:val="00B35599"/>
    <w:rsid w:val="00B35623"/>
    <w:rsid w:val="00B36AE1"/>
    <w:rsid w:val="00B41B40"/>
    <w:rsid w:val="00B42ED0"/>
    <w:rsid w:val="00B439E1"/>
    <w:rsid w:val="00B43E03"/>
    <w:rsid w:val="00B44324"/>
    <w:rsid w:val="00B47F33"/>
    <w:rsid w:val="00B52D9C"/>
    <w:rsid w:val="00B5415E"/>
    <w:rsid w:val="00B555F3"/>
    <w:rsid w:val="00B6205D"/>
    <w:rsid w:val="00B62914"/>
    <w:rsid w:val="00B63093"/>
    <w:rsid w:val="00B64E27"/>
    <w:rsid w:val="00B661C1"/>
    <w:rsid w:val="00B66345"/>
    <w:rsid w:val="00B66733"/>
    <w:rsid w:val="00B7313B"/>
    <w:rsid w:val="00B7316B"/>
    <w:rsid w:val="00B73794"/>
    <w:rsid w:val="00B745AC"/>
    <w:rsid w:val="00B7527A"/>
    <w:rsid w:val="00B755F3"/>
    <w:rsid w:val="00B770CF"/>
    <w:rsid w:val="00B8049D"/>
    <w:rsid w:val="00B80644"/>
    <w:rsid w:val="00B81A09"/>
    <w:rsid w:val="00B81C3C"/>
    <w:rsid w:val="00B81CA2"/>
    <w:rsid w:val="00B81CC5"/>
    <w:rsid w:val="00B83EB4"/>
    <w:rsid w:val="00B846FE"/>
    <w:rsid w:val="00B8521C"/>
    <w:rsid w:val="00B863F7"/>
    <w:rsid w:val="00B90F3A"/>
    <w:rsid w:val="00B914B3"/>
    <w:rsid w:val="00B91A0D"/>
    <w:rsid w:val="00B9230F"/>
    <w:rsid w:val="00B9392A"/>
    <w:rsid w:val="00B94951"/>
    <w:rsid w:val="00B967D3"/>
    <w:rsid w:val="00B96935"/>
    <w:rsid w:val="00B96BCE"/>
    <w:rsid w:val="00BA0B83"/>
    <w:rsid w:val="00BA1048"/>
    <w:rsid w:val="00BA15F3"/>
    <w:rsid w:val="00BA166C"/>
    <w:rsid w:val="00BA28B2"/>
    <w:rsid w:val="00BA2C04"/>
    <w:rsid w:val="00BA34C0"/>
    <w:rsid w:val="00BA4F2D"/>
    <w:rsid w:val="00BA756E"/>
    <w:rsid w:val="00BB047E"/>
    <w:rsid w:val="00BB1D4D"/>
    <w:rsid w:val="00BB29B5"/>
    <w:rsid w:val="00BB35A8"/>
    <w:rsid w:val="00BB3B88"/>
    <w:rsid w:val="00BB3D7C"/>
    <w:rsid w:val="00BB5DBC"/>
    <w:rsid w:val="00BB6D05"/>
    <w:rsid w:val="00BB722A"/>
    <w:rsid w:val="00BC0DB4"/>
    <w:rsid w:val="00BC4887"/>
    <w:rsid w:val="00BC57B8"/>
    <w:rsid w:val="00BC5B27"/>
    <w:rsid w:val="00BC7FD0"/>
    <w:rsid w:val="00BD0636"/>
    <w:rsid w:val="00BD2160"/>
    <w:rsid w:val="00BD27A2"/>
    <w:rsid w:val="00BD34F4"/>
    <w:rsid w:val="00BD43A5"/>
    <w:rsid w:val="00BD5345"/>
    <w:rsid w:val="00BD5EF2"/>
    <w:rsid w:val="00BD76DD"/>
    <w:rsid w:val="00BD7CC7"/>
    <w:rsid w:val="00BD7FAF"/>
    <w:rsid w:val="00BE13A9"/>
    <w:rsid w:val="00BE1792"/>
    <w:rsid w:val="00BE18D4"/>
    <w:rsid w:val="00BE241B"/>
    <w:rsid w:val="00BE3356"/>
    <w:rsid w:val="00BE3D0E"/>
    <w:rsid w:val="00BE6968"/>
    <w:rsid w:val="00BE6C10"/>
    <w:rsid w:val="00BF0FB0"/>
    <w:rsid w:val="00BF1592"/>
    <w:rsid w:val="00BF1893"/>
    <w:rsid w:val="00BF3D70"/>
    <w:rsid w:val="00BF5241"/>
    <w:rsid w:val="00BF5B88"/>
    <w:rsid w:val="00BF678C"/>
    <w:rsid w:val="00BF6B3F"/>
    <w:rsid w:val="00BF75E1"/>
    <w:rsid w:val="00BF7F7B"/>
    <w:rsid w:val="00C02486"/>
    <w:rsid w:val="00C0423A"/>
    <w:rsid w:val="00C049B3"/>
    <w:rsid w:val="00C05BEA"/>
    <w:rsid w:val="00C070D7"/>
    <w:rsid w:val="00C07A71"/>
    <w:rsid w:val="00C153F1"/>
    <w:rsid w:val="00C1544C"/>
    <w:rsid w:val="00C17FFD"/>
    <w:rsid w:val="00C20DE7"/>
    <w:rsid w:val="00C2121B"/>
    <w:rsid w:val="00C21716"/>
    <w:rsid w:val="00C2207C"/>
    <w:rsid w:val="00C2333C"/>
    <w:rsid w:val="00C23AC4"/>
    <w:rsid w:val="00C23DEC"/>
    <w:rsid w:val="00C2449E"/>
    <w:rsid w:val="00C24530"/>
    <w:rsid w:val="00C255F6"/>
    <w:rsid w:val="00C27383"/>
    <w:rsid w:val="00C30F70"/>
    <w:rsid w:val="00C31DFE"/>
    <w:rsid w:val="00C3335B"/>
    <w:rsid w:val="00C336A7"/>
    <w:rsid w:val="00C34B95"/>
    <w:rsid w:val="00C352AB"/>
    <w:rsid w:val="00C36299"/>
    <w:rsid w:val="00C3663F"/>
    <w:rsid w:val="00C418E9"/>
    <w:rsid w:val="00C428BA"/>
    <w:rsid w:val="00C43F1E"/>
    <w:rsid w:val="00C44932"/>
    <w:rsid w:val="00C46068"/>
    <w:rsid w:val="00C51BE5"/>
    <w:rsid w:val="00C51C59"/>
    <w:rsid w:val="00C54AC5"/>
    <w:rsid w:val="00C55DA9"/>
    <w:rsid w:val="00C55E54"/>
    <w:rsid w:val="00C61453"/>
    <w:rsid w:val="00C63576"/>
    <w:rsid w:val="00C63BE3"/>
    <w:rsid w:val="00C6415F"/>
    <w:rsid w:val="00C64A6A"/>
    <w:rsid w:val="00C64B49"/>
    <w:rsid w:val="00C6531B"/>
    <w:rsid w:val="00C72739"/>
    <w:rsid w:val="00C7299D"/>
    <w:rsid w:val="00C7329D"/>
    <w:rsid w:val="00C75829"/>
    <w:rsid w:val="00C774A1"/>
    <w:rsid w:val="00C819C7"/>
    <w:rsid w:val="00C8494A"/>
    <w:rsid w:val="00C84F45"/>
    <w:rsid w:val="00C859E5"/>
    <w:rsid w:val="00C95FA6"/>
    <w:rsid w:val="00C96882"/>
    <w:rsid w:val="00C978BB"/>
    <w:rsid w:val="00CA1938"/>
    <w:rsid w:val="00CA1996"/>
    <w:rsid w:val="00CA1B48"/>
    <w:rsid w:val="00CA1CE4"/>
    <w:rsid w:val="00CA21A0"/>
    <w:rsid w:val="00CA3004"/>
    <w:rsid w:val="00CA3641"/>
    <w:rsid w:val="00CA4973"/>
    <w:rsid w:val="00CA580F"/>
    <w:rsid w:val="00CA720B"/>
    <w:rsid w:val="00CA72D7"/>
    <w:rsid w:val="00CB0405"/>
    <w:rsid w:val="00CB08A7"/>
    <w:rsid w:val="00CB0EB2"/>
    <w:rsid w:val="00CB4272"/>
    <w:rsid w:val="00CB4464"/>
    <w:rsid w:val="00CB51C5"/>
    <w:rsid w:val="00CB5542"/>
    <w:rsid w:val="00CB6B8F"/>
    <w:rsid w:val="00CB7D5E"/>
    <w:rsid w:val="00CC100A"/>
    <w:rsid w:val="00CC1823"/>
    <w:rsid w:val="00CC1D9C"/>
    <w:rsid w:val="00CC2CD1"/>
    <w:rsid w:val="00CC5046"/>
    <w:rsid w:val="00CC59D1"/>
    <w:rsid w:val="00CC78F8"/>
    <w:rsid w:val="00CD0DF5"/>
    <w:rsid w:val="00CD16B6"/>
    <w:rsid w:val="00CD411C"/>
    <w:rsid w:val="00CD4A0B"/>
    <w:rsid w:val="00CD68B8"/>
    <w:rsid w:val="00CD69F0"/>
    <w:rsid w:val="00CD7886"/>
    <w:rsid w:val="00CD7ED7"/>
    <w:rsid w:val="00CE083C"/>
    <w:rsid w:val="00CE18E2"/>
    <w:rsid w:val="00CE209A"/>
    <w:rsid w:val="00CE269E"/>
    <w:rsid w:val="00CE35F5"/>
    <w:rsid w:val="00CE3944"/>
    <w:rsid w:val="00CE5262"/>
    <w:rsid w:val="00CF0FB5"/>
    <w:rsid w:val="00CF2493"/>
    <w:rsid w:val="00CF2598"/>
    <w:rsid w:val="00CF2767"/>
    <w:rsid w:val="00CF2AC2"/>
    <w:rsid w:val="00CF314A"/>
    <w:rsid w:val="00CF3608"/>
    <w:rsid w:val="00CF7085"/>
    <w:rsid w:val="00D00EBE"/>
    <w:rsid w:val="00D02827"/>
    <w:rsid w:val="00D02860"/>
    <w:rsid w:val="00D028CE"/>
    <w:rsid w:val="00D04336"/>
    <w:rsid w:val="00D04E09"/>
    <w:rsid w:val="00D06C12"/>
    <w:rsid w:val="00D10748"/>
    <w:rsid w:val="00D11D7E"/>
    <w:rsid w:val="00D12567"/>
    <w:rsid w:val="00D12928"/>
    <w:rsid w:val="00D14306"/>
    <w:rsid w:val="00D146AD"/>
    <w:rsid w:val="00D14DBD"/>
    <w:rsid w:val="00D14F16"/>
    <w:rsid w:val="00D1536E"/>
    <w:rsid w:val="00D158CE"/>
    <w:rsid w:val="00D15A65"/>
    <w:rsid w:val="00D17147"/>
    <w:rsid w:val="00D2041F"/>
    <w:rsid w:val="00D20648"/>
    <w:rsid w:val="00D210EF"/>
    <w:rsid w:val="00D21BAE"/>
    <w:rsid w:val="00D256A1"/>
    <w:rsid w:val="00D26A43"/>
    <w:rsid w:val="00D26BC6"/>
    <w:rsid w:val="00D31B40"/>
    <w:rsid w:val="00D33C7A"/>
    <w:rsid w:val="00D3465A"/>
    <w:rsid w:val="00D34EE8"/>
    <w:rsid w:val="00D35FDC"/>
    <w:rsid w:val="00D36F1D"/>
    <w:rsid w:val="00D40453"/>
    <w:rsid w:val="00D44229"/>
    <w:rsid w:val="00D45483"/>
    <w:rsid w:val="00D476AB"/>
    <w:rsid w:val="00D500DB"/>
    <w:rsid w:val="00D54D23"/>
    <w:rsid w:val="00D54D9A"/>
    <w:rsid w:val="00D60A18"/>
    <w:rsid w:val="00D6145A"/>
    <w:rsid w:val="00D62376"/>
    <w:rsid w:val="00D62A17"/>
    <w:rsid w:val="00D632EB"/>
    <w:rsid w:val="00D64A2E"/>
    <w:rsid w:val="00D65118"/>
    <w:rsid w:val="00D65603"/>
    <w:rsid w:val="00D658AA"/>
    <w:rsid w:val="00D67595"/>
    <w:rsid w:val="00D706D1"/>
    <w:rsid w:val="00D70E4C"/>
    <w:rsid w:val="00D71B19"/>
    <w:rsid w:val="00D71E66"/>
    <w:rsid w:val="00D72AAF"/>
    <w:rsid w:val="00D74064"/>
    <w:rsid w:val="00D74BF4"/>
    <w:rsid w:val="00D75122"/>
    <w:rsid w:val="00D77054"/>
    <w:rsid w:val="00D8004C"/>
    <w:rsid w:val="00D8068A"/>
    <w:rsid w:val="00D80863"/>
    <w:rsid w:val="00D811DB"/>
    <w:rsid w:val="00D8130D"/>
    <w:rsid w:val="00D81F7C"/>
    <w:rsid w:val="00D83587"/>
    <w:rsid w:val="00D85089"/>
    <w:rsid w:val="00D85384"/>
    <w:rsid w:val="00D8539D"/>
    <w:rsid w:val="00D87769"/>
    <w:rsid w:val="00D900B2"/>
    <w:rsid w:val="00D91226"/>
    <w:rsid w:val="00D92F08"/>
    <w:rsid w:val="00D932E3"/>
    <w:rsid w:val="00D947FA"/>
    <w:rsid w:val="00D950FC"/>
    <w:rsid w:val="00D97CBE"/>
    <w:rsid w:val="00DA1949"/>
    <w:rsid w:val="00DA1EB7"/>
    <w:rsid w:val="00DA299A"/>
    <w:rsid w:val="00DA3D91"/>
    <w:rsid w:val="00DA53D7"/>
    <w:rsid w:val="00DA6EA6"/>
    <w:rsid w:val="00DA706A"/>
    <w:rsid w:val="00DA7770"/>
    <w:rsid w:val="00DB275E"/>
    <w:rsid w:val="00DB3C39"/>
    <w:rsid w:val="00DB4557"/>
    <w:rsid w:val="00DB68E8"/>
    <w:rsid w:val="00DB770C"/>
    <w:rsid w:val="00DC08C6"/>
    <w:rsid w:val="00DC13C4"/>
    <w:rsid w:val="00DC147B"/>
    <w:rsid w:val="00DC16D5"/>
    <w:rsid w:val="00DC453F"/>
    <w:rsid w:val="00DC51C3"/>
    <w:rsid w:val="00DC5A43"/>
    <w:rsid w:val="00DC5C61"/>
    <w:rsid w:val="00DC6531"/>
    <w:rsid w:val="00DC70A4"/>
    <w:rsid w:val="00DD0624"/>
    <w:rsid w:val="00DD1822"/>
    <w:rsid w:val="00DD3B52"/>
    <w:rsid w:val="00DD42D9"/>
    <w:rsid w:val="00DD6903"/>
    <w:rsid w:val="00DD74EB"/>
    <w:rsid w:val="00DE2298"/>
    <w:rsid w:val="00DE3A11"/>
    <w:rsid w:val="00DE3EBD"/>
    <w:rsid w:val="00DE47C8"/>
    <w:rsid w:val="00DE4B8E"/>
    <w:rsid w:val="00DE563B"/>
    <w:rsid w:val="00DE6193"/>
    <w:rsid w:val="00DE6489"/>
    <w:rsid w:val="00DE68A4"/>
    <w:rsid w:val="00DF2C2D"/>
    <w:rsid w:val="00DF36EB"/>
    <w:rsid w:val="00DF38E6"/>
    <w:rsid w:val="00DF3A9D"/>
    <w:rsid w:val="00DF6524"/>
    <w:rsid w:val="00DF7FBA"/>
    <w:rsid w:val="00E03009"/>
    <w:rsid w:val="00E03174"/>
    <w:rsid w:val="00E038F4"/>
    <w:rsid w:val="00E041BE"/>
    <w:rsid w:val="00E05774"/>
    <w:rsid w:val="00E060AA"/>
    <w:rsid w:val="00E1096C"/>
    <w:rsid w:val="00E11307"/>
    <w:rsid w:val="00E11B97"/>
    <w:rsid w:val="00E120BC"/>
    <w:rsid w:val="00E124AB"/>
    <w:rsid w:val="00E12B7B"/>
    <w:rsid w:val="00E13D68"/>
    <w:rsid w:val="00E170B7"/>
    <w:rsid w:val="00E20F2F"/>
    <w:rsid w:val="00E21997"/>
    <w:rsid w:val="00E24F52"/>
    <w:rsid w:val="00E3049A"/>
    <w:rsid w:val="00E330BC"/>
    <w:rsid w:val="00E35203"/>
    <w:rsid w:val="00E353A2"/>
    <w:rsid w:val="00E36901"/>
    <w:rsid w:val="00E40F34"/>
    <w:rsid w:val="00E41F59"/>
    <w:rsid w:val="00E42C44"/>
    <w:rsid w:val="00E44E5E"/>
    <w:rsid w:val="00E46699"/>
    <w:rsid w:val="00E46A7B"/>
    <w:rsid w:val="00E513CE"/>
    <w:rsid w:val="00E517E3"/>
    <w:rsid w:val="00E55C4C"/>
    <w:rsid w:val="00E5611D"/>
    <w:rsid w:val="00E5658C"/>
    <w:rsid w:val="00E5659B"/>
    <w:rsid w:val="00E61A91"/>
    <w:rsid w:val="00E6235F"/>
    <w:rsid w:val="00E642D2"/>
    <w:rsid w:val="00E65D5B"/>
    <w:rsid w:val="00E66BC6"/>
    <w:rsid w:val="00E671CB"/>
    <w:rsid w:val="00E67C06"/>
    <w:rsid w:val="00E723E6"/>
    <w:rsid w:val="00E727EB"/>
    <w:rsid w:val="00E75FF6"/>
    <w:rsid w:val="00E76180"/>
    <w:rsid w:val="00E81B45"/>
    <w:rsid w:val="00E84FC3"/>
    <w:rsid w:val="00E84FCC"/>
    <w:rsid w:val="00E85A04"/>
    <w:rsid w:val="00E90842"/>
    <w:rsid w:val="00E90859"/>
    <w:rsid w:val="00E91EDA"/>
    <w:rsid w:val="00E92076"/>
    <w:rsid w:val="00E9212A"/>
    <w:rsid w:val="00E92DB0"/>
    <w:rsid w:val="00E93770"/>
    <w:rsid w:val="00E96000"/>
    <w:rsid w:val="00E97F35"/>
    <w:rsid w:val="00EA00D5"/>
    <w:rsid w:val="00EA0AF9"/>
    <w:rsid w:val="00EA0DDD"/>
    <w:rsid w:val="00EA1634"/>
    <w:rsid w:val="00EA3C31"/>
    <w:rsid w:val="00EA3E01"/>
    <w:rsid w:val="00EA40B0"/>
    <w:rsid w:val="00EA4E9E"/>
    <w:rsid w:val="00EA709A"/>
    <w:rsid w:val="00EB09B6"/>
    <w:rsid w:val="00EB373D"/>
    <w:rsid w:val="00EB39AC"/>
    <w:rsid w:val="00EB3D42"/>
    <w:rsid w:val="00EB4C8C"/>
    <w:rsid w:val="00EB4F39"/>
    <w:rsid w:val="00EB5404"/>
    <w:rsid w:val="00EB637C"/>
    <w:rsid w:val="00EB7C50"/>
    <w:rsid w:val="00EC07E8"/>
    <w:rsid w:val="00EC1939"/>
    <w:rsid w:val="00EC3AB4"/>
    <w:rsid w:val="00EC5C3E"/>
    <w:rsid w:val="00EC7307"/>
    <w:rsid w:val="00ED1156"/>
    <w:rsid w:val="00ED2800"/>
    <w:rsid w:val="00ED45F0"/>
    <w:rsid w:val="00ED6CED"/>
    <w:rsid w:val="00EE1069"/>
    <w:rsid w:val="00EE2204"/>
    <w:rsid w:val="00EE3FEB"/>
    <w:rsid w:val="00EE48FF"/>
    <w:rsid w:val="00EE5972"/>
    <w:rsid w:val="00EE59EE"/>
    <w:rsid w:val="00EE6F47"/>
    <w:rsid w:val="00EE7AC7"/>
    <w:rsid w:val="00EF22E2"/>
    <w:rsid w:val="00EF2E30"/>
    <w:rsid w:val="00EF3AAD"/>
    <w:rsid w:val="00EF3FCE"/>
    <w:rsid w:val="00EF46F4"/>
    <w:rsid w:val="00EF55D9"/>
    <w:rsid w:val="00EF5B9A"/>
    <w:rsid w:val="00EF5DA3"/>
    <w:rsid w:val="00EF654F"/>
    <w:rsid w:val="00EF743F"/>
    <w:rsid w:val="00EF745E"/>
    <w:rsid w:val="00F0029F"/>
    <w:rsid w:val="00F01DF9"/>
    <w:rsid w:val="00F02DE7"/>
    <w:rsid w:val="00F053A5"/>
    <w:rsid w:val="00F07692"/>
    <w:rsid w:val="00F10F01"/>
    <w:rsid w:val="00F11D6C"/>
    <w:rsid w:val="00F12DF0"/>
    <w:rsid w:val="00F130BB"/>
    <w:rsid w:val="00F13212"/>
    <w:rsid w:val="00F1587E"/>
    <w:rsid w:val="00F1670C"/>
    <w:rsid w:val="00F16C88"/>
    <w:rsid w:val="00F20B01"/>
    <w:rsid w:val="00F23AB6"/>
    <w:rsid w:val="00F23EB8"/>
    <w:rsid w:val="00F24491"/>
    <w:rsid w:val="00F32223"/>
    <w:rsid w:val="00F32B9C"/>
    <w:rsid w:val="00F32DDA"/>
    <w:rsid w:val="00F33BC9"/>
    <w:rsid w:val="00F35072"/>
    <w:rsid w:val="00F35960"/>
    <w:rsid w:val="00F365D3"/>
    <w:rsid w:val="00F36BEF"/>
    <w:rsid w:val="00F43344"/>
    <w:rsid w:val="00F43550"/>
    <w:rsid w:val="00F43D5F"/>
    <w:rsid w:val="00F44BED"/>
    <w:rsid w:val="00F46E66"/>
    <w:rsid w:val="00F47946"/>
    <w:rsid w:val="00F512DE"/>
    <w:rsid w:val="00F514AE"/>
    <w:rsid w:val="00F51F0A"/>
    <w:rsid w:val="00F5406D"/>
    <w:rsid w:val="00F5447A"/>
    <w:rsid w:val="00F55000"/>
    <w:rsid w:val="00F5572D"/>
    <w:rsid w:val="00F55D54"/>
    <w:rsid w:val="00F57245"/>
    <w:rsid w:val="00F57861"/>
    <w:rsid w:val="00F57C39"/>
    <w:rsid w:val="00F60E70"/>
    <w:rsid w:val="00F60F66"/>
    <w:rsid w:val="00F61EAE"/>
    <w:rsid w:val="00F620AD"/>
    <w:rsid w:val="00F63FAA"/>
    <w:rsid w:val="00F65163"/>
    <w:rsid w:val="00F70A38"/>
    <w:rsid w:val="00F70AA8"/>
    <w:rsid w:val="00F73472"/>
    <w:rsid w:val="00F81B72"/>
    <w:rsid w:val="00F8412D"/>
    <w:rsid w:val="00F8567D"/>
    <w:rsid w:val="00F85EC9"/>
    <w:rsid w:val="00F9249E"/>
    <w:rsid w:val="00F95593"/>
    <w:rsid w:val="00F95B68"/>
    <w:rsid w:val="00F95D55"/>
    <w:rsid w:val="00F967BF"/>
    <w:rsid w:val="00F96A60"/>
    <w:rsid w:val="00F96E57"/>
    <w:rsid w:val="00F9732F"/>
    <w:rsid w:val="00FA0121"/>
    <w:rsid w:val="00FA1C39"/>
    <w:rsid w:val="00FA1CB9"/>
    <w:rsid w:val="00FA2A52"/>
    <w:rsid w:val="00FA3195"/>
    <w:rsid w:val="00FA33DF"/>
    <w:rsid w:val="00FA3412"/>
    <w:rsid w:val="00FA512D"/>
    <w:rsid w:val="00FA7171"/>
    <w:rsid w:val="00FB0280"/>
    <w:rsid w:val="00FB03D5"/>
    <w:rsid w:val="00FB068B"/>
    <w:rsid w:val="00FB0A10"/>
    <w:rsid w:val="00FB1940"/>
    <w:rsid w:val="00FB20FC"/>
    <w:rsid w:val="00FB52E1"/>
    <w:rsid w:val="00FB7392"/>
    <w:rsid w:val="00FC2254"/>
    <w:rsid w:val="00FC2C2B"/>
    <w:rsid w:val="00FC425F"/>
    <w:rsid w:val="00FC540E"/>
    <w:rsid w:val="00FC68B0"/>
    <w:rsid w:val="00FC6B30"/>
    <w:rsid w:val="00FC6DC0"/>
    <w:rsid w:val="00FC786A"/>
    <w:rsid w:val="00FD02F3"/>
    <w:rsid w:val="00FD05E5"/>
    <w:rsid w:val="00FD14F0"/>
    <w:rsid w:val="00FD227C"/>
    <w:rsid w:val="00FD4740"/>
    <w:rsid w:val="00FD4E62"/>
    <w:rsid w:val="00FD5900"/>
    <w:rsid w:val="00FD5C55"/>
    <w:rsid w:val="00FD5FD6"/>
    <w:rsid w:val="00FD6042"/>
    <w:rsid w:val="00FD6929"/>
    <w:rsid w:val="00FE0D3C"/>
    <w:rsid w:val="00FE122C"/>
    <w:rsid w:val="00FE1D5B"/>
    <w:rsid w:val="00FE284F"/>
    <w:rsid w:val="00FE457F"/>
    <w:rsid w:val="00FE4E41"/>
    <w:rsid w:val="00FF0DD6"/>
    <w:rsid w:val="00FF0E2D"/>
    <w:rsid w:val="00FF2012"/>
    <w:rsid w:val="00FF2174"/>
    <w:rsid w:val="00FF6A77"/>
    <w:rsid w:val="00FF7A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2DB3E80-7B6B-4FC8-B82B-789861CC9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B4817"/>
    <w:pPr>
      <w:suppressAutoHyphens/>
    </w:pPr>
    <w:rPr>
      <w:rFonts w:ascii="Times New Roman" w:eastAsia="Times New Roman" w:hAnsi="Times New Roman"/>
      <w:sz w:val="24"/>
      <w:lang w:val="en-GB" w:eastAsia="ar-SA"/>
    </w:rPr>
  </w:style>
  <w:style w:type="paragraph" w:styleId="Antrat1">
    <w:name w:val="heading 1"/>
    <w:basedOn w:val="prastasis"/>
    <w:next w:val="prastasis"/>
    <w:link w:val="Antrat1Diagrama"/>
    <w:uiPriority w:val="99"/>
    <w:qFormat/>
    <w:rsid w:val="00527425"/>
    <w:pPr>
      <w:spacing w:before="600"/>
      <w:outlineLvl w:val="0"/>
    </w:pPr>
    <w:rPr>
      <w:rFonts w:ascii="Cambria" w:hAnsi="Cambria"/>
      <w:b/>
      <w:bCs/>
      <w:i/>
      <w:iCs/>
      <w:sz w:val="32"/>
      <w:szCs w:val="32"/>
    </w:rPr>
  </w:style>
  <w:style w:type="paragraph" w:styleId="Antrat2">
    <w:name w:val="heading 2"/>
    <w:basedOn w:val="prastasis"/>
    <w:next w:val="prastasis"/>
    <w:link w:val="Antrat2Diagrama"/>
    <w:uiPriority w:val="99"/>
    <w:qFormat/>
    <w:rsid w:val="00527425"/>
    <w:pPr>
      <w:spacing w:before="320"/>
      <w:outlineLvl w:val="1"/>
    </w:pPr>
    <w:rPr>
      <w:rFonts w:ascii="Cambria" w:hAnsi="Cambria"/>
      <w:b/>
      <w:bCs/>
      <w:i/>
      <w:iCs/>
      <w:sz w:val="28"/>
      <w:szCs w:val="28"/>
    </w:rPr>
  </w:style>
  <w:style w:type="paragraph" w:styleId="Antrat3">
    <w:name w:val="heading 3"/>
    <w:basedOn w:val="prastasis"/>
    <w:next w:val="prastasis"/>
    <w:link w:val="Antrat3Diagrama"/>
    <w:uiPriority w:val="99"/>
    <w:qFormat/>
    <w:rsid w:val="00527425"/>
    <w:pPr>
      <w:spacing w:before="320"/>
      <w:outlineLvl w:val="2"/>
    </w:pPr>
    <w:rPr>
      <w:rFonts w:ascii="Cambria" w:hAnsi="Cambria"/>
      <w:b/>
      <w:bCs/>
      <w:i/>
      <w:iCs/>
      <w:sz w:val="26"/>
      <w:szCs w:val="26"/>
    </w:rPr>
  </w:style>
  <w:style w:type="paragraph" w:styleId="Antrat4">
    <w:name w:val="heading 4"/>
    <w:basedOn w:val="prastasis"/>
    <w:next w:val="prastasis"/>
    <w:link w:val="Antrat4Diagrama"/>
    <w:uiPriority w:val="99"/>
    <w:qFormat/>
    <w:rsid w:val="00527425"/>
    <w:pPr>
      <w:spacing w:before="280"/>
      <w:outlineLvl w:val="3"/>
    </w:pPr>
    <w:rPr>
      <w:rFonts w:ascii="Cambria" w:hAnsi="Cambria"/>
      <w:b/>
      <w:bCs/>
      <w:i/>
      <w:iCs/>
      <w:szCs w:val="24"/>
    </w:rPr>
  </w:style>
  <w:style w:type="paragraph" w:styleId="Antrat5">
    <w:name w:val="heading 5"/>
    <w:basedOn w:val="prastasis"/>
    <w:next w:val="prastasis"/>
    <w:link w:val="Antrat5Diagrama"/>
    <w:uiPriority w:val="99"/>
    <w:qFormat/>
    <w:rsid w:val="00527425"/>
    <w:pPr>
      <w:spacing w:before="280"/>
      <w:outlineLvl w:val="4"/>
    </w:pPr>
    <w:rPr>
      <w:rFonts w:ascii="Cambria" w:hAnsi="Cambria"/>
      <w:b/>
      <w:bCs/>
      <w:i/>
      <w:iCs/>
    </w:rPr>
  </w:style>
  <w:style w:type="paragraph" w:styleId="Antrat6">
    <w:name w:val="heading 6"/>
    <w:basedOn w:val="prastasis"/>
    <w:next w:val="prastasis"/>
    <w:link w:val="Antrat6Diagrama"/>
    <w:uiPriority w:val="99"/>
    <w:qFormat/>
    <w:rsid w:val="00527425"/>
    <w:pPr>
      <w:spacing w:before="280" w:after="80"/>
      <w:outlineLvl w:val="5"/>
    </w:pPr>
    <w:rPr>
      <w:rFonts w:ascii="Cambria" w:hAnsi="Cambria"/>
      <w:b/>
      <w:bCs/>
      <w:i/>
      <w:iCs/>
    </w:rPr>
  </w:style>
  <w:style w:type="paragraph" w:styleId="Antrat7">
    <w:name w:val="heading 7"/>
    <w:basedOn w:val="prastasis"/>
    <w:next w:val="prastasis"/>
    <w:link w:val="Antrat7Diagrama"/>
    <w:uiPriority w:val="99"/>
    <w:qFormat/>
    <w:rsid w:val="00527425"/>
    <w:pPr>
      <w:spacing w:before="280"/>
      <w:outlineLvl w:val="6"/>
    </w:pPr>
    <w:rPr>
      <w:rFonts w:ascii="Cambria" w:hAnsi="Cambria"/>
      <w:b/>
      <w:bCs/>
      <w:i/>
      <w:iCs/>
      <w:sz w:val="20"/>
    </w:rPr>
  </w:style>
  <w:style w:type="paragraph" w:styleId="Antrat8">
    <w:name w:val="heading 8"/>
    <w:basedOn w:val="prastasis"/>
    <w:next w:val="prastasis"/>
    <w:link w:val="Antrat8Diagrama"/>
    <w:uiPriority w:val="99"/>
    <w:qFormat/>
    <w:rsid w:val="00527425"/>
    <w:pPr>
      <w:spacing w:before="280"/>
      <w:outlineLvl w:val="7"/>
    </w:pPr>
    <w:rPr>
      <w:rFonts w:ascii="Cambria" w:hAnsi="Cambria"/>
      <w:b/>
      <w:bCs/>
      <w:i/>
      <w:iCs/>
      <w:sz w:val="18"/>
      <w:szCs w:val="18"/>
    </w:rPr>
  </w:style>
  <w:style w:type="paragraph" w:styleId="Antrat9">
    <w:name w:val="heading 9"/>
    <w:basedOn w:val="prastasis"/>
    <w:next w:val="prastasis"/>
    <w:link w:val="Antrat9Diagrama"/>
    <w:uiPriority w:val="99"/>
    <w:qFormat/>
    <w:rsid w:val="00527425"/>
    <w:pPr>
      <w:spacing w:before="280"/>
      <w:outlineLvl w:val="8"/>
    </w:pPr>
    <w:rPr>
      <w:rFonts w:ascii="Cambria" w:hAnsi="Cambria"/>
      <w:i/>
      <w:iCs/>
      <w:sz w:val="18"/>
      <w:szCs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527425"/>
    <w:rPr>
      <w:rFonts w:ascii="Cambria" w:hAnsi="Cambria" w:cs="Times New Roman"/>
      <w:b/>
      <w:bCs/>
      <w:i/>
      <w:iCs/>
      <w:sz w:val="32"/>
      <w:szCs w:val="32"/>
    </w:rPr>
  </w:style>
  <w:style w:type="character" w:customStyle="1" w:styleId="Antrat2Diagrama">
    <w:name w:val="Antraštė 2 Diagrama"/>
    <w:basedOn w:val="Numatytasispastraiposriftas"/>
    <w:link w:val="Antrat2"/>
    <w:uiPriority w:val="99"/>
    <w:locked/>
    <w:rsid w:val="00527425"/>
    <w:rPr>
      <w:rFonts w:ascii="Cambria" w:hAnsi="Cambria" w:cs="Times New Roman"/>
      <w:b/>
      <w:bCs/>
      <w:i/>
      <w:iCs/>
      <w:sz w:val="28"/>
      <w:szCs w:val="28"/>
    </w:rPr>
  </w:style>
  <w:style w:type="character" w:customStyle="1" w:styleId="Antrat3Diagrama">
    <w:name w:val="Antraštė 3 Diagrama"/>
    <w:basedOn w:val="Numatytasispastraiposriftas"/>
    <w:link w:val="Antrat3"/>
    <w:uiPriority w:val="99"/>
    <w:locked/>
    <w:rsid w:val="00527425"/>
    <w:rPr>
      <w:rFonts w:ascii="Cambria" w:hAnsi="Cambria" w:cs="Times New Roman"/>
      <w:b/>
      <w:bCs/>
      <w:i/>
      <w:iCs/>
      <w:sz w:val="26"/>
      <w:szCs w:val="26"/>
    </w:rPr>
  </w:style>
  <w:style w:type="character" w:customStyle="1" w:styleId="Antrat4Diagrama">
    <w:name w:val="Antraštė 4 Diagrama"/>
    <w:basedOn w:val="Numatytasispastraiposriftas"/>
    <w:link w:val="Antrat4"/>
    <w:uiPriority w:val="99"/>
    <w:locked/>
    <w:rsid w:val="00527425"/>
    <w:rPr>
      <w:rFonts w:ascii="Cambria" w:hAnsi="Cambria" w:cs="Times New Roman"/>
      <w:b/>
      <w:bCs/>
      <w:i/>
      <w:iCs/>
      <w:sz w:val="24"/>
      <w:szCs w:val="24"/>
    </w:rPr>
  </w:style>
  <w:style w:type="character" w:customStyle="1" w:styleId="Antrat5Diagrama">
    <w:name w:val="Antraštė 5 Diagrama"/>
    <w:basedOn w:val="Numatytasispastraiposriftas"/>
    <w:link w:val="Antrat5"/>
    <w:uiPriority w:val="99"/>
    <w:locked/>
    <w:rsid w:val="00527425"/>
    <w:rPr>
      <w:rFonts w:ascii="Cambria" w:hAnsi="Cambria" w:cs="Times New Roman"/>
      <w:b/>
      <w:bCs/>
      <w:i/>
      <w:iCs/>
    </w:rPr>
  </w:style>
  <w:style w:type="character" w:customStyle="1" w:styleId="Antrat6Diagrama">
    <w:name w:val="Antraštė 6 Diagrama"/>
    <w:basedOn w:val="Numatytasispastraiposriftas"/>
    <w:link w:val="Antrat6"/>
    <w:uiPriority w:val="99"/>
    <w:semiHidden/>
    <w:locked/>
    <w:rsid w:val="00527425"/>
    <w:rPr>
      <w:rFonts w:ascii="Cambria" w:hAnsi="Cambria" w:cs="Times New Roman"/>
      <w:b/>
      <w:bCs/>
      <w:i/>
      <w:iCs/>
    </w:rPr>
  </w:style>
  <w:style w:type="character" w:customStyle="1" w:styleId="Antrat7Diagrama">
    <w:name w:val="Antraštė 7 Diagrama"/>
    <w:basedOn w:val="Numatytasispastraiposriftas"/>
    <w:link w:val="Antrat7"/>
    <w:uiPriority w:val="99"/>
    <w:semiHidden/>
    <w:locked/>
    <w:rsid w:val="00527425"/>
    <w:rPr>
      <w:rFonts w:ascii="Cambria" w:hAnsi="Cambria" w:cs="Times New Roman"/>
      <w:b/>
      <w:bCs/>
      <w:i/>
      <w:iCs/>
      <w:sz w:val="20"/>
      <w:szCs w:val="20"/>
    </w:rPr>
  </w:style>
  <w:style w:type="character" w:customStyle="1" w:styleId="Antrat8Diagrama">
    <w:name w:val="Antraštė 8 Diagrama"/>
    <w:basedOn w:val="Numatytasispastraiposriftas"/>
    <w:link w:val="Antrat8"/>
    <w:uiPriority w:val="99"/>
    <w:semiHidden/>
    <w:locked/>
    <w:rsid w:val="00527425"/>
    <w:rPr>
      <w:rFonts w:ascii="Cambria" w:hAnsi="Cambria" w:cs="Times New Roman"/>
      <w:b/>
      <w:bCs/>
      <w:i/>
      <w:iCs/>
      <w:sz w:val="18"/>
      <w:szCs w:val="18"/>
    </w:rPr>
  </w:style>
  <w:style w:type="character" w:customStyle="1" w:styleId="Antrat9Diagrama">
    <w:name w:val="Antraštė 9 Diagrama"/>
    <w:basedOn w:val="Numatytasispastraiposriftas"/>
    <w:link w:val="Antrat9"/>
    <w:uiPriority w:val="99"/>
    <w:semiHidden/>
    <w:locked/>
    <w:rsid w:val="00527425"/>
    <w:rPr>
      <w:rFonts w:ascii="Cambria" w:hAnsi="Cambria" w:cs="Times New Roman"/>
      <w:i/>
      <w:iCs/>
      <w:sz w:val="18"/>
      <w:szCs w:val="18"/>
    </w:rPr>
  </w:style>
  <w:style w:type="paragraph" w:styleId="Antrat">
    <w:name w:val="caption"/>
    <w:basedOn w:val="prastasis"/>
    <w:next w:val="prastasis"/>
    <w:uiPriority w:val="99"/>
    <w:qFormat/>
    <w:rsid w:val="00527425"/>
    <w:rPr>
      <w:b/>
      <w:bCs/>
      <w:sz w:val="18"/>
      <w:szCs w:val="18"/>
    </w:rPr>
  </w:style>
  <w:style w:type="paragraph" w:styleId="Pavadinimas">
    <w:name w:val="Title"/>
    <w:basedOn w:val="prastasis"/>
    <w:next w:val="prastasis"/>
    <w:link w:val="PavadinimasDiagrama"/>
    <w:uiPriority w:val="99"/>
    <w:qFormat/>
    <w:rsid w:val="00527425"/>
    <w:rPr>
      <w:rFonts w:ascii="Cambria" w:hAnsi="Cambria"/>
      <w:b/>
      <w:bCs/>
      <w:i/>
      <w:iCs/>
      <w:spacing w:val="10"/>
      <w:sz w:val="60"/>
      <w:szCs w:val="60"/>
    </w:rPr>
  </w:style>
  <w:style w:type="character" w:customStyle="1" w:styleId="PavadinimasDiagrama">
    <w:name w:val="Pavadinimas Diagrama"/>
    <w:basedOn w:val="Numatytasispastraiposriftas"/>
    <w:link w:val="Pavadinimas"/>
    <w:uiPriority w:val="99"/>
    <w:locked/>
    <w:rsid w:val="00527425"/>
    <w:rPr>
      <w:rFonts w:ascii="Cambria" w:hAnsi="Cambria" w:cs="Times New Roman"/>
      <w:b/>
      <w:bCs/>
      <w:i/>
      <w:iCs/>
      <w:spacing w:val="10"/>
      <w:sz w:val="60"/>
      <w:szCs w:val="60"/>
    </w:rPr>
  </w:style>
  <w:style w:type="paragraph" w:styleId="Paantrat">
    <w:name w:val="Subtitle"/>
    <w:basedOn w:val="prastasis"/>
    <w:next w:val="prastasis"/>
    <w:link w:val="PaantratDiagrama"/>
    <w:uiPriority w:val="99"/>
    <w:qFormat/>
    <w:rsid w:val="00527425"/>
    <w:pPr>
      <w:spacing w:after="320"/>
      <w:jc w:val="right"/>
    </w:pPr>
    <w:rPr>
      <w:i/>
      <w:iCs/>
      <w:color w:val="808080"/>
      <w:spacing w:val="10"/>
      <w:szCs w:val="24"/>
    </w:rPr>
  </w:style>
  <w:style w:type="character" w:customStyle="1" w:styleId="PaantratDiagrama">
    <w:name w:val="Paantraštė Diagrama"/>
    <w:basedOn w:val="Numatytasispastraiposriftas"/>
    <w:link w:val="Paantrat"/>
    <w:uiPriority w:val="99"/>
    <w:locked/>
    <w:rsid w:val="00527425"/>
    <w:rPr>
      <w:rFonts w:cs="Times New Roman"/>
      <w:i/>
      <w:iCs/>
      <w:color w:val="808080"/>
      <w:spacing w:val="10"/>
      <w:sz w:val="24"/>
      <w:szCs w:val="24"/>
    </w:rPr>
  </w:style>
  <w:style w:type="character" w:styleId="Grietas">
    <w:name w:val="Strong"/>
    <w:basedOn w:val="Numatytasispastraiposriftas"/>
    <w:uiPriority w:val="22"/>
    <w:qFormat/>
    <w:rsid w:val="00527425"/>
    <w:rPr>
      <w:rFonts w:cs="Times New Roman"/>
      <w:b/>
      <w:bCs/>
      <w:spacing w:val="0"/>
    </w:rPr>
  </w:style>
  <w:style w:type="character" w:styleId="Emfaz">
    <w:name w:val="Emphasis"/>
    <w:basedOn w:val="Numatytasispastraiposriftas"/>
    <w:uiPriority w:val="99"/>
    <w:qFormat/>
    <w:rsid w:val="00527425"/>
    <w:rPr>
      <w:rFonts w:cs="Times New Roman"/>
      <w:b/>
      <w:i/>
      <w:color w:val="auto"/>
    </w:rPr>
  </w:style>
  <w:style w:type="paragraph" w:styleId="Betarp">
    <w:name w:val="No Spacing"/>
    <w:basedOn w:val="prastasis"/>
    <w:uiPriority w:val="99"/>
    <w:qFormat/>
    <w:rsid w:val="00527425"/>
  </w:style>
  <w:style w:type="paragraph" w:styleId="Sraopastraipa">
    <w:name w:val="List Paragraph"/>
    <w:basedOn w:val="prastasis"/>
    <w:uiPriority w:val="99"/>
    <w:qFormat/>
    <w:rsid w:val="00527425"/>
    <w:pPr>
      <w:ind w:left="720"/>
      <w:contextualSpacing/>
    </w:pPr>
  </w:style>
  <w:style w:type="paragraph" w:styleId="Citata">
    <w:name w:val="Quote"/>
    <w:basedOn w:val="prastasis"/>
    <w:next w:val="prastasis"/>
    <w:link w:val="CitataDiagrama"/>
    <w:uiPriority w:val="99"/>
    <w:qFormat/>
    <w:rsid w:val="00527425"/>
    <w:rPr>
      <w:color w:val="5A5A5A"/>
    </w:rPr>
  </w:style>
  <w:style w:type="character" w:customStyle="1" w:styleId="CitataDiagrama">
    <w:name w:val="Citata Diagrama"/>
    <w:basedOn w:val="Numatytasispastraiposriftas"/>
    <w:link w:val="Citata"/>
    <w:uiPriority w:val="99"/>
    <w:locked/>
    <w:rsid w:val="00527425"/>
    <w:rPr>
      <w:rFonts w:ascii="Calibri" w:cs="Times New Roman"/>
      <w:color w:val="5A5A5A"/>
    </w:rPr>
  </w:style>
  <w:style w:type="paragraph" w:styleId="Iskirtacitata">
    <w:name w:val="Intense Quote"/>
    <w:basedOn w:val="prastasis"/>
    <w:next w:val="prastasis"/>
    <w:link w:val="IskirtacitataDiagrama"/>
    <w:uiPriority w:val="99"/>
    <w:qFormat/>
    <w:rsid w:val="00527425"/>
    <w:pPr>
      <w:spacing w:before="320" w:after="480"/>
      <w:ind w:left="720" w:right="720"/>
      <w:jc w:val="center"/>
    </w:pPr>
    <w:rPr>
      <w:rFonts w:ascii="Cambria" w:hAnsi="Cambria"/>
      <w:i/>
      <w:iCs/>
      <w:sz w:val="20"/>
    </w:rPr>
  </w:style>
  <w:style w:type="character" w:customStyle="1" w:styleId="IskirtacitataDiagrama">
    <w:name w:val="Išskirta citata Diagrama"/>
    <w:basedOn w:val="Numatytasispastraiposriftas"/>
    <w:link w:val="Iskirtacitata"/>
    <w:uiPriority w:val="99"/>
    <w:locked/>
    <w:rsid w:val="00527425"/>
    <w:rPr>
      <w:rFonts w:ascii="Cambria" w:hAnsi="Cambria" w:cs="Times New Roman"/>
      <w:i/>
      <w:iCs/>
      <w:sz w:val="20"/>
      <w:szCs w:val="20"/>
    </w:rPr>
  </w:style>
  <w:style w:type="character" w:styleId="Nerykuspabraukimas">
    <w:name w:val="Subtle Emphasis"/>
    <w:basedOn w:val="Numatytasispastraiposriftas"/>
    <w:uiPriority w:val="99"/>
    <w:qFormat/>
    <w:rsid w:val="00527425"/>
    <w:rPr>
      <w:rFonts w:cs="Times New Roman"/>
      <w:i/>
      <w:color w:val="5A5A5A"/>
    </w:rPr>
  </w:style>
  <w:style w:type="character" w:styleId="Rykuspabraukimas">
    <w:name w:val="Intense Emphasis"/>
    <w:basedOn w:val="Numatytasispastraiposriftas"/>
    <w:uiPriority w:val="99"/>
    <w:qFormat/>
    <w:rsid w:val="00527425"/>
    <w:rPr>
      <w:rFonts w:cs="Times New Roman"/>
      <w:b/>
      <w:i/>
      <w:color w:val="auto"/>
      <w:u w:val="single"/>
    </w:rPr>
  </w:style>
  <w:style w:type="character" w:styleId="Nerykinuoroda">
    <w:name w:val="Subtle Reference"/>
    <w:basedOn w:val="Numatytasispastraiposriftas"/>
    <w:uiPriority w:val="99"/>
    <w:qFormat/>
    <w:rsid w:val="00527425"/>
    <w:rPr>
      <w:rFonts w:cs="Times New Roman"/>
      <w:smallCaps/>
    </w:rPr>
  </w:style>
  <w:style w:type="character" w:styleId="Rykinuoroda">
    <w:name w:val="Intense Reference"/>
    <w:basedOn w:val="Numatytasispastraiposriftas"/>
    <w:uiPriority w:val="99"/>
    <w:qFormat/>
    <w:rsid w:val="00527425"/>
    <w:rPr>
      <w:rFonts w:cs="Times New Roman"/>
      <w:b/>
      <w:smallCaps/>
      <w:color w:val="auto"/>
    </w:rPr>
  </w:style>
  <w:style w:type="character" w:styleId="Knygospavadinimas">
    <w:name w:val="Book Title"/>
    <w:basedOn w:val="Numatytasispastraiposriftas"/>
    <w:uiPriority w:val="99"/>
    <w:qFormat/>
    <w:rsid w:val="00527425"/>
    <w:rPr>
      <w:rFonts w:ascii="Cambria" w:hAnsi="Cambria" w:cs="Times New Roman"/>
      <w:b/>
      <w:smallCaps/>
      <w:color w:val="auto"/>
      <w:u w:val="single"/>
    </w:rPr>
  </w:style>
  <w:style w:type="paragraph" w:styleId="Turinioantrat">
    <w:name w:val="TOC Heading"/>
    <w:basedOn w:val="Antrat1"/>
    <w:next w:val="prastasis"/>
    <w:uiPriority w:val="99"/>
    <w:qFormat/>
    <w:rsid w:val="00527425"/>
    <w:pPr>
      <w:outlineLvl w:val="9"/>
    </w:pPr>
  </w:style>
  <w:style w:type="character" w:customStyle="1" w:styleId="WW-Absatz-Standardschriftart">
    <w:name w:val="WW-Absatz-Standardschriftart"/>
    <w:uiPriority w:val="99"/>
    <w:rsid w:val="002B4817"/>
  </w:style>
  <w:style w:type="character" w:customStyle="1" w:styleId="WW-Absatz-Standardschriftart1">
    <w:name w:val="WW-Absatz-Standardschriftart1"/>
    <w:uiPriority w:val="99"/>
    <w:rsid w:val="002B4817"/>
  </w:style>
  <w:style w:type="character" w:customStyle="1" w:styleId="WW-Absatz-Standardschriftart11">
    <w:name w:val="WW-Absatz-Standardschriftart11"/>
    <w:uiPriority w:val="99"/>
    <w:rsid w:val="002B4817"/>
  </w:style>
  <w:style w:type="character" w:customStyle="1" w:styleId="WW-Absatz-Standardschriftart111">
    <w:name w:val="WW-Absatz-Standardschriftart111"/>
    <w:uiPriority w:val="99"/>
    <w:rsid w:val="002B4817"/>
  </w:style>
  <w:style w:type="character" w:customStyle="1" w:styleId="WW-Absatz-Standardschriftart1111">
    <w:name w:val="WW-Absatz-Standardschriftart1111"/>
    <w:uiPriority w:val="99"/>
    <w:rsid w:val="002B4817"/>
  </w:style>
  <w:style w:type="character" w:customStyle="1" w:styleId="WW-Absatz-Standardschriftart11111">
    <w:name w:val="WW-Absatz-Standardschriftart11111"/>
    <w:uiPriority w:val="99"/>
    <w:rsid w:val="002B4817"/>
  </w:style>
  <w:style w:type="character" w:customStyle="1" w:styleId="WW-Absatz-Standardschriftart111111">
    <w:name w:val="WW-Absatz-Standardschriftart111111"/>
    <w:uiPriority w:val="99"/>
    <w:rsid w:val="002B4817"/>
  </w:style>
  <w:style w:type="character" w:customStyle="1" w:styleId="WW-Absatz-Standardschriftart1111111">
    <w:name w:val="WW-Absatz-Standardschriftart1111111"/>
    <w:uiPriority w:val="99"/>
    <w:rsid w:val="002B4817"/>
  </w:style>
  <w:style w:type="character" w:customStyle="1" w:styleId="WW-Absatz-Standardschriftart11111111">
    <w:name w:val="WW-Absatz-Standardschriftart11111111"/>
    <w:uiPriority w:val="99"/>
    <w:rsid w:val="002B4817"/>
  </w:style>
  <w:style w:type="character" w:customStyle="1" w:styleId="WW-Absatz-Standardschriftart111111111">
    <w:name w:val="WW-Absatz-Standardschriftart111111111"/>
    <w:uiPriority w:val="99"/>
    <w:rsid w:val="002B4817"/>
  </w:style>
  <w:style w:type="character" w:customStyle="1" w:styleId="WW-Absatz-Standardschriftart1111111111">
    <w:name w:val="WW-Absatz-Standardschriftart1111111111"/>
    <w:uiPriority w:val="99"/>
    <w:rsid w:val="002B4817"/>
  </w:style>
  <w:style w:type="character" w:customStyle="1" w:styleId="WW-Absatz-Standardschriftart11111111111">
    <w:name w:val="WW-Absatz-Standardschriftart11111111111"/>
    <w:uiPriority w:val="99"/>
    <w:rsid w:val="002B4817"/>
  </w:style>
  <w:style w:type="character" w:customStyle="1" w:styleId="WW-Absatz-Standardschriftart111111111111">
    <w:name w:val="WW-Absatz-Standardschriftart111111111111"/>
    <w:uiPriority w:val="99"/>
    <w:rsid w:val="002B4817"/>
  </w:style>
  <w:style w:type="character" w:customStyle="1" w:styleId="WW-Absatz-Standardschriftart1111111111111">
    <w:name w:val="WW-Absatz-Standardschriftart1111111111111"/>
    <w:uiPriority w:val="99"/>
    <w:rsid w:val="002B4817"/>
  </w:style>
  <w:style w:type="character" w:customStyle="1" w:styleId="WW-Absatz-Standardschriftart11111111111111">
    <w:name w:val="WW-Absatz-Standardschriftart11111111111111"/>
    <w:uiPriority w:val="99"/>
    <w:rsid w:val="002B4817"/>
  </w:style>
  <w:style w:type="character" w:customStyle="1" w:styleId="WW-Absatz-Standardschriftart111111111111111">
    <w:name w:val="WW-Absatz-Standardschriftart111111111111111"/>
    <w:uiPriority w:val="99"/>
    <w:rsid w:val="002B4817"/>
  </w:style>
  <w:style w:type="character" w:customStyle="1" w:styleId="WW-Absatz-Standardschriftart1111111111111111">
    <w:name w:val="WW-Absatz-Standardschriftart1111111111111111"/>
    <w:uiPriority w:val="99"/>
    <w:rsid w:val="002B4817"/>
  </w:style>
  <w:style w:type="character" w:customStyle="1" w:styleId="WW-Absatz-Standardschriftart11111111111111111">
    <w:name w:val="WW-Absatz-Standardschriftart11111111111111111"/>
    <w:uiPriority w:val="99"/>
    <w:rsid w:val="002B4817"/>
  </w:style>
  <w:style w:type="character" w:customStyle="1" w:styleId="WW-Absatz-Standardschriftart111111111111111111">
    <w:name w:val="WW-Absatz-Standardschriftart111111111111111111"/>
    <w:uiPriority w:val="99"/>
    <w:rsid w:val="002B4817"/>
  </w:style>
  <w:style w:type="character" w:customStyle="1" w:styleId="WW-Absatz-Standardschriftart1111111111111111111">
    <w:name w:val="WW-Absatz-Standardschriftart1111111111111111111"/>
    <w:uiPriority w:val="99"/>
    <w:rsid w:val="002B4817"/>
  </w:style>
  <w:style w:type="character" w:customStyle="1" w:styleId="WW-Absatz-Standardschriftart11111111111111111111">
    <w:name w:val="WW-Absatz-Standardschriftart11111111111111111111"/>
    <w:uiPriority w:val="99"/>
    <w:rsid w:val="002B4817"/>
  </w:style>
  <w:style w:type="character" w:customStyle="1" w:styleId="WW-Absatz-Standardschriftart111111111111111111111">
    <w:name w:val="WW-Absatz-Standardschriftart111111111111111111111"/>
    <w:uiPriority w:val="99"/>
    <w:rsid w:val="002B4817"/>
  </w:style>
  <w:style w:type="character" w:customStyle="1" w:styleId="WW-Absatz-Standardschriftart1111111111111111111111">
    <w:name w:val="WW-Absatz-Standardschriftart1111111111111111111111"/>
    <w:uiPriority w:val="99"/>
    <w:rsid w:val="002B4817"/>
  </w:style>
  <w:style w:type="character" w:customStyle="1" w:styleId="WW-Absatz-Standardschriftart11111111111111111111111">
    <w:name w:val="WW-Absatz-Standardschriftart11111111111111111111111"/>
    <w:uiPriority w:val="99"/>
    <w:rsid w:val="002B4817"/>
  </w:style>
  <w:style w:type="character" w:customStyle="1" w:styleId="WW-Absatz-Standardschriftart111111111111111111111111">
    <w:name w:val="WW-Absatz-Standardschriftart111111111111111111111111"/>
    <w:uiPriority w:val="99"/>
    <w:rsid w:val="002B4817"/>
  </w:style>
  <w:style w:type="character" w:customStyle="1" w:styleId="WW-Absatz-Standardschriftart1111111111111111111111111">
    <w:name w:val="WW-Absatz-Standardschriftart1111111111111111111111111"/>
    <w:uiPriority w:val="99"/>
    <w:rsid w:val="002B4817"/>
  </w:style>
  <w:style w:type="character" w:customStyle="1" w:styleId="WW-Absatz-Standardschriftart11111111111111111111111111">
    <w:name w:val="WW-Absatz-Standardschriftart11111111111111111111111111"/>
    <w:uiPriority w:val="99"/>
    <w:rsid w:val="002B4817"/>
  </w:style>
  <w:style w:type="character" w:customStyle="1" w:styleId="WW-DefaultParagraphFont">
    <w:name w:val="WW-Default Paragraph Font"/>
    <w:uiPriority w:val="99"/>
    <w:rsid w:val="002B4817"/>
  </w:style>
  <w:style w:type="character" w:customStyle="1" w:styleId="Numeravimosimboliai">
    <w:name w:val="Numeravimo simboliai"/>
    <w:uiPriority w:val="99"/>
    <w:rsid w:val="002B4817"/>
  </w:style>
  <w:style w:type="character" w:customStyle="1" w:styleId="WW-Numeravimosimboliai">
    <w:name w:val="WW-Numeravimo simboliai"/>
    <w:uiPriority w:val="99"/>
    <w:rsid w:val="002B4817"/>
  </w:style>
  <w:style w:type="character" w:customStyle="1" w:styleId="WW-Numeravimosimboliai1">
    <w:name w:val="WW-Numeravimo simboliai1"/>
    <w:uiPriority w:val="99"/>
    <w:rsid w:val="002B4817"/>
  </w:style>
  <w:style w:type="character" w:customStyle="1" w:styleId="WW-Numeravimosimboliai11">
    <w:name w:val="WW-Numeravimo simboliai11"/>
    <w:uiPriority w:val="99"/>
    <w:rsid w:val="002B4817"/>
  </w:style>
  <w:style w:type="character" w:customStyle="1" w:styleId="WW-Numeravimosimboliai111">
    <w:name w:val="WW-Numeravimo simboliai111"/>
    <w:uiPriority w:val="99"/>
    <w:rsid w:val="002B4817"/>
  </w:style>
  <w:style w:type="character" w:customStyle="1" w:styleId="WW-Numeravimosimboliai1111">
    <w:name w:val="WW-Numeravimo simboliai1111"/>
    <w:uiPriority w:val="99"/>
    <w:rsid w:val="002B4817"/>
  </w:style>
  <w:style w:type="character" w:customStyle="1" w:styleId="WW-Numeravimosimboliai11111">
    <w:name w:val="WW-Numeravimo simboliai11111"/>
    <w:uiPriority w:val="99"/>
    <w:rsid w:val="002B4817"/>
  </w:style>
  <w:style w:type="character" w:customStyle="1" w:styleId="WW-Numeravimosimboliai111111">
    <w:name w:val="WW-Numeravimo simboliai111111"/>
    <w:uiPriority w:val="99"/>
    <w:rsid w:val="002B4817"/>
  </w:style>
  <w:style w:type="character" w:customStyle="1" w:styleId="WW-Numeravimosimboliai1111111">
    <w:name w:val="WW-Numeravimo simboliai1111111"/>
    <w:uiPriority w:val="99"/>
    <w:rsid w:val="002B4817"/>
  </w:style>
  <w:style w:type="character" w:customStyle="1" w:styleId="WW-Numeravimosimboliai11111111">
    <w:name w:val="WW-Numeravimo simboliai11111111"/>
    <w:uiPriority w:val="99"/>
    <w:rsid w:val="002B4817"/>
  </w:style>
  <w:style w:type="character" w:customStyle="1" w:styleId="WW-Numeravimosimboliai111111111">
    <w:name w:val="WW-Numeravimo simboliai111111111"/>
    <w:uiPriority w:val="99"/>
    <w:rsid w:val="002B4817"/>
  </w:style>
  <w:style w:type="character" w:customStyle="1" w:styleId="WW-Numeravimosimboliai1111111111">
    <w:name w:val="WW-Numeravimo simboliai1111111111"/>
    <w:uiPriority w:val="99"/>
    <w:rsid w:val="002B4817"/>
  </w:style>
  <w:style w:type="character" w:customStyle="1" w:styleId="WW-Numeravimosimboliai11111111111">
    <w:name w:val="WW-Numeravimo simboliai11111111111"/>
    <w:uiPriority w:val="99"/>
    <w:rsid w:val="002B4817"/>
  </w:style>
  <w:style w:type="character" w:customStyle="1" w:styleId="WW-Numeravimosimboliai111111111111">
    <w:name w:val="WW-Numeravimo simboliai111111111111"/>
    <w:uiPriority w:val="99"/>
    <w:rsid w:val="002B4817"/>
  </w:style>
  <w:style w:type="character" w:customStyle="1" w:styleId="WW-Numeravimosimboliai1111111111111">
    <w:name w:val="WW-Numeravimo simboliai1111111111111"/>
    <w:uiPriority w:val="99"/>
    <w:rsid w:val="002B4817"/>
  </w:style>
  <w:style w:type="character" w:customStyle="1" w:styleId="WW-Numeravimosimboliai11111111111111">
    <w:name w:val="WW-Numeravimo simboliai11111111111111"/>
    <w:uiPriority w:val="99"/>
    <w:rsid w:val="002B4817"/>
  </w:style>
  <w:style w:type="character" w:customStyle="1" w:styleId="WW-Numeravimosimboliai111111111111111">
    <w:name w:val="WW-Numeravimo simboliai111111111111111"/>
    <w:uiPriority w:val="99"/>
    <w:rsid w:val="002B4817"/>
  </w:style>
  <w:style w:type="character" w:customStyle="1" w:styleId="WW-Numeravimosimboliai1111111111111111">
    <w:name w:val="WW-Numeravimo simboliai1111111111111111"/>
    <w:uiPriority w:val="99"/>
    <w:rsid w:val="002B4817"/>
  </w:style>
  <w:style w:type="paragraph" w:customStyle="1" w:styleId="Antrat10">
    <w:name w:val="Antraštė1"/>
    <w:basedOn w:val="prastasis"/>
    <w:next w:val="Pagrindinistekstas"/>
    <w:uiPriority w:val="99"/>
    <w:rsid w:val="002B4817"/>
    <w:pPr>
      <w:keepNext/>
      <w:spacing w:before="240" w:after="120"/>
    </w:pPr>
    <w:rPr>
      <w:rFonts w:ascii="Arial" w:eastAsia="Calibri" w:hAnsi="Arial" w:cs="Tahoma"/>
      <w:sz w:val="28"/>
      <w:szCs w:val="28"/>
    </w:rPr>
  </w:style>
  <w:style w:type="paragraph" w:styleId="Pagrindinistekstas">
    <w:name w:val="Body Text"/>
    <w:basedOn w:val="prastasis"/>
    <w:link w:val="PagrindinistekstasDiagrama"/>
    <w:uiPriority w:val="99"/>
    <w:semiHidden/>
    <w:rsid w:val="002B4817"/>
    <w:pPr>
      <w:spacing w:after="120"/>
    </w:pPr>
  </w:style>
  <w:style w:type="character" w:customStyle="1" w:styleId="PagrindinistekstasDiagrama">
    <w:name w:val="Pagrindinis tekstas Diagrama"/>
    <w:basedOn w:val="Numatytasispastraiposriftas"/>
    <w:link w:val="Pagrindinistekstas"/>
    <w:uiPriority w:val="99"/>
    <w:semiHidden/>
    <w:locked/>
    <w:rsid w:val="002B4817"/>
    <w:rPr>
      <w:rFonts w:ascii="Times New Roman" w:hAnsi="Times New Roman" w:cs="Times New Roman"/>
      <w:sz w:val="20"/>
      <w:szCs w:val="20"/>
      <w:lang w:val="en-GB" w:eastAsia="ar-SA" w:bidi="ar-SA"/>
    </w:rPr>
  </w:style>
  <w:style w:type="paragraph" w:customStyle="1" w:styleId="WW-Antrat">
    <w:name w:val="WW-Antraštė"/>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
    <w:name w:val="WW-Antraštė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
    <w:name w:val="WW-Antraštė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
    <w:name w:val="WW-Antraštė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
    <w:name w:val="WW-Antraštė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
    <w:name w:val="WW-Antraštė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
    <w:name w:val="WW-Antraštė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
    <w:name w:val="WW-Antraštė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
    <w:name w:val="WW-Antraštė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1">
    <w:name w:val="WW-Antraštė1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11">
    <w:name w:val="WW-Antraštė11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111">
    <w:name w:val="WW-Antraštė111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1111">
    <w:name w:val="WW-Antraštė1111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11111">
    <w:name w:val="WW-Antraštė11111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111111">
    <w:name w:val="WW-Antraštė111111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1111111">
    <w:name w:val="WW-Antraštė1111111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11111111">
    <w:name w:val="WW-Antraštė11111111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111111111">
    <w:name w:val="WW-Antraštė111111111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1111111111">
    <w:name w:val="WW-Antraštė1111111111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11111111111">
    <w:name w:val="WW-Antraštė11111111111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111111111111">
    <w:name w:val="WW-Antraštė111111111111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1111111111111">
    <w:name w:val="WW-Antraštė1111111111111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11111111111111">
    <w:name w:val="WW-Antraštė11111111111111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111111111111111">
    <w:name w:val="WW-Antraštė111111111111111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1111111111111111">
    <w:name w:val="WW-Antraštė1111111111111111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11111111111111111">
    <w:name w:val="WW-Antraštė11111111111111111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Heading">
    <w:name w:val="Heading"/>
    <w:basedOn w:val="prastasis"/>
    <w:next w:val="Pagrindinistekstas"/>
    <w:uiPriority w:val="99"/>
    <w:rsid w:val="002B4817"/>
    <w:pPr>
      <w:keepNext/>
      <w:spacing w:before="240" w:after="120"/>
    </w:pPr>
    <w:rPr>
      <w:rFonts w:ascii="Arial" w:eastAsia="Calibri" w:hAnsi="Arial" w:cs="Tahoma"/>
      <w:sz w:val="28"/>
      <w:szCs w:val="28"/>
    </w:rPr>
  </w:style>
  <w:style w:type="paragraph" w:styleId="Pagrindiniotekstotrauka">
    <w:name w:val="Body Text Indent"/>
    <w:basedOn w:val="prastasis"/>
    <w:link w:val="PagrindiniotekstotraukaDiagrama"/>
    <w:uiPriority w:val="99"/>
    <w:semiHidden/>
    <w:rsid w:val="002B4817"/>
    <w:pPr>
      <w:ind w:left="1200"/>
    </w:pPr>
  </w:style>
  <w:style w:type="character" w:customStyle="1" w:styleId="PagrindiniotekstotraukaDiagrama">
    <w:name w:val="Pagrindinio teksto įtrauka Diagrama"/>
    <w:basedOn w:val="Numatytasispastraiposriftas"/>
    <w:link w:val="Pagrindiniotekstotrauka"/>
    <w:uiPriority w:val="99"/>
    <w:semiHidden/>
    <w:locked/>
    <w:rsid w:val="002B4817"/>
    <w:rPr>
      <w:rFonts w:ascii="Times New Roman" w:hAnsi="Times New Roman" w:cs="Times New Roman"/>
      <w:sz w:val="20"/>
      <w:szCs w:val="20"/>
      <w:lang w:val="en-GB" w:eastAsia="ar-SA" w:bidi="ar-SA"/>
    </w:rPr>
  </w:style>
  <w:style w:type="character" w:styleId="Hipersaitas">
    <w:name w:val="Hyperlink"/>
    <w:basedOn w:val="Numatytasispastraiposriftas"/>
    <w:uiPriority w:val="99"/>
    <w:rsid w:val="002B4817"/>
    <w:rPr>
      <w:rFonts w:ascii="Times New Roman" w:hAnsi="Times New Roman" w:cs="Times New Roman"/>
      <w:color w:val="0000FF"/>
      <w:sz w:val="21"/>
      <w:u w:val="single"/>
    </w:rPr>
  </w:style>
  <w:style w:type="paragraph" w:styleId="prastasiniatinklio">
    <w:name w:val="Normal (Web)"/>
    <w:basedOn w:val="prastasis"/>
    <w:uiPriority w:val="99"/>
    <w:rsid w:val="002B4817"/>
    <w:pPr>
      <w:suppressAutoHyphens w:val="0"/>
      <w:spacing w:before="100" w:beforeAutospacing="1" w:after="100" w:afterAutospacing="1"/>
      <w:jc w:val="both"/>
    </w:pPr>
    <w:rPr>
      <w:sz w:val="21"/>
      <w:szCs w:val="21"/>
      <w:lang w:val="lt-LT" w:eastAsia="lt-LT"/>
    </w:rPr>
  </w:style>
  <w:style w:type="table" w:styleId="Lentelstinklelis">
    <w:name w:val="Table Grid"/>
    <w:basedOn w:val="prastojilentel"/>
    <w:uiPriority w:val="39"/>
    <w:rsid w:val="002B481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semiHidden/>
    <w:rsid w:val="002B4817"/>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2B4817"/>
    <w:rPr>
      <w:rFonts w:ascii="Times New Roman" w:hAnsi="Times New Roman" w:cs="Times New Roman"/>
      <w:sz w:val="20"/>
      <w:szCs w:val="20"/>
      <w:lang w:val="en-GB" w:eastAsia="ar-SA" w:bidi="ar-SA"/>
    </w:rPr>
  </w:style>
  <w:style w:type="paragraph" w:styleId="Porat">
    <w:name w:val="footer"/>
    <w:basedOn w:val="prastasis"/>
    <w:link w:val="PoratDiagrama"/>
    <w:uiPriority w:val="99"/>
    <w:rsid w:val="002B4817"/>
    <w:pPr>
      <w:tabs>
        <w:tab w:val="center" w:pos="4819"/>
        <w:tab w:val="right" w:pos="9638"/>
      </w:tabs>
    </w:pPr>
  </w:style>
  <w:style w:type="character" w:customStyle="1" w:styleId="PoratDiagrama">
    <w:name w:val="Poraštė Diagrama"/>
    <w:basedOn w:val="Numatytasispastraiposriftas"/>
    <w:link w:val="Porat"/>
    <w:uiPriority w:val="99"/>
    <w:locked/>
    <w:rsid w:val="002B4817"/>
    <w:rPr>
      <w:rFonts w:ascii="Times New Roman" w:hAnsi="Times New Roman" w:cs="Times New Roman"/>
      <w:sz w:val="20"/>
      <w:szCs w:val="20"/>
      <w:lang w:val="en-GB" w:eastAsia="ar-SA" w:bidi="ar-SA"/>
    </w:rPr>
  </w:style>
  <w:style w:type="paragraph" w:styleId="Debesliotekstas">
    <w:name w:val="Balloon Text"/>
    <w:basedOn w:val="prastasis"/>
    <w:link w:val="DebesliotekstasDiagrama"/>
    <w:uiPriority w:val="99"/>
    <w:semiHidden/>
    <w:rsid w:val="002B481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2B4817"/>
    <w:rPr>
      <w:rFonts w:ascii="Tahoma" w:hAnsi="Tahoma" w:cs="Tahoma"/>
      <w:sz w:val="16"/>
      <w:szCs w:val="16"/>
      <w:lang w:val="en-GB" w:eastAsia="ar-SA" w:bidi="ar-SA"/>
    </w:rPr>
  </w:style>
  <w:style w:type="table" w:customStyle="1" w:styleId="Calendar1">
    <w:name w:val="Calendar 1"/>
    <w:basedOn w:val="prastojilentel"/>
    <w:uiPriority w:val="99"/>
    <w:qFormat/>
    <w:rsid w:val="00882379"/>
    <w:rPr>
      <w:rFonts w:asciiTheme="minorHAnsi" w:eastAsiaTheme="minorEastAsia" w:hAnsiTheme="minorHAnsi" w:cstheme="minorBidi"/>
      <w:sz w:val="22"/>
      <w:szCs w:val="22"/>
      <w:lang w:val="lt-LT"/>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22192">
      <w:bodyDiv w:val="1"/>
      <w:marLeft w:val="0"/>
      <w:marRight w:val="0"/>
      <w:marTop w:val="0"/>
      <w:marBottom w:val="0"/>
      <w:divBdr>
        <w:top w:val="none" w:sz="0" w:space="0" w:color="auto"/>
        <w:left w:val="none" w:sz="0" w:space="0" w:color="auto"/>
        <w:bottom w:val="none" w:sz="0" w:space="0" w:color="auto"/>
        <w:right w:val="none" w:sz="0" w:space="0" w:color="auto"/>
      </w:divBdr>
    </w:div>
    <w:div w:id="992950409">
      <w:bodyDiv w:val="1"/>
      <w:marLeft w:val="0"/>
      <w:marRight w:val="0"/>
      <w:marTop w:val="0"/>
      <w:marBottom w:val="0"/>
      <w:divBdr>
        <w:top w:val="none" w:sz="0" w:space="0" w:color="auto"/>
        <w:left w:val="none" w:sz="0" w:space="0" w:color="auto"/>
        <w:bottom w:val="none" w:sz="0" w:space="0" w:color="auto"/>
        <w:right w:val="none" w:sz="0" w:space="0" w:color="auto"/>
      </w:divBdr>
    </w:div>
    <w:div w:id="1095780918">
      <w:bodyDiv w:val="1"/>
      <w:marLeft w:val="0"/>
      <w:marRight w:val="0"/>
      <w:marTop w:val="0"/>
      <w:marBottom w:val="0"/>
      <w:divBdr>
        <w:top w:val="none" w:sz="0" w:space="0" w:color="auto"/>
        <w:left w:val="none" w:sz="0" w:space="0" w:color="auto"/>
        <w:bottom w:val="none" w:sz="0" w:space="0" w:color="auto"/>
        <w:right w:val="none" w:sz="0" w:space="0" w:color="auto"/>
      </w:divBdr>
    </w:div>
    <w:div w:id="1098677950">
      <w:bodyDiv w:val="1"/>
      <w:marLeft w:val="0"/>
      <w:marRight w:val="0"/>
      <w:marTop w:val="0"/>
      <w:marBottom w:val="0"/>
      <w:divBdr>
        <w:top w:val="none" w:sz="0" w:space="0" w:color="auto"/>
        <w:left w:val="none" w:sz="0" w:space="0" w:color="auto"/>
        <w:bottom w:val="none" w:sz="0" w:space="0" w:color="auto"/>
        <w:right w:val="none" w:sz="0" w:space="0" w:color="auto"/>
      </w:divBdr>
    </w:div>
    <w:div w:id="1138109418">
      <w:bodyDiv w:val="1"/>
      <w:marLeft w:val="0"/>
      <w:marRight w:val="0"/>
      <w:marTop w:val="0"/>
      <w:marBottom w:val="0"/>
      <w:divBdr>
        <w:top w:val="none" w:sz="0" w:space="0" w:color="auto"/>
        <w:left w:val="none" w:sz="0" w:space="0" w:color="auto"/>
        <w:bottom w:val="none" w:sz="0" w:space="0" w:color="auto"/>
        <w:right w:val="none" w:sz="0" w:space="0" w:color="auto"/>
      </w:divBdr>
    </w:div>
    <w:div w:id="153757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hyperlink" Target="http://www.kedbusas.lt" TargetMode="External"/><Relationship Id="rId4" Type="http://schemas.openxmlformats.org/officeDocument/2006/relationships/settings" Target="settings.xml"/><Relationship Id="rId9" Type="http://schemas.openxmlformats.org/officeDocument/2006/relationships/hyperlink" Target="mailto:info@kedbusas.lt"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iana\Downloads\Mokumo%20rodikliai%202018%20m.%20&#303;v..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6.1376498747315891E-2"/>
          <c:y val="0.10880652559466421"/>
          <c:w val="0.8530525359833806"/>
          <c:h val="0.82066404342176802"/>
        </c:manualLayout>
      </c:layout>
      <c:pie3DChart>
        <c:varyColors val="1"/>
        <c:ser>
          <c:idx val="0"/>
          <c:order val="0"/>
          <c:explosion val="25"/>
          <c:dLbls>
            <c:dLbl>
              <c:idx val="0"/>
              <c:layout>
                <c:manualLayout>
                  <c:x val="-1.019538188277087E-2"/>
                  <c:y val="-0.41638440201243754"/>
                </c:manualLayout>
              </c:layout>
              <c:tx>
                <c:rich>
                  <a:bodyPr/>
                  <a:lstStyle/>
                  <a:p>
                    <a:r>
                      <a:rPr lang="en-US"/>
                      <a:t>Pajamos už parduotus bilietus, 63%</a:t>
                    </a:r>
                  </a:p>
                </c:rich>
              </c:tx>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0-2B0C-4ABF-A088-3CCD83414D6C}"/>
                </c:ext>
                <c:ext xmlns:c15="http://schemas.microsoft.com/office/drawing/2012/chart" uri="{CE6537A1-D6FC-4f65-9D91-7224C49458BB}"/>
              </c:extLst>
            </c:dLbl>
            <c:dLbl>
              <c:idx val="1"/>
              <c:layout>
                <c:manualLayout>
                  <c:x val="4.8833629366489092E-2"/>
                  <c:y val="0.40241452267276012"/>
                </c:manualLayout>
              </c:layout>
              <c:tx>
                <c:rich>
                  <a:bodyPr/>
                  <a:lstStyle/>
                  <a:p>
                    <a:r>
                      <a:rPr lang="en-US"/>
                      <a:t>Pajamos už keleiviams suteiktas lengvatas, 26%</a:t>
                    </a:r>
                  </a:p>
                </c:rich>
              </c:tx>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1-2B0C-4ABF-A088-3CCD83414D6C}"/>
                </c:ext>
                <c:ext xmlns:c15="http://schemas.microsoft.com/office/drawing/2012/chart" uri="{CE6537A1-D6FC-4f65-9D91-7224C49458BB}"/>
              </c:extLst>
            </c:dLbl>
            <c:dLbl>
              <c:idx val="2"/>
              <c:tx>
                <c:rich>
                  <a:bodyPr/>
                  <a:lstStyle/>
                  <a:p>
                    <a:r>
                      <a:rPr lang="lt-LT"/>
                      <a:t>Užsakymų pajamos, 4%</a:t>
                    </a:r>
                  </a:p>
                </c:rich>
              </c:tx>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2-2B0C-4ABF-A088-3CCD83414D6C}"/>
                </c:ext>
                <c:ext xmlns:c15="http://schemas.microsoft.com/office/drawing/2012/chart" uri="{CE6537A1-D6FC-4f65-9D91-7224C49458BB}"/>
              </c:extLst>
            </c:dLbl>
            <c:dLbl>
              <c:idx val="3"/>
              <c:tx>
                <c:rich>
                  <a:bodyPr/>
                  <a:lstStyle/>
                  <a:p>
                    <a:r>
                      <a:rPr lang="en-US"/>
                      <a:t>Kitos pajamos, 7%</a:t>
                    </a:r>
                  </a:p>
                </c:rich>
              </c:tx>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3-2B0C-4ABF-A088-3CCD83414D6C}"/>
                </c:ext>
                <c:ext xmlns:c15="http://schemas.microsoft.com/office/drawing/2012/chart" uri="{CE6537A1-D6FC-4f65-9D91-7224C49458BB}"/>
              </c:extLst>
            </c:dLbl>
            <c:spPr>
              <a:noFill/>
              <a:ln>
                <a:noFill/>
              </a:ln>
              <a:effectLst/>
            </c:spPr>
            <c:txPr>
              <a:bodyPr/>
              <a:lstStyle/>
              <a:p>
                <a:pPr>
                  <a:defRPr sz="1200">
                    <a:latin typeface="Times New Roman" pitchFamily="18" charset="0"/>
                    <a:cs typeface="Times New Roman" pitchFamily="18" charset="0"/>
                  </a:defRPr>
                </a:pPr>
                <a:endParaRPr lang="en-US"/>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val>
            <c:numRef>
              <c:f>'Pajamos 2018 m.'!$D$4:$D$7</c:f>
              <c:numCache>
                <c:formatCode>0.00</c:formatCode>
                <c:ptCount val="4"/>
                <c:pt idx="0">
                  <c:v>62.831189626226944</c:v>
                </c:pt>
                <c:pt idx="1">
                  <c:v>25.919550882945089</c:v>
                </c:pt>
                <c:pt idx="2">
                  <c:v>4.2270550318473266</c:v>
                </c:pt>
                <c:pt idx="3">
                  <c:v>7.0222044589804655</c:v>
                </c:pt>
              </c:numCache>
            </c:numRef>
          </c:val>
          <c:extLst xmlns:c16r2="http://schemas.microsoft.com/office/drawing/2015/06/chart">
            <c:ext xmlns:c16="http://schemas.microsoft.com/office/drawing/2014/chart" uri="{C3380CC4-5D6E-409C-BE32-E72D297353CC}">
              <c16:uniqueId val="{00000004-2B0C-4ABF-A088-3CCD83414D6C}"/>
            </c:ext>
          </c:extLst>
        </c:ser>
        <c:dLbls>
          <c:showLegendKey val="0"/>
          <c:showVal val="0"/>
          <c:showCatName val="0"/>
          <c:showSerName val="0"/>
          <c:showPercent val="1"/>
          <c:showBubbleSize val="0"/>
          <c:showLeaderLines val="1"/>
        </c:dLbls>
      </c:pie3DChart>
    </c:plotArea>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A9603-D569-4C74-A42C-8998A102D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3302</Words>
  <Characters>18826</Characters>
  <Application>Microsoft Office Word</Application>
  <DocSecurity>0</DocSecurity>
  <Lines>156</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UŽDAROSIOS AKCINĖS BENDROVĖS “KĖDBUSAS”</vt:lpstr>
      <vt:lpstr>UŽDAROSIOS AKCINĖS BENDROVĖS “KĖDBUSAS”</vt:lpstr>
    </vt:vector>
  </TitlesOfParts>
  <Company/>
  <LinksUpToDate>false</LinksUpToDate>
  <CharactersWithSpaces>22084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UŽDAROSIOS AKCINĖS BENDROVĖS “KĖDBUSAS”</dc:title>
  <dc:creator>User</dc:creator>
  <cp:lastModifiedBy>Vartotoja</cp:lastModifiedBy>
  <cp:revision>4</cp:revision>
  <cp:lastPrinted>2019-03-12T08:57:00Z</cp:lastPrinted>
  <dcterms:created xsi:type="dcterms:W3CDTF">2019-03-12T15:01:00Z</dcterms:created>
  <dcterms:modified xsi:type="dcterms:W3CDTF">2019-03-29T11:25:00Z</dcterms:modified>
</cp:coreProperties>
</file>