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0E8" w:rsidRPr="00AF21C8" w:rsidRDefault="00EE40E8" w:rsidP="00EE40E8">
      <w:pPr>
        <w:pStyle w:val="Paantrat"/>
        <w:rPr>
          <w:sz w:val="22"/>
          <w:szCs w:val="22"/>
        </w:rPr>
      </w:pPr>
      <w:r>
        <w:tab/>
        <w:t xml:space="preserve">                                          </w:t>
      </w:r>
      <w:r w:rsidR="00002FC8">
        <w:tab/>
      </w:r>
      <w:r>
        <w:t xml:space="preserve"> </w:t>
      </w:r>
      <w:r w:rsidR="00002FC8">
        <w:tab/>
      </w:r>
      <w:r w:rsidR="00002FC8">
        <w:tab/>
      </w:r>
      <w:r w:rsidR="00002FC8">
        <w:tab/>
      </w:r>
    </w:p>
    <w:p w:rsidR="00EE40E8" w:rsidRDefault="00EE40E8" w:rsidP="00EE40E8">
      <w:pPr>
        <w:pStyle w:val="Paantrat"/>
      </w:pPr>
      <w:r w:rsidRPr="008D21E0">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615616783" r:id="rId9"/>
        </w:object>
      </w:r>
    </w:p>
    <w:p w:rsidR="00EE40E8" w:rsidRPr="00AF21C8" w:rsidRDefault="00EE40E8" w:rsidP="00EE40E8">
      <w:pPr>
        <w:pStyle w:val="Paantrat"/>
        <w:rPr>
          <w:sz w:val="22"/>
          <w:szCs w:val="22"/>
        </w:rPr>
      </w:pPr>
      <w:r w:rsidRPr="00AF21C8">
        <w:rPr>
          <w:sz w:val="22"/>
          <w:szCs w:val="22"/>
        </w:rPr>
        <w:t>KĖDAINIŲ RAJONO SAVIVALDYBĖS TARYBA</w:t>
      </w:r>
    </w:p>
    <w:p w:rsidR="00EE40E8" w:rsidRPr="00AF21C8" w:rsidRDefault="00EE40E8" w:rsidP="00EE40E8">
      <w:pPr>
        <w:jc w:val="center"/>
        <w:rPr>
          <w:b/>
          <w:sz w:val="22"/>
          <w:szCs w:val="22"/>
        </w:rPr>
      </w:pPr>
    </w:p>
    <w:p w:rsidR="00EE40E8" w:rsidRPr="00AF21C8" w:rsidRDefault="00EE40E8" w:rsidP="00EE40E8">
      <w:pPr>
        <w:jc w:val="center"/>
        <w:rPr>
          <w:b/>
          <w:sz w:val="22"/>
          <w:szCs w:val="22"/>
        </w:rPr>
      </w:pPr>
      <w:r w:rsidRPr="00AF21C8">
        <w:rPr>
          <w:b/>
          <w:sz w:val="22"/>
          <w:szCs w:val="22"/>
        </w:rPr>
        <w:t>SPRENDIMAS</w:t>
      </w:r>
    </w:p>
    <w:p w:rsidR="00EE40E8" w:rsidRPr="00AF21C8" w:rsidRDefault="00EE40E8" w:rsidP="00EE40E8">
      <w:pPr>
        <w:jc w:val="center"/>
        <w:rPr>
          <w:b/>
          <w:sz w:val="22"/>
          <w:szCs w:val="22"/>
        </w:rPr>
      </w:pPr>
      <w:r w:rsidRPr="00AF21C8">
        <w:rPr>
          <w:b/>
          <w:sz w:val="22"/>
          <w:szCs w:val="22"/>
        </w:rPr>
        <w:t>DĖL KĖDAINIŲ RAJONO SAVIVALDYBĖS TARYBOS 201</w:t>
      </w:r>
      <w:r w:rsidR="004A6784">
        <w:rPr>
          <w:b/>
          <w:sz w:val="22"/>
          <w:szCs w:val="22"/>
        </w:rPr>
        <w:t>8 M. RUGSĖJO</w:t>
      </w:r>
      <w:r w:rsidRPr="00AF21C8">
        <w:rPr>
          <w:b/>
          <w:sz w:val="22"/>
          <w:szCs w:val="22"/>
        </w:rPr>
        <w:t xml:space="preserve"> </w:t>
      </w:r>
      <w:r w:rsidR="004A6784">
        <w:rPr>
          <w:b/>
          <w:sz w:val="22"/>
          <w:szCs w:val="22"/>
        </w:rPr>
        <w:t>28</w:t>
      </w:r>
      <w:r w:rsidR="0026127F">
        <w:rPr>
          <w:b/>
          <w:sz w:val="22"/>
          <w:szCs w:val="22"/>
        </w:rPr>
        <w:t xml:space="preserve"> D. SPRENDIMO</w:t>
      </w:r>
      <w:r w:rsidR="00607200">
        <w:rPr>
          <w:b/>
          <w:sz w:val="22"/>
          <w:szCs w:val="22"/>
        </w:rPr>
        <w:t xml:space="preserve">   </w:t>
      </w:r>
      <w:r w:rsidR="00242DD7">
        <w:rPr>
          <w:b/>
          <w:sz w:val="22"/>
          <w:szCs w:val="22"/>
        </w:rPr>
        <w:t xml:space="preserve">                                                           NR. </w:t>
      </w:r>
      <w:r w:rsidRPr="00AF21C8">
        <w:rPr>
          <w:b/>
          <w:sz w:val="22"/>
          <w:szCs w:val="22"/>
        </w:rPr>
        <w:t>TS-</w:t>
      </w:r>
      <w:r w:rsidR="004A6784">
        <w:rPr>
          <w:b/>
          <w:sz w:val="22"/>
          <w:szCs w:val="22"/>
        </w:rPr>
        <w:t>158</w:t>
      </w:r>
      <w:r w:rsidRPr="00AF21C8">
        <w:rPr>
          <w:b/>
          <w:sz w:val="22"/>
          <w:szCs w:val="22"/>
        </w:rPr>
        <w:t xml:space="preserve"> „DĖL </w:t>
      </w:r>
      <w:r w:rsidR="00524EBD" w:rsidRPr="00AF21C8">
        <w:rPr>
          <w:b/>
          <w:sz w:val="22"/>
          <w:szCs w:val="22"/>
        </w:rPr>
        <w:t>KĖDAINIŲ RAJONO SAV</w:t>
      </w:r>
      <w:r w:rsidR="00BA0364">
        <w:rPr>
          <w:b/>
          <w:sz w:val="22"/>
          <w:szCs w:val="22"/>
        </w:rPr>
        <w:t>IVALDYBEI SKIRTŲ MOKYMO LĖŠŲ</w:t>
      </w:r>
      <w:r w:rsidR="00524EBD" w:rsidRPr="00AF21C8">
        <w:rPr>
          <w:b/>
          <w:sz w:val="22"/>
          <w:szCs w:val="22"/>
        </w:rPr>
        <w:t xml:space="preserve"> PASKIRSTYMO IR NAUDOJIMO TVARKOS APRAŠO PATVIRTINIMO</w:t>
      </w:r>
      <w:r w:rsidR="00002FC8" w:rsidRPr="00AF21C8">
        <w:rPr>
          <w:b/>
          <w:sz w:val="22"/>
          <w:szCs w:val="22"/>
        </w:rPr>
        <w:t>“</w:t>
      </w:r>
      <w:r w:rsidRPr="00AF21C8">
        <w:rPr>
          <w:b/>
          <w:sz w:val="22"/>
          <w:szCs w:val="22"/>
        </w:rPr>
        <w:t xml:space="preserve"> PAKEITIMO</w:t>
      </w:r>
    </w:p>
    <w:p w:rsidR="00CF5839" w:rsidRPr="00AF21C8" w:rsidRDefault="00CF5839" w:rsidP="00EE40E8">
      <w:pPr>
        <w:rPr>
          <w:b/>
          <w:sz w:val="22"/>
          <w:szCs w:val="22"/>
        </w:rPr>
      </w:pPr>
    </w:p>
    <w:p w:rsidR="00EE40E8" w:rsidRPr="00AB099D" w:rsidRDefault="00EE40E8" w:rsidP="00EE40E8">
      <w:pPr>
        <w:jc w:val="center"/>
        <w:rPr>
          <w:bCs/>
        </w:rPr>
      </w:pPr>
      <w:r w:rsidRPr="00AB099D">
        <w:rPr>
          <w:bCs/>
        </w:rPr>
        <w:t>201</w:t>
      </w:r>
      <w:r w:rsidR="00BA0364">
        <w:rPr>
          <w:bCs/>
        </w:rPr>
        <w:t>9</w:t>
      </w:r>
      <w:r w:rsidRPr="00AB099D">
        <w:rPr>
          <w:bCs/>
        </w:rPr>
        <w:t xml:space="preserve"> m. </w:t>
      </w:r>
      <w:r w:rsidR="000762CE">
        <w:rPr>
          <w:bCs/>
        </w:rPr>
        <w:t>kovo 2</w:t>
      </w:r>
      <w:r w:rsidR="009111DF">
        <w:rPr>
          <w:bCs/>
        </w:rPr>
        <w:t xml:space="preserve">9  d. Nr. </w:t>
      </w:r>
      <w:r w:rsidR="000762CE">
        <w:rPr>
          <w:bCs/>
        </w:rPr>
        <w:t>TS-19</w:t>
      </w:r>
    </w:p>
    <w:p w:rsidR="003E2569" w:rsidRPr="00AB099D" w:rsidRDefault="00EE40E8" w:rsidP="003E2569">
      <w:pPr>
        <w:jc w:val="center"/>
        <w:rPr>
          <w:bCs/>
        </w:rPr>
      </w:pPr>
      <w:r w:rsidRPr="00AB099D">
        <w:rPr>
          <w:bCs/>
        </w:rPr>
        <w:t>Kėdainiai</w:t>
      </w:r>
    </w:p>
    <w:p w:rsidR="00EE40E8" w:rsidRPr="00AB099D" w:rsidRDefault="00EE40E8" w:rsidP="003E2569">
      <w:pPr>
        <w:jc w:val="center"/>
      </w:pPr>
      <w:r w:rsidRPr="00AB099D">
        <w:tab/>
      </w:r>
    </w:p>
    <w:p w:rsidR="00EE40E8" w:rsidRPr="00AB099D" w:rsidRDefault="00EE40E8" w:rsidP="00EE40E8">
      <w:pPr>
        <w:ind w:firstLine="720"/>
        <w:jc w:val="both"/>
      </w:pPr>
      <w:r w:rsidRPr="00AB099D">
        <w:t>Kėdainių rajono savivaldybės taryba  n u s p r e n d ž i a:</w:t>
      </w:r>
    </w:p>
    <w:p w:rsidR="00C80C3B" w:rsidRDefault="0034321F" w:rsidP="00877678">
      <w:pPr>
        <w:ind w:firstLine="720"/>
        <w:jc w:val="both"/>
      </w:pPr>
      <w:r w:rsidRPr="00AB099D">
        <w:t>1. Pakeis</w:t>
      </w:r>
      <w:r w:rsidR="00BA0364">
        <w:t>ti Kėdainių rajono savivaldybei skirtų mokymo</w:t>
      </w:r>
      <w:r w:rsidR="001A207E">
        <w:t xml:space="preserve"> lėšų paskirstymo ir naudojimo tvarkos aprašą, patvirtintą Kėdainių rajono savivaldybės tarybos </w:t>
      </w:r>
      <w:r w:rsidRPr="00AB099D">
        <w:t>201</w:t>
      </w:r>
      <w:r w:rsidR="004A6784">
        <w:t>8 m. rugsėjo</w:t>
      </w:r>
      <w:r w:rsidRPr="00AB099D">
        <w:t xml:space="preserve"> </w:t>
      </w:r>
      <w:r w:rsidR="004A6784">
        <w:t>28</w:t>
      </w:r>
      <w:r w:rsidR="00DF352E" w:rsidRPr="00AB099D">
        <w:t xml:space="preserve"> d. sp</w:t>
      </w:r>
      <w:r w:rsidR="003C4596">
        <w:t xml:space="preserve">rendimu </w:t>
      </w:r>
      <w:r w:rsidR="004A6784">
        <w:t xml:space="preserve"> </w:t>
      </w:r>
      <w:r w:rsidR="00B14D42">
        <w:t xml:space="preserve"> Nr. </w:t>
      </w:r>
      <w:r w:rsidR="003C4596">
        <w:t>TS-</w:t>
      </w:r>
      <w:r w:rsidR="004A6784">
        <w:t>158</w:t>
      </w:r>
      <w:r w:rsidR="001A207E">
        <w:t xml:space="preserve"> „</w:t>
      </w:r>
      <w:r w:rsidR="00BA0364">
        <w:t>Dėl Kėdainių rajono savivaldybei skirtų mokymo</w:t>
      </w:r>
      <w:r w:rsidR="001A207E">
        <w:t xml:space="preserve"> lėšų paskirstymo ir naudojimo tvarkos aprašo patvirtinimo“</w:t>
      </w:r>
      <w:r w:rsidRPr="00AB099D">
        <w:t>:</w:t>
      </w:r>
    </w:p>
    <w:p w:rsidR="00C80C3B" w:rsidRPr="00AB099D" w:rsidRDefault="00877678" w:rsidP="0034321F">
      <w:pPr>
        <w:ind w:firstLine="720"/>
        <w:jc w:val="both"/>
      </w:pPr>
      <w:r>
        <w:t>1.1</w:t>
      </w:r>
      <w:r w:rsidR="00C80C3B">
        <w:t>. Pakeisti 10.1 papunktį ir jį išdėstyti taip:</w:t>
      </w:r>
    </w:p>
    <w:p w:rsidR="00974F32" w:rsidRDefault="0034321F" w:rsidP="00167043">
      <w:pPr>
        <w:ind w:firstLine="720"/>
        <w:jc w:val="both"/>
      </w:pPr>
      <w:r w:rsidRPr="00AB099D">
        <w:t>„1</w:t>
      </w:r>
      <w:r w:rsidR="009132A9">
        <w:t>0.1. švietimo pagalbai mokyklose ir pedagoginę psichologinę pagalbą teikiančiose įstaigose (darbo užmokesčiui mokėti, paslaugoms, susijusioms su psichologine, specialiąja pedagogine, specialiąja ir socialine pedagogine pagalba, prevencinėms programoms įgyvendinti, taip pat mokyklos bibliotekos darbuotojams išlaikyti).</w:t>
      </w:r>
      <w:r w:rsidR="006C6F52">
        <w:t>“</w:t>
      </w:r>
    </w:p>
    <w:p w:rsidR="00BE3729" w:rsidRDefault="00BE3729" w:rsidP="00167043">
      <w:pPr>
        <w:ind w:firstLine="720"/>
        <w:jc w:val="both"/>
      </w:pPr>
      <w:r>
        <w:t>1.2. Pakeisti 17 punktą ir jį išdėstyti taip:</w:t>
      </w:r>
    </w:p>
    <w:p w:rsidR="00BE3729" w:rsidRDefault="00BE3729" w:rsidP="00167043">
      <w:pPr>
        <w:ind w:firstLine="720"/>
        <w:jc w:val="both"/>
      </w:pPr>
      <w:r>
        <w:t>„17. Lėšos ugdymo finansavimo poreikių skirtumams tarp mokyklų sumažinti sudaro 2,4 procentus, apskaičiuotus nuo lėšų ugdymo planui (ugdomajai veiklai) įgyvendinti sumos.“</w:t>
      </w:r>
    </w:p>
    <w:p w:rsidR="00BE3729" w:rsidRDefault="00BE3729" w:rsidP="00167043">
      <w:pPr>
        <w:ind w:firstLine="720"/>
        <w:jc w:val="both"/>
      </w:pPr>
      <w:r>
        <w:t>1.3. Pakeisti 18.1 papunktį ir jį išdėstyti taip:</w:t>
      </w:r>
    </w:p>
    <w:p w:rsidR="00BE3729" w:rsidRDefault="00BE3729" w:rsidP="00167043">
      <w:pPr>
        <w:ind w:firstLine="720"/>
        <w:jc w:val="both"/>
      </w:pPr>
      <w:r>
        <w:t>„18.1. pedagoginių darbuotojų darbo užmokesčiui (įskaitant pareiginės algos pastoviosios dalies koeficientų padidinimą dėl veiklos sudėtingumo</w:t>
      </w:r>
      <w:r w:rsidR="00BE293D">
        <w:t>), ikimokyklinio, priešmokyklinio ir bendrojo ugdymo kokybei ir prieinamumui užtikrinti (tarp jų ir mokyti namuose), ikimokyklinio ir priešmokyklinio ugdymo formų įvairovei diegti.“</w:t>
      </w:r>
    </w:p>
    <w:p w:rsidR="00BE293D" w:rsidRDefault="00BE293D" w:rsidP="00167043">
      <w:pPr>
        <w:ind w:firstLine="720"/>
        <w:jc w:val="both"/>
      </w:pPr>
      <w:r>
        <w:t>1.4. Pakeisti 18.2 papunktį ir jį išdėstyti taip:</w:t>
      </w:r>
    </w:p>
    <w:p w:rsidR="00BE293D" w:rsidRPr="00AB099D" w:rsidRDefault="00BE293D" w:rsidP="00167043">
      <w:pPr>
        <w:ind w:firstLine="720"/>
        <w:jc w:val="both"/>
      </w:pPr>
      <w:r>
        <w:t>„18.2. finansuoti užsienio kalbų mokymuisi laikinosiose grupėse, mažesnėse už numatytąsias švietimo, mokslo ir sporto ministro tvirtinamuose pradinio, pagrindinio ir vidurinio ugdymo programų bend</w:t>
      </w:r>
      <w:r w:rsidR="009E0FD0">
        <w:t>ruosiuose ugdymo planuose.“</w:t>
      </w:r>
    </w:p>
    <w:p w:rsidR="00367DB9" w:rsidRDefault="00167043" w:rsidP="00561FF6">
      <w:pPr>
        <w:ind w:firstLine="680"/>
        <w:jc w:val="both"/>
      </w:pPr>
      <w:r>
        <w:t xml:space="preserve"> 2</w:t>
      </w:r>
      <w:r w:rsidR="00974F32">
        <w:t>.</w:t>
      </w:r>
      <w:r w:rsidR="00367DB9" w:rsidRPr="00AB099D">
        <w:t xml:space="preserve"> Pavesti vykdyti sprendimą švietimo įstaigų, Šėtos ir Josvainių socialinio ir ugdymo centrų vadovams</w:t>
      </w:r>
      <w:r w:rsidR="00224D2A" w:rsidRPr="00AB099D">
        <w:t>.</w:t>
      </w:r>
    </w:p>
    <w:p w:rsidR="00222A67" w:rsidRDefault="00222A67" w:rsidP="00561FF6">
      <w:pPr>
        <w:ind w:firstLine="680"/>
        <w:jc w:val="both"/>
      </w:pPr>
    </w:p>
    <w:p w:rsidR="000762CE" w:rsidRDefault="000762CE" w:rsidP="00561FF6">
      <w:pPr>
        <w:ind w:firstLine="680"/>
        <w:jc w:val="both"/>
      </w:pPr>
    </w:p>
    <w:p w:rsidR="00222A67" w:rsidRDefault="00222A67" w:rsidP="00C520B2">
      <w:pPr>
        <w:jc w:val="both"/>
      </w:pPr>
    </w:p>
    <w:p w:rsidR="00222A67" w:rsidRPr="00AB099D" w:rsidRDefault="008E4305" w:rsidP="008E4305">
      <w:pPr>
        <w:jc w:val="both"/>
      </w:pPr>
      <w:r>
        <w:t>Savivaldybės meras</w:t>
      </w:r>
      <w:r w:rsidR="000762CE">
        <w:tab/>
      </w:r>
      <w:r w:rsidR="000762CE">
        <w:tab/>
      </w:r>
      <w:r w:rsidR="000762CE">
        <w:tab/>
      </w:r>
      <w:r w:rsidR="000762CE">
        <w:tab/>
        <w:t xml:space="preserve">           </w:t>
      </w:r>
      <w:bookmarkStart w:id="0" w:name="_GoBack"/>
      <w:bookmarkEnd w:id="0"/>
      <w:r w:rsidR="000762CE">
        <w:t>Saulius Grinkevičius</w:t>
      </w:r>
    </w:p>
    <w:p w:rsidR="00893C40" w:rsidRDefault="00893C40" w:rsidP="00893C40"/>
    <w:p w:rsidR="00877678" w:rsidRDefault="00877678" w:rsidP="00893C40"/>
    <w:p w:rsidR="00877678" w:rsidRDefault="00877678" w:rsidP="00893C40"/>
    <w:p w:rsidR="00877678" w:rsidRPr="00AB099D" w:rsidRDefault="00877678" w:rsidP="00893C40"/>
    <w:p w:rsidR="003C4703" w:rsidRDefault="003C4703" w:rsidP="00EE40E8"/>
    <w:sectPr w:rsidR="003C4703" w:rsidSect="00C520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ACF" w:rsidRDefault="00B61ACF" w:rsidP="00854577">
      <w:r>
        <w:separator/>
      </w:r>
    </w:p>
  </w:endnote>
  <w:endnote w:type="continuationSeparator" w:id="0">
    <w:p w:rsidR="00B61ACF" w:rsidRDefault="00B61ACF"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ACF" w:rsidRDefault="00B61ACF" w:rsidP="00854577">
      <w:r>
        <w:separator/>
      </w:r>
    </w:p>
  </w:footnote>
  <w:footnote w:type="continuationSeparator" w:id="0">
    <w:p w:rsidR="00B61ACF" w:rsidRDefault="00B61ACF" w:rsidP="00854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E8"/>
    <w:rsid w:val="00002FC8"/>
    <w:rsid w:val="00007504"/>
    <w:rsid w:val="00007A17"/>
    <w:rsid w:val="00007EB3"/>
    <w:rsid w:val="00010FFC"/>
    <w:rsid w:val="00013618"/>
    <w:rsid w:val="000365C0"/>
    <w:rsid w:val="0005081E"/>
    <w:rsid w:val="00054C6D"/>
    <w:rsid w:val="00057610"/>
    <w:rsid w:val="000607AA"/>
    <w:rsid w:val="0006172D"/>
    <w:rsid w:val="0006262F"/>
    <w:rsid w:val="00074C18"/>
    <w:rsid w:val="000762CE"/>
    <w:rsid w:val="00080473"/>
    <w:rsid w:val="00087E99"/>
    <w:rsid w:val="00090479"/>
    <w:rsid w:val="00094F1B"/>
    <w:rsid w:val="000A1BBF"/>
    <w:rsid w:val="000B6180"/>
    <w:rsid w:val="000B77AE"/>
    <w:rsid w:val="000C0E85"/>
    <w:rsid w:val="000C48D8"/>
    <w:rsid w:val="000C65FE"/>
    <w:rsid w:val="000D4BB8"/>
    <w:rsid w:val="000F3DA0"/>
    <w:rsid w:val="00100B2A"/>
    <w:rsid w:val="00100F23"/>
    <w:rsid w:val="00104F70"/>
    <w:rsid w:val="00113364"/>
    <w:rsid w:val="0012333A"/>
    <w:rsid w:val="00124F70"/>
    <w:rsid w:val="00134323"/>
    <w:rsid w:val="00144F8F"/>
    <w:rsid w:val="00146710"/>
    <w:rsid w:val="001610C2"/>
    <w:rsid w:val="00167043"/>
    <w:rsid w:val="00175A97"/>
    <w:rsid w:val="00181B9F"/>
    <w:rsid w:val="00191FD5"/>
    <w:rsid w:val="001A207E"/>
    <w:rsid w:val="001A4084"/>
    <w:rsid w:val="001B4991"/>
    <w:rsid w:val="001C0A37"/>
    <w:rsid w:val="001D24DB"/>
    <w:rsid w:val="001E6EC3"/>
    <w:rsid w:val="001F3754"/>
    <w:rsid w:val="002029D2"/>
    <w:rsid w:val="0020423D"/>
    <w:rsid w:val="002070F3"/>
    <w:rsid w:val="00222A67"/>
    <w:rsid w:val="00224D2A"/>
    <w:rsid w:val="00230621"/>
    <w:rsid w:val="002362AA"/>
    <w:rsid w:val="00242DD7"/>
    <w:rsid w:val="00250F86"/>
    <w:rsid w:val="00256D9E"/>
    <w:rsid w:val="0026127F"/>
    <w:rsid w:val="0029154E"/>
    <w:rsid w:val="0029660B"/>
    <w:rsid w:val="002A1DFA"/>
    <w:rsid w:val="002B26B4"/>
    <w:rsid w:val="002C1C86"/>
    <w:rsid w:val="002C73C0"/>
    <w:rsid w:val="002D600A"/>
    <w:rsid w:val="002D7C8A"/>
    <w:rsid w:val="002E1445"/>
    <w:rsid w:val="002E1AD1"/>
    <w:rsid w:val="002F07DE"/>
    <w:rsid w:val="002F3A7B"/>
    <w:rsid w:val="00320C1C"/>
    <w:rsid w:val="00327DDC"/>
    <w:rsid w:val="003304D0"/>
    <w:rsid w:val="00334E47"/>
    <w:rsid w:val="00340CB8"/>
    <w:rsid w:val="0034321F"/>
    <w:rsid w:val="00350E40"/>
    <w:rsid w:val="00356232"/>
    <w:rsid w:val="003624C1"/>
    <w:rsid w:val="00363CE8"/>
    <w:rsid w:val="00367DB9"/>
    <w:rsid w:val="00373FF8"/>
    <w:rsid w:val="00374BF5"/>
    <w:rsid w:val="0038133D"/>
    <w:rsid w:val="00381D39"/>
    <w:rsid w:val="00392191"/>
    <w:rsid w:val="003A220D"/>
    <w:rsid w:val="003B16D3"/>
    <w:rsid w:val="003B3E5B"/>
    <w:rsid w:val="003B7948"/>
    <w:rsid w:val="003C34AA"/>
    <w:rsid w:val="003C4596"/>
    <w:rsid w:val="003C4703"/>
    <w:rsid w:val="003C4C2F"/>
    <w:rsid w:val="003C7FC8"/>
    <w:rsid w:val="003E2569"/>
    <w:rsid w:val="003F1F56"/>
    <w:rsid w:val="003F2EEF"/>
    <w:rsid w:val="00407F58"/>
    <w:rsid w:val="00422E44"/>
    <w:rsid w:val="0043303D"/>
    <w:rsid w:val="00434BF0"/>
    <w:rsid w:val="004422D2"/>
    <w:rsid w:val="00446DBC"/>
    <w:rsid w:val="00451032"/>
    <w:rsid w:val="00453C14"/>
    <w:rsid w:val="0045758D"/>
    <w:rsid w:val="0048050D"/>
    <w:rsid w:val="00482B76"/>
    <w:rsid w:val="00487561"/>
    <w:rsid w:val="004A1093"/>
    <w:rsid w:val="004A6784"/>
    <w:rsid w:val="004B19C0"/>
    <w:rsid w:val="004B5D07"/>
    <w:rsid w:val="004C1935"/>
    <w:rsid w:val="004C21A8"/>
    <w:rsid w:val="004D0329"/>
    <w:rsid w:val="004D07ED"/>
    <w:rsid w:val="004D7051"/>
    <w:rsid w:val="004E34F0"/>
    <w:rsid w:val="004E407C"/>
    <w:rsid w:val="004F08C5"/>
    <w:rsid w:val="00505444"/>
    <w:rsid w:val="005068F9"/>
    <w:rsid w:val="00510EF3"/>
    <w:rsid w:val="0051109A"/>
    <w:rsid w:val="00524EBD"/>
    <w:rsid w:val="005417BB"/>
    <w:rsid w:val="0055251C"/>
    <w:rsid w:val="00554058"/>
    <w:rsid w:val="00560AA8"/>
    <w:rsid w:val="00561FF6"/>
    <w:rsid w:val="00573CED"/>
    <w:rsid w:val="005771D5"/>
    <w:rsid w:val="00577A00"/>
    <w:rsid w:val="005A7A10"/>
    <w:rsid w:val="005B7CED"/>
    <w:rsid w:val="005C489E"/>
    <w:rsid w:val="005D3BA4"/>
    <w:rsid w:val="00607200"/>
    <w:rsid w:val="006279B9"/>
    <w:rsid w:val="006325BC"/>
    <w:rsid w:val="0065079D"/>
    <w:rsid w:val="00662AD1"/>
    <w:rsid w:val="006755BB"/>
    <w:rsid w:val="00681E95"/>
    <w:rsid w:val="006825E5"/>
    <w:rsid w:val="0068302F"/>
    <w:rsid w:val="0068307D"/>
    <w:rsid w:val="00696326"/>
    <w:rsid w:val="006A14B8"/>
    <w:rsid w:val="006A2FF8"/>
    <w:rsid w:val="006A4369"/>
    <w:rsid w:val="006A74C5"/>
    <w:rsid w:val="006B2C80"/>
    <w:rsid w:val="006C10EE"/>
    <w:rsid w:val="006C45AE"/>
    <w:rsid w:val="006C638B"/>
    <w:rsid w:val="006C6F52"/>
    <w:rsid w:val="006C7A69"/>
    <w:rsid w:val="006E0A85"/>
    <w:rsid w:val="006F1578"/>
    <w:rsid w:val="006F6007"/>
    <w:rsid w:val="00702E09"/>
    <w:rsid w:val="00726E65"/>
    <w:rsid w:val="00731F57"/>
    <w:rsid w:val="0073533D"/>
    <w:rsid w:val="00747CB8"/>
    <w:rsid w:val="007507D6"/>
    <w:rsid w:val="00752E64"/>
    <w:rsid w:val="00755FD5"/>
    <w:rsid w:val="0076129F"/>
    <w:rsid w:val="007715E9"/>
    <w:rsid w:val="00772B46"/>
    <w:rsid w:val="007871E9"/>
    <w:rsid w:val="007A3AC2"/>
    <w:rsid w:val="007A5135"/>
    <w:rsid w:val="007B0C46"/>
    <w:rsid w:val="007B3689"/>
    <w:rsid w:val="007C1CE0"/>
    <w:rsid w:val="007C4480"/>
    <w:rsid w:val="007E4C4A"/>
    <w:rsid w:val="007E7FE2"/>
    <w:rsid w:val="00832DB6"/>
    <w:rsid w:val="00840D1D"/>
    <w:rsid w:val="0084697D"/>
    <w:rsid w:val="00853EA2"/>
    <w:rsid w:val="00854577"/>
    <w:rsid w:val="008566C2"/>
    <w:rsid w:val="008679CE"/>
    <w:rsid w:val="008726D7"/>
    <w:rsid w:val="00872B88"/>
    <w:rsid w:val="00877678"/>
    <w:rsid w:val="0088777B"/>
    <w:rsid w:val="00893C40"/>
    <w:rsid w:val="00893F6A"/>
    <w:rsid w:val="00897254"/>
    <w:rsid w:val="008A0AC1"/>
    <w:rsid w:val="008A46D0"/>
    <w:rsid w:val="008B1C6E"/>
    <w:rsid w:val="008B4216"/>
    <w:rsid w:val="008C12F2"/>
    <w:rsid w:val="008C25AA"/>
    <w:rsid w:val="008D108E"/>
    <w:rsid w:val="008D5929"/>
    <w:rsid w:val="008D64A8"/>
    <w:rsid w:val="008E1478"/>
    <w:rsid w:val="008E35B0"/>
    <w:rsid w:val="008E4305"/>
    <w:rsid w:val="008F1BEE"/>
    <w:rsid w:val="00904607"/>
    <w:rsid w:val="009111DF"/>
    <w:rsid w:val="009132A9"/>
    <w:rsid w:val="00917C03"/>
    <w:rsid w:val="009430C3"/>
    <w:rsid w:val="00950A54"/>
    <w:rsid w:val="0095441B"/>
    <w:rsid w:val="009606AC"/>
    <w:rsid w:val="00964BDA"/>
    <w:rsid w:val="0096791F"/>
    <w:rsid w:val="00972F22"/>
    <w:rsid w:val="00974F32"/>
    <w:rsid w:val="009966CE"/>
    <w:rsid w:val="009A3F5D"/>
    <w:rsid w:val="009D5D0B"/>
    <w:rsid w:val="009E0FD0"/>
    <w:rsid w:val="009E15A7"/>
    <w:rsid w:val="009E1FF3"/>
    <w:rsid w:val="009E3806"/>
    <w:rsid w:val="009E38EF"/>
    <w:rsid w:val="009F03B8"/>
    <w:rsid w:val="009F6F61"/>
    <w:rsid w:val="009F71C5"/>
    <w:rsid w:val="00A061D0"/>
    <w:rsid w:val="00A06E73"/>
    <w:rsid w:val="00A155A1"/>
    <w:rsid w:val="00A33B21"/>
    <w:rsid w:val="00A464E7"/>
    <w:rsid w:val="00A46C0A"/>
    <w:rsid w:val="00A5799C"/>
    <w:rsid w:val="00A60343"/>
    <w:rsid w:val="00A61D77"/>
    <w:rsid w:val="00A7145B"/>
    <w:rsid w:val="00A767DF"/>
    <w:rsid w:val="00A773C9"/>
    <w:rsid w:val="00A77A95"/>
    <w:rsid w:val="00A83569"/>
    <w:rsid w:val="00A9167D"/>
    <w:rsid w:val="00A978DD"/>
    <w:rsid w:val="00A97C1F"/>
    <w:rsid w:val="00AB099D"/>
    <w:rsid w:val="00AD06BF"/>
    <w:rsid w:val="00AD3479"/>
    <w:rsid w:val="00AD5ED5"/>
    <w:rsid w:val="00AE790D"/>
    <w:rsid w:val="00AF21C8"/>
    <w:rsid w:val="00B11B7D"/>
    <w:rsid w:val="00B14D42"/>
    <w:rsid w:val="00B15EB8"/>
    <w:rsid w:val="00B22D01"/>
    <w:rsid w:val="00B25FE4"/>
    <w:rsid w:val="00B2689D"/>
    <w:rsid w:val="00B572D6"/>
    <w:rsid w:val="00B57F1C"/>
    <w:rsid w:val="00B61ACF"/>
    <w:rsid w:val="00B6234A"/>
    <w:rsid w:val="00B6294A"/>
    <w:rsid w:val="00B65543"/>
    <w:rsid w:val="00B7537D"/>
    <w:rsid w:val="00B75B04"/>
    <w:rsid w:val="00B77F11"/>
    <w:rsid w:val="00B82028"/>
    <w:rsid w:val="00B84BD5"/>
    <w:rsid w:val="00B97ACE"/>
    <w:rsid w:val="00BA0364"/>
    <w:rsid w:val="00BA0535"/>
    <w:rsid w:val="00BA6EA4"/>
    <w:rsid w:val="00BC0EDB"/>
    <w:rsid w:val="00BC4B69"/>
    <w:rsid w:val="00BD0354"/>
    <w:rsid w:val="00BD0E90"/>
    <w:rsid w:val="00BD6506"/>
    <w:rsid w:val="00BE293D"/>
    <w:rsid w:val="00BE3729"/>
    <w:rsid w:val="00BF458F"/>
    <w:rsid w:val="00BF5911"/>
    <w:rsid w:val="00C2497E"/>
    <w:rsid w:val="00C3379D"/>
    <w:rsid w:val="00C34159"/>
    <w:rsid w:val="00C36992"/>
    <w:rsid w:val="00C417CA"/>
    <w:rsid w:val="00C508F5"/>
    <w:rsid w:val="00C520B2"/>
    <w:rsid w:val="00C61D7E"/>
    <w:rsid w:val="00C64CB8"/>
    <w:rsid w:val="00C67195"/>
    <w:rsid w:val="00C71825"/>
    <w:rsid w:val="00C73F26"/>
    <w:rsid w:val="00C7635E"/>
    <w:rsid w:val="00C80C3B"/>
    <w:rsid w:val="00C83968"/>
    <w:rsid w:val="00C85580"/>
    <w:rsid w:val="00CA314F"/>
    <w:rsid w:val="00CA34D5"/>
    <w:rsid w:val="00CA5307"/>
    <w:rsid w:val="00CA6356"/>
    <w:rsid w:val="00CB02BF"/>
    <w:rsid w:val="00CB4574"/>
    <w:rsid w:val="00CB5E50"/>
    <w:rsid w:val="00CB7F90"/>
    <w:rsid w:val="00CD2055"/>
    <w:rsid w:val="00CD3A38"/>
    <w:rsid w:val="00CD6A36"/>
    <w:rsid w:val="00CD7BED"/>
    <w:rsid w:val="00CE4731"/>
    <w:rsid w:val="00CF4768"/>
    <w:rsid w:val="00CF5839"/>
    <w:rsid w:val="00D04634"/>
    <w:rsid w:val="00D12177"/>
    <w:rsid w:val="00D2110A"/>
    <w:rsid w:val="00D27362"/>
    <w:rsid w:val="00D453D5"/>
    <w:rsid w:val="00D563A2"/>
    <w:rsid w:val="00D62DCC"/>
    <w:rsid w:val="00D6747E"/>
    <w:rsid w:val="00D711AC"/>
    <w:rsid w:val="00D72B5D"/>
    <w:rsid w:val="00D73CAB"/>
    <w:rsid w:val="00D7465C"/>
    <w:rsid w:val="00D93AAA"/>
    <w:rsid w:val="00DA51E1"/>
    <w:rsid w:val="00DB08CE"/>
    <w:rsid w:val="00DB561A"/>
    <w:rsid w:val="00DC3557"/>
    <w:rsid w:val="00DD6CC6"/>
    <w:rsid w:val="00DE5274"/>
    <w:rsid w:val="00DE7CB1"/>
    <w:rsid w:val="00DF352E"/>
    <w:rsid w:val="00E00EAF"/>
    <w:rsid w:val="00E11E21"/>
    <w:rsid w:val="00E2618B"/>
    <w:rsid w:val="00E31D32"/>
    <w:rsid w:val="00E36E28"/>
    <w:rsid w:val="00E43BB2"/>
    <w:rsid w:val="00E47220"/>
    <w:rsid w:val="00E53307"/>
    <w:rsid w:val="00E53F2C"/>
    <w:rsid w:val="00E53F5F"/>
    <w:rsid w:val="00E60B66"/>
    <w:rsid w:val="00E6377D"/>
    <w:rsid w:val="00E6412E"/>
    <w:rsid w:val="00E8095F"/>
    <w:rsid w:val="00E82409"/>
    <w:rsid w:val="00E84741"/>
    <w:rsid w:val="00E8659D"/>
    <w:rsid w:val="00E9792F"/>
    <w:rsid w:val="00EC11FE"/>
    <w:rsid w:val="00ED26CF"/>
    <w:rsid w:val="00EE40E8"/>
    <w:rsid w:val="00F06745"/>
    <w:rsid w:val="00F14DA8"/>
    <w:rsid w:val="00F257BD"/>
    <w:rsid w:val="00F3372E"/>
    <w:rsid w:val="00F3555D"/>
    <w:rsid w:val="00F40E78"/>
    <w:rsid w:val="00F42F93"/>
    <w:rsid w:val="00F50822"/>
    <w:rsid w:val="00F50C9B"/>
    <w:rsid w:val="00F83180"/>
    <w:rsid w:val="00F93C45"/>
    <w:rsid w:val="00F93D96"/>
    <w:rsid w:val="00F948B2"/>
    <w:rsid w:val="00F95073"/>
    <w:rsid w:val="00F95F09"/>
    <w:rsid w:val="00FA3406"/>
    <w:rsid w:val="00FB18E6"/>
    <w:rsid w:val="00FB1AC4"/>
    <w:rsid w:val="00FC05C8"/>
    <w:rsid w:val="00FD4B60"/>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4ADF2-E458-4161-9805-52C16C93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5478-0633-4F68-A5F2-24EBF991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328</Words>
  <Characters>1872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13</cp:revision>
  <cp:lastPrinted>2019-03-12T09:08:00Z</cp:lastPrinted>
  <dcterms:created xsi:type="dcterms:W3CDTF">2019-01-23T10:57:00Z</dcterms:created>
  <dcterms:modified xsi:type="dcterms:W3CDTF">2019-04-01T06:40:00Z</dcterms:modified>
</cp:coreProperties>
</file>