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31" w:rsidRDefault="00F12E31" w:rsidP="00F12E31">
      <w:pPr>
        <w:jc w:val="center"/>
        <w:rPr>
          <w:sz w:val="24"/>
          <w:szCs w:val="24"/>
          <w:lang w:val="lt-LT"/>
        </w:rPr>
      </w:pPr>
      <w:r>
        <w:rPr>
          <w:sz w:val="24"/>
          <w:szCs w:val="24"/>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599890669" r:id="rId6"/>
        </w:object>
      </w:r>
    </w:p>
    <w:p w:rsidR="00F12E31" w:rsidRDefault="00F12E31" w:rsidP="00F12E31">
      <w:pPr>
        <w:pStyle w:val="Paantrat"/>
        <w:rPr>
          <w:szCs w:val="24"/>
        </w:rPr>
      </w:pPr>
      <w:r>
        <w:rPr>
          <w:szCs w:val="24"/>
        </w:rPr>
        <w:t>KĖDAINIŲ RAJONO SAVIVALDYBĖS TARYBA</w:t>
      </w:r>
    </w:p>
    <w:p w:rsidR="00F12E31" w:rsidRDefault="00F12E31" w:rsidP="00F12E31">
      <w:pPr>
        <w:jc w:val="center"/>
        <w:rPr>
          <w:b/>
          <w:sz w:val="24"/>
          <w:szCs w:val="24"/>
          <w:lang w:val="lt-LT"/>
        </w:rPr>
      </w:pPr>
    </w:p>
    <w:p w:rsidR="00F12E31" w:rsidRDefault="00F12E31" w:rsidP="00F12E31">
      <w:pPr>
        <w:jc w:val="center"/>
        <w:rPr>
          <w:b/>
          <w:sz w:val="24"/>
          <w:szCs w:val="24"/>
          <w:lang w:val="lt-LT"/>
        </w:rPr>
      </w:pPr>
      <w:r>
        <w:rPr>
          <w:b/>
          <w:sz w:val="24"/>
          <w:szCs w:val="24"/>
          <w:lang w:val="lt-LT"/>
        </w:rPr>
        <w:t>SPRENDIMAS</w:t>
      </w:r>
    </w:p>
    <w:p w:rsidR="00F12E31" w:rsidRDefault="00F12E31" w:rsidP="00F12E31">
      <w:pPr>
        <w:widowControl w:val="0"/>
        <w:autoSpaceDE w:val="0"/>
        <w:autoSpaceDN w:val="0"/>
        <w:adjustRightInd w:val="0"/>
        <w:jc w:val="center"/>
        <w:rPr>
          <w:b/>
          <w:sz w:val="24"/>
          <w:szCs w:val="24"/>
          <w:lang w:val="lt-LT"/>
        </w:rPr>
      </w:pPr>
      <w:r w:rsidRPr="00F911D7">
        <w:rPr>
          <w:b/>
          <w:sz w:val="24"/>
          <w:szCs w:val="24"/>
          <w:lang w:val="lt-LT"/>
        </w:rPr>
        <w:t>DĖL</w:t>
      </w:r>
      <w:r w:rsidR="00D75212">
        <w:rPr>
          <w:b/>
          <w:sz w:val="24"/>
          <w:szCs w:val="24"/>
          <w:lang w:val="lt-LT"/>
        </w:rPr>
        <w:t xml:space="preserve"> KĖDAINIŲ RAJONO SAVIVALDYBEI SKIRTŲ</w:t>
      </w:r>
      <w:r w:rsidR="007E7688">
        <w:rPr>
          <w:b/>
          <w:sz w:val="24"/>
          <w:szCs w:val="24"/>
          <w:lang w:val="lt-LT"/>
        </w:rPr>
        <w:t xml:space="preserve"> </w:t>
      </w:r>
      <w:r w:rsidR="00570FAA">
        <w:rPr>
          <w:b/>
          <w:sz w:val="24"/>
          <w:szCs w:val="24"/>
          <w:lang w:val="lt-LT"/>
        </w:rPr>
        <w:t>MOKYMO</w:t>
      </w:r>
      <w:r>
        <w:rPr>
          <w:b/>
          <w:sz w:val="24"/>
          <w:szCs w:val="24"/>
          <w:lang w:val="lt-LT"/>
        </w:rPr>
        <w:t xml:space="preserve"> LĖŠŲ PASKIRSTYMO IR NAUDOJIMO TVARKOS</w:t>
      </w:r>
      <w:r w:rsidR="00E341CF">
        <w:rPr>
          <w:b/>
          <w:sz w:val="24"/>
          <w:szCs w:val="24"/>
          <w:lang w:val="lt-LT"/>
        </w:rPr>
        <w:t xml:space="preserve"> APRAŠO</w:t>
      </w:r>
      <w:r>
        <w:rPr>
          <w:b/>
          <w:sz w:val="24"/>
          <w:szCs w:val="24"/>
          <w:lang w:val="lt-LT"/>
        </w:rPr>
        <w:t xml:space="preserve"> PATVIRTINIMO</w:t>
      </w:r>
    </w:p>
    <w:p w:rsidR="00F12E31" w:rsidRDefault="00F12E31" w:rsidP="00F12E31">
      <w:pPr>
        <w:jc w:val="center"/>
        <w:rPr>
          <w:sz w:val="24"/>
          <w:szCs w:val="24"/>
          <w:lang w:val="lt-LT"/>
        </w:rPr>
      </w:pPr>
    </w:p>
    <w:p w:rsidR="00F12E31" w:rsidRDefault="00570FAA" w:rsidP="00F12E31">
      <w:pPr>
        <w:jc w:val="center"/>
        <w:rPr>
          <w:sz w:val="24"/>
          <w:szCs w:val="24"/>
          <w:lang w:val="lt-LT"/>
        </w:rPr>
      </w:pPr>
      <w:r>
        <w:rPr>
          <w:sz w:val="24"/>
          <w:szCs w:val="24"/>
          <w:lang w:val="lt-LT"/>
        </w:rPr>
        <w:t>2018</w:t>
      </w:r>
      <w:r w:rsidR="005E0C81">
        <w:rPr>
          <w:sz w:val="24"/>
          <w:szCs w:val="24"/>
          <w:lang w:val="lt-LT"/>
        </w:rPr>
        <w:t xml:space="preserve"> m. </w:t>
      </w:r>
      <w:r w:rsidR="00CB31F4">
        <w:rPr>
          <w:sz w:val="24"/>
          <w:szCs w:val="24"/>
          <w:lang w:val="lt-LT"/>
        </w:rPr>
        <w:t>rugsėjo 2</w:t>
      </w:r>
      <w:r w:rsidR="00553D3D">
        <w:rPr>
          <w:sz w:val="24"/>
          <w:szCs w:val="24"/>
          <w:lang w:val="lt-LT"/>
        </w:rPr>
        <w:t>8</w:t>
      </w:r>
      <w:r w:rsidR="00DE0DF7">
        <w:rPr>
          <w:sz w:val="24"/>
          <w:szCs w:val="24"/>
          <w:lang w:val="lt-LT"/>
        </w:rPr>
        <w:t xml:space="preserve"> d.</w:t>
      </w:r>
      <w:r w:rsidR="00553D3D">
        <w:rPr>
          <w:sz w:val="24"/>
          <w:szCs w:val="24"/>
          <w:lang w:val="lt-LT"/>
        </w:rPr>
        <w:t xml:space="preserve"> </w:t>
      </w:r>
      <w:r w:rsidR="00CB31F4">
        <w:rPr>
          <w:sz w:val="24"/>
          <w:szCs w:val="24"/>
          <w:lang w:val="lt-LT"/>
        </w:rPr>
        <w:t>TS-158</w:t>
      </w:r>
      <w:r w:rsidR="00DE0DF7">
        <w:rPr>
          <w:sz w:val="24"/>
          <w:szCs w:val="24"/>
          <w:lang w:val="lt-LT"/>
        </w:rPr>
        <w:t xml:space="preserve"> </w:t>
      </w:r>
    </w:p>
    <w:p w:rsidR="00F12E31" w:rsidRDefault="00F12E31" w:rsidP="00F12E31">
      <w:pPr>
        <w:jc w:val="center"/>
        <w:rPr>
          <w:sz w:val="24"/>
          <w:szCs w:val="24"/>
          <w:lang w:val="lt-LT"/>
        </w:rPr>
      </w:pPr>
      <w:r>
        <w:rPr>
          <w:sz w:val="24"/>
          <w:szCs w:val="24"/>
          <w:lang w:val="lt-LT"/>
        </w:rPr>
        <w:t>Kėdainiai</w:t>
      </w:r>
    </w:p>
    <w:p w:rsidR="00F12E31" w:rsidRDefault="00F12E31" w:rsidP="00F12E31">
      <w:pPr>
        <w:widowControl w:val="0"/>
        <w:autoSpaceDE w:val="0"/>
        <w:autoSpaceDN w:val="0"/>
        <w:adjustRightInd w:val="0"/>
        <w:ind w:left="360"/>
        <w:jc w:val="both"/>
        <w:rPr>
          <w:sz w:val="24"/>
          <w:szCs w:val="24"/>
          <w:lang w:val="lt-LT"/>
        </w:rPr>
      </w:pPr>
    </w:p>
    <w:p w:rsidR="00F12E31" w:rsidRPr="00FA75EE" w:rsidRDefault="00F12E31" w:rsidP="00F12E31">
      <w:pPr>
        <w:jc w:val="both"/>
        <w:rPr>
          <w:sz w:val="24"/>
          <w:szCs w:val="24"/>
          <w:lang w:val="lt-LT"/>
        </w:rPr>
      </w:pPr>
      <w:r>
        <w:rPr>
          <w:sz w:val="24"/>
          <w:szCs w:val="24"/>
          <w:lang w:val="lt-LT"/>
        </w:rPr>
        <w:tab/>
      </w:r>
      <w:r w:rsidRPr="00FA75EE">
        <w:rPr>
          <w:sz w:val="24"/>
          <w:szCs w:val="24"/>
          <w:lang w:val="lt-LT"/>
        </w:rPr>
        <w:t>Vadovaudamasi Lietuvos Respublikos vietos savivaldos įst</w:t>
      </w:r>
      <w:r w:rsidR="00CA3EF0">
        <w:rPr>
          <w:sz w:val="24"/>
          <w:szCs w:val="24"/>
          <w:lang w:val="lt-LT"/>
        </w:rPr>
        <w:t>atymo</w:t>
      </w:r>
      <w:r w:rsidR="006E51E2">
        <w:rPr>
          <w:sz w:val="24"/>
          <w:szCs w:val="24"/>
          <w:lang w:val="lt-LT"/>
        </w:rPr>
        <w:t xml:space="preserve"> 16 straipsnio 4 dalimi,</w:t>
      </w:r>
      <w:r w:rsidR="00E3619B" w:rsidRPr="00FA75EE">
        <w:rPr>
          <w:sz w:val="24"/>
          <w:szCs w:val="24"/>
          <w:lang w:val="lt-LT"/>
        </w:rPr>
        <w:t xml:space="preserve"> 18 straipsnio 1</w:t>
      </w:r>
      <w:r w:rsidR="00CA3EF0">
        <w:rPr>
          <w:sz w:val="24"/>
          <w:szCs w:val="24"/>
          <w:lang w:val="lt-LT"/>
        </w:rPr>
        <w:t xml:space="preserve"> dalimi</w:t>
      </w:r>
      <w:r w:rsidR="0013082A" w:rsidRPr="00FA75EE">
        <w:rPr>
          <w:sz w:val="24"/>
          <w:szCs w:val="24"/>
          <w:lang w:val="lt-LT"/>
        </w:rPr>
        <w:t>,</w:t>
      </w:r>
      <w:r w:rsidR="00C152EF">
        <w:rPr>
          <w:sz w:val="24"/>
          <w:szCs w:val="24"/>
          <w:lang w:val="lt-LT"/>
        </w:rPr>
        <w:t xml:space="preserve"> Lietuvos Respublikos 2018</w:t>
      </w:r>
      <w:r w:rsidR="000E2913" w:rsidRPr="00FA75EE">
        <w:rPr>
          <w:sz w:val="24"/>
          <w:szCs w:val="24"/>
          <w:lang w:val="lt-LT"/>
        </w:rPr>
        <w:t xml:space="preserve"> metų valstybės</w:t>
      </w:r>
      <w:r w:rsidR="00F9360D">
        <w:rPr>
          <w:sz w:val="24"/>
          <w:szCs w:val="24"/>
          <w:lang w:val="lt-LT"/>
        </w:rPr>
        <w:t xml:space="preserve"> biudžeto</w:t>
      </w:r>
      <w:r w:rsidR="000E2913" w:rsidRPr="00FA75EE">
        <w:rPr>
          <w:sz w:val="24"/>
          <w:szCs w:val="24"/>
          <w:lang w:val="lt-LT"/>
        </w:rPr>
        <w:t xml:space="preserve"> ir savivaldybių biudžetų finansinių rodiklių patvirtinimo į</w:t>
      </w:r>
      <w:r w:rsidR="00F9360D">
        <w:rPr>
          <w:sz w:val="24"/>
          <w:szCs w:val="24"/>
          <w:lang w:val="lt-LT"/>
        </w:rPr>
        <w:t>s</w:t>
      </w:r>
      <w:r w:rsidR="008D696C">
        <w:rPr>
          <w:sz w:val="24"/>
          <w:szCs w:val="24"/>
          <w:lang w:val="lt-LT"/>
        </w:rPr>
        <w:t>tatymo</w:t>
      </w:r>
      <w:r w:rsidR="000E2913" w:rsidRPr="00FA75EE">
        <w:rPr>
          <w:sz w:val="24"/>
          <w:szCs w:val="24"/>
          <w:lang w:val="lt-LT"/>
        </w:rPr>
        <w:t xml:space="preserve"> 3 stra</w:t>
      </w:r>
      <w:r w:rsidR="00C30E69">
        <w:rPr>
          <w:sz w:val="24"/>
          <w:szCs w:val="24"/>
          <w:lang w:val="lt-LT"/>
        </w:rPr>
        <w:t>ipsnio 2 dalimi</w:t>
      </w:r>
      <w:r w:rsidR="000E2913" w:rsidRPr="00FA75EE">
        <w:rPr>
          <w:sz w:val="24"/>
          <w:szCs w:val="24"/>
          <w:lang w:val="lt-LT"/>
        </w:rPr>
        <w:t>,</w:t>
      </w:r>
      <w:r w:rsidR="00334803">
        <w:rPr>
          <w:sz w:val="24"/>
          <w:szCs w:val="24"/>
          <w:lang w:val="lt-LT"/>
        </w:rPr>
        <w:t xml:space="preserve"> Lietuvos Respublikos valstybės ir savivaldybių įstaigų darbuotojų darbo apmokėjimo </w:t>
      </w:r>
      <w:r w:rsidR="00372B9A">
        <w:rPr>
          <w:sz w:val="24"/>
          <w:szCs w:val="24"/>
          <w:lang w:val="lt-LT"/>
        </w:rPr>
        <w:t>įstatymu</w:t>
      </w:r>
      <w:r w:rsidR="00C93176">
        <w:rPr>
          <w:sz w:val="24"/>
          <w:szCs w:val="24"/>
          <w:lang w:val="lt-LT"/>
        </w:rPr>
        <w:t>,</w:t>
      </w:r>
      <w:r w:rsidR="00570FAA">
        <w:rPr>
          <w:sz w:val="24"/>
          <w:szCs w:val="24"/>
          <w:lang w:val="lt-LT"/>
        </w:rPr>
        <w:t xml:space="preserve"> Mokymo lėšų tvarkos aprašu</w:t>
      </w:r>
      <w:r w:rsidR="00B61377">
        <w:rPr>
          <w:sz w:val="24"/>
          <w:szCs w:val="24"/>
          <w:lang w:val="lt-LT"/>
        </w:rPr>
        <w:t>,</w:t>
      </w:r>
      <w:r w:rsidR="00570FAA">
        <w:rPr>
          <w:sz w:val="24"/>
          <w:szCs w:val="24"/>
          <w:lang w:val="lt-LT"/>
        </w:rPr>
        <w:t xml:space="preserve"> patvirtintu</w:t>
      </w:r>
      <w:r w:rsidR="00173967">
        <w:rPr>
          <w:sz w:val="24"/>
          <w:szCs w:val="24"/>
          <w:lang w:val="lt-LT"/>
        </w:rPr>
        <w:t xml:space="preserve"> Lietuvos Respublikos Vyriausybės</w:t>
      </w:r>
      <w:r w:rsidR="00570FAA">
        <w:rPr>
          <w:sz w:val="24"/>
          <w:szCs w:val="24"/>
          <w:lang w:val="lt-LT"/>
        </w:rPr>
        <w:t xml:space="preserve"> 2018 m. liepos 11</w:t>
      </w:r>
      <w:r w:rsidR="006E51E2">
        <w:rPr>
          <w:sz w:val="24"/>
          <w:szCs w:val="24"/>
          <w:lang w:val="lt-LT"/>
        </w:rPr>
        <w:t xml:space="preserve"> d.</w:t>
      </w:r>
      <w:r w:rsidR="00173967">
        <w:rPr>
          <w:sz w:val="24"/>
          <w:szCs w:val="24"/>
          <w:lang w:val="lt-LT"/>
        </w:rPr>
        <w:t xml:space="preserve"> nutarimu</w:t>
      </w:r>
      <w:r w:rsidR="00570FAA">
        <w:rPr>
          <w:sz w:val="24"/>
          <w:szCs w:val="24"/>
          <w:lang w:val="lt-LT"/>
        </w:rPr>
        <w:t xml:space="preserve"> Nr. 679</w:t>
      </w:r>
      <w:r w:rsidR="007B623D">
        <w:rPr>
          <w:sz w:val="24"/>
          <w:szCs w:val="24"/>
          <w:lang w:val="lt-LT"/>
        </w:rPr>
        <w:t xml:space="preserve"> „Dėl M</w:t>
      </w:r>
      <w:r w:rsidR="00570FAA">
        <w:rPr>
          <w:sz w:val="24"/>
          <w:szCs w:val="24"/>
          <w:lang w:val="lt-LT"/>
        </w:rPr>
        <w:t xml:space="preserve">okymo lėšų apskaičiavimo, </w:t>
      </w:r>
      <w:r w:rsidR="00206B86">
        <w:rPr>
          <w:sz w:val="24"/>
          <w:szCs w:val="24"/>
          <w:lang w:val="lt-LT"/>
        </w:rPr>
        <w:t>paskirstymo</w:t>
      </w:r>
      <w:r w:rsidR="00570FAA">
        <w:rPr>
          <w:sz w:val="24"/>
          <w:szCs w:val="24"/>
          <w:lang w:val="lt-LT"/>
        </w:rPr>
        <w:t xml:space="preserve"> ir panaudojimo tvarkos aprašo</w:t>
      </w:r>
      <w:r w:rsidR="00206B86">
        <w:rPr>
          <w:sz w:val="24"/>
          <w:szCs w:val="24"/>
          <w:lang w:val="lt-LT"/>
        </w:rPr>
        <w:t xml:space="preserve"> patvirtinimo</w:t>
      </w:r>
      <w:r w:rsidR="00E3619B" w:rsidRPr="00FA75EE">
        <w:rPr>
          <w:sz w:val="24"/>
          <w:szCs w:val="24"/>
          <w:lang w:val="lt-LT"/>
        </w:rPr>
        <w:t>“</w:t>
      </w:r>
      <w:r w:rsidR="00B61377">
        <w:rPr>
          <w:sz w:val="24"/>
          <w:szCs w:val="24"/>
          <w:lang w:val="lt-LT"/>
        </w:rPr>
        <w:t>,</w:t>
      </w:r>
      <w:r w:rsidRPr="00FA75EE">
        <w:rPr>
          <w:sz w:val="24"/>
          <w:szCs w:val="24"/>
          <w:lang w:val="lt-LT"/>
        </w:rPr>
        <w:t xml:space="preserve"> Kėdainių rajono savivaldybės taryba </w:t>
      </w:r>
      <w:r w:rsidR="00B00805" w:rsidRPr="00B00805">
        <w:rPr>
          <w:spacing w:val="60"/>
          <w:sz w:val="24"/>
          <w:szCs w:val="24"/>
          <w:lang w:val="lt-LT"/>
        </w:rPr>
        <w:t>nusprendžia</w:t>
      </w:r>
      <w:r w:rsidRPr="00FA75EE">
        <w:rPr>
          <w:sz w:val="24"/>
          <w:szCs w:val="24"/>
          <w:lang w:val="lt-LT"/>
        </w:rPr>
        <w:t>:</w:t>
      </w:r>
    </w:p>
    <w:p w:rsidR="00F12E31" w:rsidRPr="00FA75EE" w:rsidRDefault="000F3027" w:rsidP="00F12E31">
      <w:pPr>
        <w:jc w:val="both"/>
        <w:rPr>
          <w:sz w:val="24"/>
          <w:szCs w:val="24"/>
          <w:lang w:val="lt-LT"/>
        </w:rPr>
      </w:pPr>
      <w:r w:rsidRPr="00FA75EE">
        <w:rPr>
          <w:sz w:val="24"/>
          <w:szCs w:val="24"/>
          <w:lang w:val="lt-LT"/>
        </w:rPr>
        <w:tab/>
      </w:r>
      <w:r w:rsidR="00F12E31" w:rsidRPr="00FA75EE">
        <w:rPr>
          <w:sz w:val="24"/>
          <w:szCs w:val="24"/>
          <w:lang w:val="lt-LT"/>
        </w:rPr>
        <w:t>1. Patvirtinti</w:t>
      </w:r>
      <w:r w:rsidR="00D75212">
        <w:rPr>
          <w:sz w:val="24"/>
          <w:szCs w:val="24"/>
          <w:lang w:val="lt-LT"/>
        </w:rPr>
        <w:t xml:space="preserve"> Kėdainių rajono savivaldybei skirtų</w:t>
      </w:r>
      <w:r w:rsidR="00AA2A67">
        <w:rPr>
          <w:sz w:val="24"/>
          <w:szCs w:val="24"/>
          <w:lang w:val="lt-LT"/>
        </w:rPr>
        <w:t xml:space="preserve"> Mokymo </w:t>
      </w:r>
      <w:r w:rsidR="00F12E31" w:rsidRPr="00FA75EE">
        <w:rPr>
          <w:sz w:val="24"/>
          <w:szCs w:val="24"/>
          <w:lang w:val="lt-LT"/>
        </w:rPr>
        <w:t>lėšų paskirstymo ir naudojimo tvark</w:t>
      </w:r>
      <w:r w:rsidR="00E341CF" w:rsidRPr="00FA75EE">
        <w:rPr>
          <w:sz w:val="24"/>
          <w:szCs w:val="24"/>
          <w:lang w:val="lt-LT"/>
        </w:rPr>
        <w:t>os aprašą</w:t>
      </w:r>
      <w:r w:rsidR="00F12E31" w:rsidRPr="00FA75EE">
        <w:rPr>
          <w:sz w:val="24"/>
          <w:szCs w:val="24"/>
          <w:lang w:val="lt-LT"/>
        </w:rPr>
        <w:t xml:space="preserve"> (pridedama).</w:t>
      </w:r>
    </w:p>
    <w:p w:rsidR="0042642A" w:rsidRDefault="0042642A" w:rsidP="005E7DC8">
      <w:pPr>
        <w:tabs>
          <w:tab w:val="left" w:pos="6287"/>
        </w:tabs>
        <w:ind w:firstLine="1296"/>
        <w:jc w:val="both"/>
        <w:rPr>
          <w:sz w:val="24"/>
          <w:szCs w:val="24"/>
          <w:lang w:val="lt-LT"/>
        </w:rPr>
      </w:pPr>
      <w:r>
        <w:rPr>
          <w:sz w:val="24"/>
          <w:szCs w:val="24"/>
          <w:lang w:val="lt-LT"/>
        </w:rPr>
        <w:t>2. Pripažinti netekusiais</w:t>
      </w:r>
      <w:r w:rsidR="00206B86">
        <w:rPr>
          <w:sz w:val="24"/>
          <w:szCs w:val="24"/>
          <w:lang w:val="lt-LT"/>
        </w:rPr>
        <w:t xml:space="preserve"> galios</w:t>
      </w:r>
      <w:r>
        <w:rPr>
          <w:sz w:val="24"/>
          <w:szCs w:val="24"/>
          <w:lang w:val="lt-LT"/>
        </w:rPr>
        <w:t>:</w:t>
      </w:r>
    </w:p>
    <w:p w:rsidR="00EA5E2C" w:rsidRDefault="0042642A" w:rsidP="005E7DC8">
      <w:pPr>
        <w:tabs>
          <w:tab w:val="left" w:pos="6287"/>
        </w:tabs>
        <w:ind w:firstLine="1296"/>
        <w:jc w:val="both"/>
        <w:rPr>
          <w:sz w:val="24"/>
          <w:szCs w:val="24"/>
          <w:lang w:val="lt-LT"/>
        </w:rPr>
      </w:pPr>
      <w:r>
        <w:rPr>
          <w:sz w:val="24"/>
          <w:szCs w:val="24"/>
          <w:lang w:val="lt-LT"/>
        </w:rPr>
        <w:t>2.1. Kėdainių rajono savivaldybės tarybos 2007 m. gegužės 25 d. sprendimą Nr. TS-165 „Dėl</w:t>
      </w:r>
      <w:r w:rsidR="00B61377">
        <w:rPr>
          <w:sz w:val="24"/>
          <w:szCs w:val="24"/>
          <w:lang w:val="lt-LT"/>
        </w:rPr>
        <w:t xml:space="preserve"> M</w:t>
      </w:r>
      <w:r w:rsidR="00EA5E2C">
        <w:rPr>
          <w:sz w:val="24"/>
          <w:szCs w:val="24"/>
          <w:lang w:val="lt-LT"/>
        </w:rPr>
        <w:t>okinių profesiniam konsultavimui skirtų lėšų panaudojimo tvarkos patvirtinimo“;</w:t>
      </w:r>
    </w:p>
    <w:p w:rsidR="00EA5E2C" w:rsidRDefault="00EA5E2C" w:rsidP="005E7DC8">
      <w:pPr>
        <w:tabs>
          <w:tab w:val="left" w:pos="6287"/>
        </w:tabs>
        <w:ind w:firstLine="1296"/>
        <w:jc w:val="both"/>
        <w:rPr>
          <w:sz w:val="24"/>
          <w:szCs w:val="24"/>
          <w:lang w:val="lt-LT"/>
        </w:rPr>
      </w:pPr>
      <w:r>
        <w:rPr>
          <w:sz w:val="24"/>
          <w:szCs w:val="24"/>
          <w:lang w:val="lt-LT"/>
        </w:rPr>
        <w:t>2.2. Kėdainių rajono savivaldybės tarybos 2007 m. lapkričio 3</w:t>
      </w:r>
      <w:r w:rsidR="00B61377">
        <w:rPr>
          <w:sz w:val="24"/>
          <w:szCs w:val="24"/>
          <w:lang w:val="lt-LT"/>
        </w:rPr>
        <w:t>0 d. sprendimą Nr. TS-383 „Dėl M</w:t>
      </w:r>
      <w:r>
        <w:rPr>
          <w:sz w:val="24"/>
          <w:szCs w:val="24"/>
          <w:lang w:val="lt-LT"/>
        </w:rPr>
        <w:t>okinių pažintinei veiklai skirtų lėšų naudojimo tvarkos aprašo patvirtinimo“;</w:t>
      </w:r>
    </w:p>
    <w:p w:rsidR="00E3619B" w:rsidRPr="00FA75EE" w:rsidRDefault="00EA5E2C" w:rsidP="005E7DC8">
      <w:pPr>
        <w:tabs>
          <w:tab w:val="left" w:pos="6287"/>
        </w:tabs>
        <w:ind w:firstLine="1296"/>
        <w:jc w:val="both"/>
        <w:rPr>
          <w:sz w:val="24"/>
          <w:szCs w:val="24"/>
          <w:lang w:val="lt-LT"/>
        </w:rPr>
      </w:pPr>
      <w:r>
        <w:rPr>
          <w:sz w:val="24"/>
          <w:szCs w:val="24"/>
          <w:lang w:val="lt-LT"/>
        </w:rPr>
        <w:t xml:space="preserve">2.3. Kėdainių rajono savivaldybės tarybos 2016 m. vasario 12 d. sprendimą Nr. TS-2 „Dėl Kėdainių rajono savivaldybės mokinio krepšelio lėšų paskirstymo ir naudojimo tvarkos aprašo patvirtinimo“ su visais </w:t>
      </w:r>
      <w:r w:rsidR="00844F8C">
        <w:rPr>
          <w:sz w:val="24"/>
          <w:szCs w:val="24"/>
          <w:lang w:val="lt-LT"/>
        </w:rPr>
        <w:t>pakeitimais.</w:t>
      </w:r>
      <w:r w:rsidR="0042642A">
        <w:rPr>
          <w:sz w:val="24"/>
          <w:szCs w:val="24"/>
          <w:lang w:val="lt-LT"/>
        </w:rPr>
        <w:t xml:space="preserve"> </w:t>
      </w:r>
      <w:r w:rsidR="009E203F">
        <w:rPr>
          <w:sz w:val="24"/>
          <w:szCs w:val="24"/>
          <w:lang w:val="lt-LT"/>
        </w:rPr>
        <w:t xml:space="preserve"> </w:t>
      </w:r>
      <w:r w:rsidR="00E3619B" w:rsidRPr="00FA75EE">
        <w:rPr>
          <w:sz w:val="24"/>
          <w:szCs w:val="24"/>
          <w:lang w:val="lt-LT"/>
        </w:rPr>
        <w:t xml:space="preserve"> </w:t>
      </w:r>
    </w:p>
    <w:p w:rsidR="00173967" w:rsidRDefault="006F0659" w:rsidP="00B61377">
      <w:pPr>
        <w:ind w:firstLine="1296"/>
        <w:jc w:val="both"/>
        <w:rPr>
          <w:sz w:val="24"/>
          <w:szCs w:val="24"/>
          <w:lang w:val="lt-LT"/>
        </w:rPr>
      </w:pPr>
      <w:r w:rsidRPr="00FA75EE">
        <w:rPr>
          <w:sz w:val="24"/>
          <w:szCs w:val="24"/>
          <w:lang w:val="lt-LT"/>
        </w:rPr>
        <w:t>3. Pavesti vykdyti sprendimą</w:t>
      </w:r>
      <w:r w:rsidR="00A14481">
        <w:rPr>
          <w:sz w:val="24"/>
          <w:szCs w:val="24"/>
          <w:lang w:val="lt-LT"/>
        </w:rPr>
        <w:t xml:space="preserve"> savivaldybės</w:t>
      </w:r>
      <w:r w:rsidRPr="00FA75EE">
        <w:rPr>
          <w:sz w:val="24"/>
          <w:szCs w:val="24"/>
          <w:lang w:val="lt-LT"/>
        </w:rPr>
        <w:t xml:space="preserve"> švietimo įstaigų, Šėtos ir Josvainių socia</w:t>
      </w:r>
      <w:r w:rsidR="001D17C0">
        <w:rPr>
          <w:sz w:val="24"/>
          <w:szCs w:val="24"/>
          <w:lang w:val="lt-LT"/>
        </w:rPr>
        <w:t>linio ir ugdymo centrų vadovams</w:t>
      </w:r>
      <w:r w:rsidR="005E7DC8">
        <w:rPr>
          <w:sz w:val="24"/>
          <w:szCs w:val="24"/>
          <w:lang w:val="lt-LT"/>
        </w:rPr>
        <w:t>.</w:t>
      </w:r>
    </w:p>
    <w:p w:rsidR="00772C7D" w:rsidRDefault="00772C7D" w:rsidP="00F12E31">
      <w:pPr>
        <w:jc w:val="both"/>
        <w:rPr>
          <w:sz w:val="24"/>
          <w:szCs w:val="24"/>
          <w:lang w:val="lt-LT"/>
        </w:rPr>
      </w:pPr>
    </w:p>
    <w:p w:rsidR="00492F19" w:rsidRDefault="00492F19" w:rsidP="00F12E31">
      <w:pPr>
        <w:jc w:val="both"/>
        <w:rPr>
          <w:sz w:val="24"/>
          <w:szCs w:val="24"/>
          <w:lang w:val="lt-LT"/>
        </w:rPr>
      </w:pPr>
    </w:p>
    <w:p w:rsidR="00CB31F4" w:rsidRPr="00FA75EE" w:rsidRDefault="00CB31F4" w:rsidP="00F12E31">
      <w:pPr>
        <w:jc w:val="both"/>
        <w:rPr>
          <w:sz w:val="24"/>
          <w:szCs w:val="24"/>
          <w:lang w:val="lt-LT"/>
        </w:rPr>
      </w:pPr>
    </w:p>
    <w:p w:rsidR="00017546" w:rsidRDefault="00F12E31" w:rsidP="00F12E31">
      <w:pPr>
        <w:pStyle w:val="Paantrat"/>
        <w:jc w:val="left"/>
        <w:rPr>
          <w:b w:val="0"/>
          <w:szCs w:val="24"/>
        </w:rPr>
      </w:pPr>
      <w:r w:rsidRPr="00FA75EE">
        <w:rPr>
          <w:b w:val="0"/>
          <w:szCs w:val="24"/>
        </w:rPr>
        <w:t>Saviva</w:t>
      </w:r>
      <w:r w:rsidR="00B55D38" w:rsidRPr="00FA75EE">
        <w:rPr>
          <w:b w:val="0"/>
          <w:szCs w:val="24"/>
        </w:rPr>
        <w:t>ldybės meras</w:t>
      </w:r>
      <w:r w:rsidR="00F03FE9">
        <w:rPr>
          <w:b w:val="0"/>
          <w:szCs w:val="24"/>
        </w:rPr>
        <w:tab/>
      </w:r>
      <w:r w:rsidR="00F03FE9">
        <w:rPr>
          <w:b w:val="0"/>
          <w:szCs w:val="24"/>
        </w:rPr>
        <w:tab/>
      </w:r>
      <w:r w:rsidR="00F03FE9">
        <w:rPr>
          <w:b w:val="0"/>
          <w:szCs w:val="24"/>
        </w:rPr>
        <w:tab/>
      </w:r>
      <w:r w:rsidR="00F03FE9">
        <w:rPr>
          <w:b w:val="0"/>
          <w:szCs w:val="24"/>
        </w:rPr>
        <w:tab/>
        <w:t xml:space="preserve">                 </w:t>
      </w:r>
      <w:bookmarkStart w:id="0" w:name="_GoBack"/>
      <w:bookmarkEnd w:id="0"/>
      <w:r w:rsidR="00F03FE9">
        <w:rPr>
          <w:b w:val="0"/>
          <w:szCs w:val="24"/>
        </w:rPr>
        <w:t>Saulius Grinkevičius</w:t>
      </w: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5E7DC8" w:rsidRDefault="005E7DC8" w:rsidP="00F12E31">
      <w:pPr>
        <w:pStyle w:val="Paantrat"/>
        <w:jc w:val="left"/>
        <w:rPr>
          <w:b w:val="0"/>
          <w:szCs w:val="24"/>
        </w:rPr>
      </w:pPr>
    </w:p>
    <w:p w:rsidR="00B61377" w:rsidRDefault="00B61377" w:rsidP="00F12E31">
      <w:pPr>
        <w:pStyle w:val="Paantrat"/>
        <w:jc w:val="left"/>
        <w:rPr>
          <w:b w:val="0"/>
          <w:szCs w:val="24"/>
        </w:rPr>
      </w:pPr>
    </w:p>
    <w:p w:rsidR="00B61377" w:rsidRDefault="00B61377" w:rsidP="00F12E31">
      <w:pPr>
        <w:pStyle w:val="Paantrat"/>
        <w:jc w:val="left"/>
        <w:rPr>
          <w:b w:val="0"/>
          <w:szCs w:val="24"/>
        </w:rPr>
      </w:pPr>
    </w:p>
    <w:p w:rsidR="00CB31F4" w:rsidRDefault="00CB31F4">
      <w:pPr>
        <w:suppressAutoHyphens w:val="0"/>
        <w:rPr>
          <w:sz w:val="24"/>
          <w:szCs w:val="24"/>
          <w:lang w:val="lt-LT"/>
        </w:rPr>
      </w:pPr>
      <w:r>
        <w:rPr>
          <w:sz w:val="24"/>
          <w:szCs w:val="24"/>
          <w:lang w:val="lt-LT"/>
        </w:rPr>
        <w:br w:type="page"/>
      </w:r>
    </w:p>
    <w:p w:rsidR="00F12E31" w:rsidRDefault="00AA6EC5" w:rsidP="00B82C2E">
      <w:pPr>
        <w:rPr>
          <w:sz w:val="24"/>
          <w:szCs w:val="24"/>
          <w:lang w:val="lt-LT"/>
        </w:rPr>
      </w:pPr>
      <w:r>
        <w:rPr>
          <w:sz w:val="24"/>
          <w:szCs w:val="24"/>
          <w:lang w:val="lt-LT"/>
        </w:rPr>
        <w:lastRenderedPageBreak/>
        <w:tab/>
      </w:r>
      <w:r w:rsidR="00DB1B89">
        <w:rPr>
          <w:sz w:val="24"/>
          <w:szCs w:val="24"/>
          <w:lang w:val="lt-LT"/>
        </w:rPr>
        <w:tab/>
      </w:r>
      <w:r w:rsidR="00DB1B89">
        <w:rPr>
          <w:sz w:val="24"/>
          <w:szCs w:val="24"/>
          <w:lang w:val="lt-LT"/>
        </w:rPr>
        <w:tab/>
      </w:r>
      <w:r w:rsidR="00DB1B89">
        <w:rPr>
          <w:sz w:val="24"/>
          <w:szCs w:val="24"/>
          <w:lang w:val="lt-LT"/>
        </w:rPr>
        <w:tab/>
      </w:r>
      <w:r>
        <w:rPr>
          <w:sz w:val="24"/>
          <w:szCs w:val="24"/>
          <w:lang w:val="lt-LT"/>
        </w:rPr>
        <w:t>PATVIRTINTA</w:t>
      </w:r>
    </w:p>
    <w:p w:rsidR="00AA6EC5" w:rsidRDefault="00AA6EC5" w:rsidP="00AA6EC5">
      <w:pPr>
        <w:ind w:left="3888" w:firstLine="1296"/>
        <w:rPr>
          <w:sz w:val="24"/>
          <w:szCs w:val="24"/>
          <w:lang w:val="lt-LT"/>
        </w:rPr>
      </w:pPr>
      <w:r>
        <w:rPr>
          <w:sz w:val="24"/>
          <w:szCs w:val="24"/>
          <w:lang w:val="lt-LT"/>
        </w:rPr>
        <w:t xml:space="preserve">Kėdainių rajono savivaldybės tarybos </w:t>
      </w:r>
    </w:p>
    <w:p w:rsidR="00AA6EC5" w:rsidRDefault="00844F8C" w:rsidP="00AA6EC5">
      <w:pPr>
        <w:ind w:left="3888" w:firstLine="1296"/>
        <w:rPr>
          <w:sz w:val="24"/>
          <w:szCs w:val="24"/>
          <w:lang w:val="lt-LT"/>
        </w:rPr>
      </w:pPr>
      <w:r>
        <w:rPr>
          <w:sz w:val="24"/>
          <w:szCs w:val="24"/>
          <w:lang w:val="lt-LT"/>
        </w:rPr>
        <w:t>2018</w:t>
      </w:r>
      <w:r w:rsidR="00CB31F4">
        <w:rPr>
          <w:sz w:val="24"/>
          <w:szCs w:val="24"/>
          <w:lang w:val="lt-LT"/>
        </w:rPr>
        <w:t xml:space="preserve"> m. rugsėjo 28 d. </w:t>
      </w:r>
      <w:r w:rsidR="00AA6EC5">
        <w:rPr>
          <w:sz w:val="24"/>
          <w:szCs w:val="24"/>
          <w:lang w:val="lt-LT"/>
        </w:rPr>
        <w:t>sprendimu Nr.</w:t>
      </w:r>
      <w:r w:rsidR="00CB31F4">
        <w:rPr>
          <w:sz w:val="24"/>
          <w:szCs w:val="24"/>
          <w:lang w:val="lt-LT"/>
        </w:rPr>
        <w:t xml:space="preserve"> TS-158</w:t>
      </w:r>
      <w:r w:rsidR="00AA6EC5">
        <w:rPr>
          <w:sz w:val="24"/>
          <w:szCs w:val="24"/>
          <w:lang w:val="lt-LT"/>
        </w:rPr>
        <w:t xml:space="preserve"> </w:t>
      </w:r>
    </w:p>
    <w:p w:rsidR="00F12E31" w:rsidRDefault="00F12E31" w:rsidP="00F12E31">
      <w:pPr>
        <w:jc w:val="center"/>
        <w:rPr>
          <w:sz w:val="24"/>
          <w:szCs w:val="24"/>
          <w:lang w:val="lt-LT"/>
        </w:rPr>
      </w:pPr>
      <w:r>
        <w:rPr>
          <w:b/>
          <w:sz w:val="24"/>
          <w:szCs w:val="24"/>
          <w:lang w:val="lt-LT"/>
        </w:rPr>
        <w:t xml:space="preserve">            </w:t>
      </w:r>
      <w:r w:rsidR="00492F19">
        <w:rPr>
          <w:b/>
          <w:sz w:val="24"/>
          <w:szCs w:val="24"/>
          <w:lang w:val="lt-LT"/>
        </w:rPr>
        <w:t xml:space="preserve">  </w:t>
      </w:r>
      <w:r w:rsidR="004E733C">
        <w:rPr>
          <w:b/>
          <w:sz w:val="24"/>
          <w:szCs w:val="24"/>
          <w:lang w:val="lt-LT"/>
        </w:rPr>
        <w:t xml:space="preserve"> </w:t>
      </w:r>
      <w:r w:rsidR="008F6C6E">
        <w:rPr>
          <w:b/>
          <w:sz w:val="24"/>
          <w:szCs w:val="24"/>
          <w:lang w:val="lt-LT"/>
        </w:rPr>
        <w:t xml:space="preserve"> </w:t>
      </w:r>
    </w:p>
    <w:p w:rsidR="00F12E31" w:rsidRDefault="00D75212" w:rsidP="00F62006">
      <w:pPr>
        <w:tabs>
          <w:tab w:val="left" w:pos="7200"/>
        </w:tabs>
        <w:jc w:val="center"/>
        <w:rPr>
          <w:b/>
          <w:sz w:val="24"/>
          <w:szCs w:val="24"/>
          <w:lang w:val="lt-LT"/>
        </w:rPr>
      </w:pPr>
      <w:r>
        <w:rPr>
          <w:b/>
          <w:sz w:val="24"/>
          <w:szCs w:val="24"/>
          <w:lang w:val="lt-LT"/>
        </w:rPr>
        <w:t>KĖDAINIŲ RAJONO SAVIVALDYBEI SKIRTŲ</w:t>
      </w:r>
      <w:r w:rsidR="00AA6EC5">
        <w:rPr>
          <w:b/>
          <w:sz w:val="24"/>
          <w:szCs w:val="24"/>
          <w:lang w:val="lt-LT"/>
        </w:rPr>
        <w:t xml:space="preserve"> </w:t>
      </w:r>
      <w:r w:rsidR="00844F8C">
        <w:rPr>
          <w:b/>
          <w:sz w:val="24"/>
          <w:szCs w:val="24"/>
          <w:lang w:val="lt-LT"/>
        </w:rPr>
        <w:t>MOKYMO</w:t>
      </w:r>
      <w:r w:rsidR="00F12E31">
        <w:rPr>
          <w:b/>
          <w:sz w:val="24"/>
          <w:szCs w:val="24"/>
          <w:lang w:val="lt-LT"/>
        </w:rPr>
        <w:t xml:space="preserve"> LĖŠŲ PASKIRSTYMO IR</w:t>
      </w:r>
      <w:r w:rsidR="00AA6EC5">
        <w:rPr>
          <w:b/>
          <w:sz w:val="24"/>
          <w:szCs w:val="24"/>
          <w:lang w:val="lt-LT"/>
        </w:rPr>
        <w:t xml:space="preserve"> </w:t>
      </w:r>
      <w:r w:rsidR="00E341CF">
        <w:rPr>
          <w:b/>
          <w:sz w:val="24"/>
          <w:szCs w:val="24"/>
          <w:lang w:val="lt-LT"/>
        </w:rPr>
        <w:t>NAUDOJIMO TVARKOS APRAŠAS</w:t>
      </w:r>
    </w:p>
    <w:p w:rsidR="00AA2A67" w:rsidRDefault="00AA2A67" w:rsidP="00F62006">
      <w:pPr>
        <w:tabs>
          <w:tab w:val="left" w:pos="7200"/>
        </w:tabs>
        <w:jc w:val="center"/>
        <w:rPr>
          <w:b/>
          <w:sz w:val="24"/>
          <w:szCs w:val="24"/>
          <w:lang w:val="lt-LT"/>
        </w:rPr>
      </w:pPr>
    </w:p>
    <w:p w:rsidR="00AA2A67" w:rsidRDefault="00AA2A67" w:rsidP="00F62006">
      <w:pPr>
        <w:tabs>
          <w:tab w:val="left" w:pos="7200"/>
        </w:tabs>
        <w:jc w:val="center"/>
        <w:rPr>
          <w:b/>
          <w:sz w:val="24"/>
          <w:szCs w:val="24"/>
          <w:lang w:val="lt-LT"/>
        </w:rPr>
      </w:pPr>
      <w:r>
        <w:rPr>
          <w:b/>
          <w:sz w:val="24"/>
          <w:szCs w:val="24"/>
          <w:lang w:val="lt-LT"/>
        </w:rPr>
        <w:t>I SKYRIUS</w:t>
      </w:r>
    </w:p>
    <w:p w:rsidR="00AA2A67" w:rsidRDefault="00AA2A67" w:rsidP="00F62006">
      <w:pPr>
        <w:tabs>
          <w:tab w:val="left" w:pos="7200"/>
        </w:tabs>
        <w:jc w:val="center"/>
        <w:rPr>
          <w:b/>
          <w:sz w:val="24"/>
          <w:szCs w:val="24"/>
          <w:lang w:val="lt-LT"/>
        </w:rPr>
      </w:pPr>
      <w:r>
        <w:rPr>
          <w:b/>
          <w:sz w:val="24"/>
          <w:szCs w:val="24"/>
          <w:lang w:val="lt-LT"/>
        </w:rPr>
        <w:t>BENDROSIOS NUOSTATOS</w:t>
      </w:r>
    </w:p>
    <w:p w:rsidR="00AA2A67" w:rsidRDefault="00AA2A67" w:rsidP="00F62006">
      <w:pPr>
        <w:tabs>
          <w:tab w:val="left" w:pos="7200"/>
        </w:tabs>
        <w:jc w:val="center"/>
        <w:rPr>
          <w:b/>
          <w:sz w:val="24"/>
          <w:szCs w:val="24"/>
          <w:lang w:val="lt-LT"/>
        </w:rPr>
      </w:pPr>
    </w:p>
    <w:p w:rsidR="00AA2A67" w:rsidRDefault="00AA2A67" w:rsidP="00AC72D7">
      <w:pPr>
        <w:tabs>
          <w:tab w:val="left" w:pos="0"/>
        </w:tabs>
        <w:ind w:firstLine="1290"/>
        <w:jc w:val="both"/>
        <w:rPr>
          <w:sz w:val="24"/>
          <w:szCs w:val="24"/>
          <w:lang w:val="lt-LT"/>
        </w:rPr>
      </w:pPr>
      <w:r>
        <w:rPr>
          <w:sz w:val="24"/>
          <w:szCs w:val="24"/>
          <w:lang w:val="lt-LT"/>
        </w:rPr>
        <w:t xml:space="preserve">1. </w:t>
      </w:r>
      <w:r w:rsidRPr="00AA2A67">
        <w:rPr>
          <w:sz w:val="24"/>
          <w:szCs w:val="24"/>
          <w:lang w:val="lt-LT"/>
        </w:rPr>
        <w:t>Kėdainių rajono savivaldybei</w:t>
      </w:r>
      <w:r>
        <w:rPr>
          <w:sz w:val="24"/>
          <w:szCs w:val="24"/>
          <w:lang w:val="lt-LT"/>
        </w:rPr>
        <w:t xml:space="preserve"> atitinkamiems metams skirtų mokymo lėšų paskirstymo ir panaudojimo tvarkos aprašas (toliau – Aprašas) nustato Kėdainių </w:t>
      </w:r>
      <w:r w:rsidR="00AC72D7">
        <w:rPr>
          <w:sz w:val="24"/>
          <w:szCs w:val="24"/>
          <w:lang w:val="lt-LT"/>
        </w:rPr>
        <w:t>rajono savivaldybei atitinkamiems metams skirtų mokymo lėšų paskirstymą ir panaudojimą.</w:t>
      </w:r>
    </w:p>
    <w:p w:rsidR="00AC72D7" w:rsidRPr="00AA2A67" w:rsidRDefault="00AC72D7" w:rsidP="00AC72D7">
      <w:pPr>
        <w:tabs>
          <w:tab w:val="left" w:pos="0"/>
        </w:tabs>
        <w:ind w:firstLine="1290"/>
        <w:jc w:val="both"/>
        <w:rPr>
          <w:sz w:val="24"/>
          <w:szCs w:val="24"/>
          <w:lang w:val="lt-LT"/>
        </w:rPr>
      </w:pPr>
      <w:r>
        <w:rPr>
          <w:sz w:val="24"/>
          <w:szCs w:val="24"/>
          <w:lang w:val="lt-LT"/>
        </w:rPr>
        <w:t>2. Aprašas taikomas Kėdainių rajono savivaldybės bendrojo ugdymo mokykloms, ikimokyklinio ugdymo mokykloms, Kėdainių švietimo pagalbos tarnybai, Šėtos ir Josvainių socialinio ir ugdymo centrams.</w:t>
      </w:r>
    </w:p>
    <w:p w:rsidR="00C7771B" w:rsidRDefault="00C7771B" w:rsidP="00F12E31">
      <w:pPr>
        <w:jc w:val="center"/>
        <w:rPr>
          <w:b/>
          <w:sz w:val="24"/>
          <w:szCs w:val="24"/>
          <w:lang w:val="lt-LT"/>
        </w:rPr>
      </w:pPr>
    </w:p>
    <w:p w:rsidR="00C7771B" w:rsidRDefault="00C7771B" w:rsidP="00F12E31">
      <w:pPr>
        <w:jc w:val="center"/>
        <w:rPr>
          <w:b/>
          <w:sz w:val="24"/>
          <w:szCs w:val="24"/>
          <w:lang w:val="lt-LT"/>
        </w:rPr>
      </w:pPr>
      <w:r>
        <w:rPr>
          <w:b/>
          <w:sz w:val="24"/>
          <w:szCs w:val="24"/>
          <w:lang w:val="lt-LT"/>
        </w:rPr>
        <w:t>I</w:t>
      </w:r>
      <w:r w:rsidR="00AC72D7">
        <w:rPr>
          <w:b/>
          <w:sz w:val="24"/>
          <w:szCs w:val="24"/>
          <w:lang w:val="lt-LT"/>
        </w:rPr>
        <w:t>I</w:t>
      </w:r>
      <w:r>
        <w:rPr>
          <w:b/>
          <w:sz w:val="24"/>
          <w:szCs w:val="24"/>
          <w:lang w:val="lt-LT"/>
        </w:rPr>
        <w:t xml:space="preserve"> SKYRIUS</w:t>
      </w:r>
    </w:p>
    <w:p w:rsidR="00F12E31" w:rsidRDefault="00683671" w:rsidP="00C7771B">
      <w:pPr>
        <w:jc w:val="center"/>
        <w:rPr>
          <w:b/>
          <w:sz w:val="24"/>
          <w:szCs w:val="24"/>
          <w:lang w:val="lt-LT"/>
        </w:rPr>
      </w:pPr>
      <w:r>
        <w:rPr>
          <w:b/>
          <w:sz w:val="24"/>
          <w:szCs w:val="24"/>
          <w:lang w:val="lt-LT"/>
        </w:rPr>
        <w:t>MOKYMO LĖŠŲ UGDYMO PROCESUI ORGANIZUOTI IR VALDYTI PASKIRSTYMAS IR PANAUDOJIMAS</w:t>
      </w:r>
    </w:p>
    <w:p w:rsidR="00F12E31" w:rsidRDefault="00F12E31" w:rsidP="00F12E31">
      <w:pPr>
        <w:jc w:val="center"/>
        <w:rPr>
          <w:b/>
          <w:sz w:val="24"/>
          <w:szCs w:val="24"/>
          <w:lang w:val="lt-LT"/>
        </w:rPr>
      </w:pPr>
    </w:p>
    <w:p w:rsidR="008F1558" w:rsidRDefault="00275B5A" w:rsidP="00F12E31">
      <w:pPr>
        <w:jc w:val="both"/>
        <w:rPr>
          <w:sz w:val="24"/>
          <w:szCs w:val="24"/>
          <w:lang w:val="lt-LT"/>
        </w:rPr>
      </w:pPr>
      <w:r>
        <w:rPr>
          <w:sz w:val="24"/>
          <w:szCs w:val="24"/>
          <w:lang w:val="lt-LT"/>
        </w:rPr>
        <w:tab/>
      </w:r>
      <w:r w:rsidR="00AC72D7">
        <w:rPr>
          <w:sz w:val="24"/>
          <w:szCs w:val="24"/>
          <w:lang w:val="lt-LT"/>
        </w:rPr>
        <w:t>3</w:t>
      </w:r>
      <w:r>
        <w:rPr>
          <w:sz w:val="24"/>
          <w:szCs w:val="24"/>
          <w:lang w:val="lt-LT"/>
        </w:rPr>
        <w:t xml:space="preserve">. Lėšos ugdymo procesui organizuoti ir valdyti yra apskaičiuojamos vadovaujantis Lietuvos Respublikos Vyriausybės patvirtintu Mokymo lėšų apskaičiavimo, paskirstymo ir panaudojimo tvarkos aprašu (toliau – Aprašu). </w:t>
      </w:r>
      <w:r w:rsidR="00246B28">
        <w:rPr>
          <w:sz w:val="24"/>
          <w:szCs w:val="24"/>
          <w:lang w:val="lt-LT"/>
        </w:rPr>
        <w:t>Aprašo 1 priede nustatytą ugdymo reikmių koeficientą padauginus iš pareiginės algos bazinio dydžio ir mokinių skaičiaus</w:t>
      </w:r>
      <w:r w:rsidR="00B61377">
        <w:rPr>
          <w:sz w:val="24"/>
          <w:szCs w:val="24"/>
          <w:lang w:val="lt-LT"/>
        </w:rPr>
        <w:t>,</w:t>
      </w:r>
      <w:r w:rsidR="00246B28">
        <w:rPr>
          <w:sz w:val="24"/>
          <w:szCs w:val="24"/>
          <w:lang w:val="lt-LT"/>
        </w:rPr>
        <w:t xml:space="preserve"> gaunamos lėšos ugdymo procesui organizuoti ir valdyti.</w:t>
      </w:r>
      <w:r w:rsidR="00EE296E">
        <w:rPr>
          <w:sz w:val="24"/>
          <w:szCs w:val="24"/>
          <w:lang w:val="lt-LT"/>
        </w:rPr>
        <w:t xml:space="preserve"> </w:t>
      </w:r>
    </w:p>
    <w:p w:rsidR="008F1558" w:rsidRDefault="00AC72D7" w:rsidP="00F62006">
      <w:pPr>
        <w:ind w:firstLine="1296"/>
        <w:jc w:val="both"/>
        <w:rPr>
          <w:sz w:val="24"/>
          <w:szCs w:val="24"/>
          <w:lang w:val="lt-LT"/>
        </w:rPr>
      </w:pPr>
      <w:r>
        <w:rPr>
          <w:sz w:val="24"/>
          <w:szCs w:val="24"/>
          <w:lang w:val="lt-LT"/>
        </w:rPr>
        <w:t>4</w:t>
      </w:r>
      <w:r w:rsidR="008F1558">
        <w:rPr>
          <w:sz w:val="24"/>
          <w:szCs w:val="24"/>
          <w:lang w:val="lt-LT"/>
        </w:rPr>
        <w:t>. Lėšos ugdymo procesui organizuoti ir valdyti gali būti naudojamos:</w:t>
      </w:r>
    </w:p>
    <w:p w:rsidR="008F1558" w:rsidRDefault="00AC72D7" w:rsidP="00F62006">
      <w:pPr>
        <w:ind w:firstLine="1296"/>
        <w:jc w:val="both"/>
        <w:rPr>
          <w:sz w:val="24"/>
          <w:szCs w:val="24"/>
          <w:lang w:val="lt-LT"/>
        </w:rPr>
      </w:pPr>
      <w:r>
        <w:rPr>
          <w:sz w:val="24"/>
          <w:szCs w:val="24"/>
          <w:lang w:val="lt-LT"/>
        </w:rPr>
        <w:t>4</w:t>
      </w:r>
      <w:r w:rsidR="008F1558">
        <w:rPr>
          <w:sz w:val="24"/>
          <w:szCs w:val="24"/>
          <w:lang w:val="lt-LT"/>
        </w:rPr>
        <w:t>.1. mokyklos direktoriaus, direktoriaus pavaduotojo ugdymui, ugdymą organizuojančio skyriaus vedėjo darbo užmokesčiui</w:t>
      </w:r>
      <w:r w:rsidR="008D257C">
        <w:rPr>
          <w:sz w:val="24"/>
          <w:szCs w:val="24"/>
          <w:lang w:val="lt-LT"/>
        </w:rPr>
        <w:t xml:space="preserve"> (įskaitant pareiginės algos kintamąją dalį);</w:t>
      </w:r>
    </w:p>
    <w:p w:rsidR="008D257C" w:rsidRDefault="00AC72D7" w:rsidP="00F62006">
      <w:pPr>
        <w:ind w:firstLine="1296"/>
        <w:jc w:val="both"/>
        <w:rPr>
          <w:sz w:val="24"/>
          <w:szCs w:val="24"/>
          <w:lang w:val="lt-LT"/>
        </w:rPr>
      </w:pPr>
      <w:r>
        <w:rPr>
          <w:sz w:val="24"/>
          <w:szCs w:val="24"/>
          <w:lang w:val="lt-LT"/>
        </w:rPr>
        <w:t>4</w:t>
      </w:r>
      <w:r w:rsidR="008D257C">
        <w:rPr>
          <w:sz w:val="24"/>
          <w:szCs w:val="24"/>
          <w:lang w:val="lt-LT"/>
        </w:rPr>
        <w:t>.2. neformaliojo švietimo organizatoriaus darbo užmokesčiui;</w:t>
      </w:r>
    </w:p>
    <w:p w:rsidR="008D257C" w:rsidRDefault="00AC72D7" w:rsidP="00F62006">
      <w:pPr>
        <w:ind w:firstLine="1296"/>
        <w:jc w:val="both"/>
        <w:rPr>
          <w:sz w:val="24"/>
          <w:szCs w:val="24"/>
          <w:lang w:val="lt-LT"/>
        </w:rPr>
      </w:pPr>
      <w:r>
        <w:rPr>
          <w:sz w:val="24"/>
          <w:szCs w:val="24"/>
          <w:lang w:val="lt-LT"/>
        </w:rPr>
        <w:t>4</w:t>
      </w:r>
      <w:r w:rsidR="008D257C">
        <w:rPr>
          <w:sz w:val="24"/>
          <w:szCs w:val="24"/>
          <w:lang w:val="lt-LT"/>
        </w:rPr>
        <w:t>.3. priemokoms, kai nustatyta apimtimi ugdymo proceso organizavimo ir valdymo funkcijas vykdo kiti darbuotojai;</w:t>
      </w:r>
    </w:p>
    <w:p w:rsidR="008D257C" w:rsidRDefault="00AC72D7" w:rsidP="00F62006">
      <w:pPr>
        <w:ind w:firstLine="1296"/>
        <w:jc w:val="both"/>
        <w:rPr>
          <w:sz w:val="24"/>
          <w:szCs w:val="24"/>
          <w:lang w:val="lt-LT"/>
        </w:rPr>
      </w:pPr>
      <w:r>
        <w:rPr>
          <w:sz w:val="24"/>
          <w:szCs w:val="24"/>
          <w:lang w:val="lt-LT"/>
        </w:rPr>
        <w:t>4</w:t>
      </w:r>
      <w:r w:rsidR="008D257C">
        <w:rPr>
          <w:sz w:val="24"/>
          <w:szCs w:val="24"/>
          <w:lang w:val="lt-LT"/>
        </w:rPr>
        <w:t>.4. daliai ugdymo proceso organizavimo ir</w:t>
      </w:r>
      <w:r w:rsidR="00B61377">
        <w:rPr>
          <w:sz w:val="24"/>
          <w:szCs w:val="24"/>
          <w:lang w:val="lt-LT"/>
        </w:rPr>
        <w:t xml:space="preserve"> valdymo darbų atlikimo paslaugoms</w:t>
      </w:r>
      <w:r w:rsidR="008D257C">
        <w:rPr>
          <w:sz w:val="24"/>
          <w:szCs w:val="24"/>
          <w:lang w:val="lt-LT"/>
        </w:rPr>
        <w:t xml:space="preserve"> pirkti (pvz., pamokų tvarkaraščiui sudaryti).</w:t>
      </w:r>
    </w:p>
    <w:p w:rsidR="008D257C" w:rsidRDefault="00AC72D7" w:rsidP="00F62006">
      <w:pPr>
        <w:ind w:firstLine="1296"/>
        <w:jc w:val="both"/>
        <w:rPr>
          <w:sz w:val="24"/>
          <w:szCs w:val="24"/>
          <w:lang w:val="lt-LT"/>
        </w:rPr>
      </w:pPr>
      <w:r>
        <w:rPr>
          <w:sz w:val="24"/>
          <w:szCs w:val="24"/>
          <w:lang w:val="lt-LT"/>
        </w:rPr>
        <w:t>5</w:t>
      </w:r>
      <w:r w:rsidR="008D257C">
        <w:rPr>
          <w:sz w:val="24"/>
          <w:szCs w:val="24"/>
          <w:lang w:val="lt-LT"/>
        </w:rPr>
        <w:t>. Nevalstybinėms mokykloms lėšos ugdymo procesui organizuoti ir valdyti skiriamos, taikant tuos pačius</w:t>
      </w:r>
      <w:r w:rsidR="00372B9A">
        <w:rPr>
          <w:sz w:val="24"/>
          <w:szCs w:val="24"/>
          <w:lang w:val="lt-LT"/>
        </w:rPr>
        <w:t xml:space="preserve"> kriterijus kaip ir savivaldybės</w:t>
      </w:r>
      <w:r w:rsidR="008D257C">
        <w:rPr>
          <w:sz w:val="24"/>
          <w:szCs w:val="24"/>
          <w:lang w:val="lt-LT"/>
        </w:rPr>
        <w:t xml:space="preserve"> mokyklo</w:t>
      </w:r>
      <w:r w:rsidR="00567021">
        <w:rPr>
          <w:sz w:val="24"/>
          <w:szCs w:val="24"/>
          <w:lang w:val="lt-LT"/>
        </w:rPr>
        <w:t>ms, ir turi būti to paties dydž</w:t>
      </w:r>
      <w:r w:rsidR="008D257C">
        <w:rPr>
          <w:sz w:val="24"/>
          <w:szCs w:val="24"/>
          <w:lang w:val="lt-LT"/>
        </w:rPr>
        <w:t>io kaip ir lėšos, ski</w:t>
      </w:r>
      <w:r w:rsidR="00372B9A">
        <w:rPr>
          <w:sz w:val="24"/>
          <w:szCs w:val="24"/>
          <w:lang w:val="lt-LT"/>
        </w:rPr>
        <w:t>riamos atitinkamoms savivaldybės</w:t>
      </w:r>
      <w:r w:rsidR="008D257C">
        <w:rPr>
          <w:sz w:val="24"/>
          <w:szCs w:val="24"/>
          <w:lang w:val="lt-LT"/>
        </w:rPr>
        <w:t xml:space="preserve"> mokykloms.</w:t>
      </w:r>
    </w:p>
    <w:p w:rsidR="004E0B08" w:rsidRDefault="00AC72D7" w:rsidP="00F62006">
      <w:pPr>
        <w:ind w:firstLine="1296"/>
        <w:jc w:val="both"/>
        <w:rPr>
          <w:sz w:val="24"/>
          <w:szCs w:val="24"/>
          <w:lang w:val="lt-LT"/>
        </w:rPr>
      </w:pPr>
      <w:r>
        <w:rPr>
          <w:sz w:val="24"/>
          <w:szCs w:val="24"/>
          <w:lang w:val="lt-LT"/>
        </w:rPr>
        <w:t>6</w:t>
      </w:r>
      <w:r w:rsidR="004E0B08">
        <w:rPr>
          <w:sz w:val="24"/>
          <w:szCs w:val="24"/>
          <w:lang w:val="lt-LT"/>
        </w:rPr>
        <w:t xml:space="preserve">. Asignavimai, apskaičiuoti nevalstybinėms mokykloms, skiriami Kėdainių švietimo pagalbos tarnybai, kuri pagal sudarytą biudžeto lėšų naudojimo sutartį </w:t>
      </w:r>
      <w:r w:rsidR="00B61377">
        <w:rPr>
          <w:sz w:val="24"/>
          <w:szCs w:val="24"/>
          <w:lang w:val="lt-LT"/>
        </w:rPr>
        <w:t>perveda m</w:t>
      </w:r>
      <w:r w:rsidR="00F4742C">
        <w:rPr>
          <w:sz w:val="24"/>
          <w:szCs w:val="24"/>
          <w:lang w:val="lt-LT"/>
        </w:rPr>
        <w:t>okymo lėšas nevalstybinėms mokykloms.</w:t>
      </w:r>
    </w:p>
    <w:p w:rsidR="00325B8D" w:rsidRDefault="00325B8D" w:rsidP="00F12E31">
      <w:pPr>
        <w:jc w:val="both"/>
        <w:rPr>
          <w:sz w:val="24"/>
          <w:szCs w:val="24"/>
          <w:lang w:val="lt-LT"/>
        </w:rPr>
      </w:pPr>
    </w:p>
    <w:p w:rsidR="00F12E31" w:rsidRDefault="004E09D0" w:rsidP="00F12E31">
      <w:pPr>
        <w:jc w:val="center"/>
        <w:rPr>
          <w:b/>
          <w:sz w:val="24"/>
          <w:szCs w:val="24"/>
          <w:lang w:val="lt-LT"/>
        </w:rPr>
      </w:pPr>
      <w:r>
        <w:rPr>
          <w:b/>
          <w:sz w:val="24"/>
          <w:szCs w:val="24"/>
          <w:lang w:val="lt-LT"/>
        </w:rPr>
        <w:t>II</w:t>
      </w:r>
      <w:r w:rsidR="00AC72D7">
        <w:rPr>
          <w:b/>
          <w:sz w:val="24"/>
          <w:szCs w:val="24"/>
          <w:lang w:val="lt-LT"/>
        </w:rPr>
        <w:t>I</w:t>
      </w:r>
      <w:r>
        <w:rPr>
          <w:b/>
          <w:sz w:val="24"/>
          <w:szCs w:val="24"/>
          <w:lang w:val="lt-LT"/>
        </w:rPr>
        <w:t xml:space="preserve"> SKYRIUS</w:t>
      </w:r>
    </w:p>
    <w:p w:rsidR="004E09D0" w:rsidRDefault="004E09D0" w:rsidP="00F12E31">
      <w:pPr>
        <w:jc w:val="center"/>
        <w:rPr>
          <w:b/>
          <w:sz w:val="24"/>
          <w:szCs w:val="24"/>
          <w:lang w:val="lt-LT"/>
        </w:rPr>
      </w:pPr>
      <w:r>
        <w:rPr>
          <w:b/>
          <w:sz w:val="24"/>
          <w:szCs w:val="24"/>
          <w:lang w:val="lt-LT"/>
        </w:rPr>
        <w:t>MOKYMO LĖŠŲ ŠVIETIMO PAGALBAI MOKYKLOSE IR PEDAGOGINĘ PAGALBĄ TEIKIANČIOSE ĮSTAGOSE PASKIRSTYMAS IR PANAUDOJIMAS</w:t>
      </w:r>
    </w:p>
    <w:p w:rsidR="00F12E31" w:rsidRDefault="00F12E31" w:rsidP="00F12E31">
      <w:pPr>
        <w:jc w:val="center"/>
        <w:rPr>
          <w:b/>
          <w:sz w:val="24"/>
          <w:szCs w:val="24"/>
          <w:lang w:val="lt-LT"/>
        </w:rPr>
      </w:pPr>
    </w:p>
    <w:p w:rsidR="00F12E31" w:rsidRDefault="00AC72D7" w:rsidP="00F62006">
      <w:pPr>
        <w:ind w:firstLine="1296"/>
        <w:jc w:val="both"/>
        <w:rPr>
          <w:sz w:val="24"/>
          <w:szCs w:val="24"/>
          <w:lang w:val="lt-LT"/>
        </w:rPr>
      </w:pPr>
      <w:r>
        <w:rPr>
          <w:sz w:val="24"/>
          <w:szCs w:val="24"/>
          <w:lang w:val="lt-LT"/>
        </w:rPr>
        <w:t>7</w:t>
      </w:r>
      <w:r w:rsidR="00F4742C">
        <w:rPr>
          <w:sz w:val="24"/>
          <w:szCs w:val="24"/>
          <w:lang w:val="lt-LT"/>
        </w:rPr>
        <w:t>.</w:t>
      </w:r>
      <w:r w:rsidR="003A1A24">
        <w:rPr>
          <w:sz w:val="24"/>
          <w:szCs w:val="24"/>
          <w:lang w:val="lt-LT"/>
        </w:rPr>
        <w:t xml:space="preserve"> Lėšos švietimo pagalbai mokyklose ir </w:t>
      </w:r>
      <w:r w:rsidR="00210C70">
        <w:rPr>
          <w:sz w:val="24"/>
          <w:szCs w:val="24"/>
          <w:lang w:val="lt-LT"/>
        </w:rPr>
        <w:t xml:space="preserve">pedagoginę psichologinę pagalbą teikiančiose įstaigose </w:t>
      </w:r>
      <w:r w:rsidR="00787611">
        <w:rPr>
          <w:sz w:val="24"/>
          <w:szCs w:val="24"/>
          <w:lang w:val="lt-LT"/>
        </w:rPr>
        <w:t>(toliau – lėšos švietimo pagalbai) yra apskaičiuojamos, Aprašo 1 priede nustatytą ugdymo reikmių koeficientą padauginus iš pareiginės algos bazinio dydžio ir mokinių skaičiaus</w:t>
      </w:r>
      <w:r w:rsidR="00F12E31">
        <w:rPr>
          <w:sz w:val="24"/>
          <w:szCs w:val="24"/>
          <w:lang w:val="lt-LT"/>
        </w:rPr>
        <w:t>.</w:t>
      </w:r>
      <w:r w:rsidR="00400EE6">
        <w:rPr>
          <w:sz w:val="24"/>
          <w:szCs w:val="24"/>
          <w:lang w:val="lt-LT"/>
        </w:rPr>
        <w:t xml:space="preserve"> Šioms ugdymo reikmėms tenkinti skiriama ne mažiau kaip 100 procentų lėšų, apskaičiuotų pagal Lietuvos Respublikos Vyriausybės nutarimu patvirtinto Mokymo lėšų apskaičiavimo, paskirstymo ir panaudojimo tvarkos aprašo 1 priede nurodytus atitinkamų ugdymo reikmių koeficientus ir faktinį mokinių skaičių.</w:t>
      </w:r>
    </w:p>
    <w:p w:rsidR="00F12E31" w:rsidRDefault="00AC72D7" w:rsidP="00F62006">
      <w:pPr>
        <w:ind w:firstLine="1296"/>
        <w:jc w:val="both"/>
        <w:rPr>
          <w:sz w:val="24"/>
          <w:szCs w:val="24"/>
          <w:lang w:val="lt-LT"/>
        </w:rPr>
      </w:pPr>
      <w:r>
        <w:rPr>
          <w:sz w:val="24"/>
          <w:szCs w:val="24"/>
          <w:lang w:val="lt-LT"/>
        </w:rPr>
        <w:t>8</w:t>
      </w:r>
      <w:r w:rsidR="00787611">
        <w:rPr>
          <w:sz w:val="24"/>
          <w:szCs w:val="24"/>
          <w:lang w:val="lt-LT"/>
        </w:rPr>
        <w:t>. Nustatant švietimo pagalbos specialistų pareigybių skaičių mokyklose, vadovaujamasi šiais dokumentais ir jų įgyvendinimo rekomendacijomis:</w:t>
      </w:r>
    </w:p>
    <w:p w:rsidR="00787611" w:rsidRDefault="00AC72D7" w:rsidP="00F62006">
      <w:pPr>
        <w:ind w:firstLine="1296"/>
        <w:jc w:val="both"/>
        <w:rPr>
          <w:sz w:val="24"/>
          <w:szCs w:val="24"/>
          <w:lang w:val="lt-LT"/>
        </w:rPr>
      </w:pPr>
      <w:r>
        <w:rPr>
          <w:sz w:val="24"/>
          <w:szCs w:val="24"/>
          <w:lang w:val="lt-LT"/>
        </w:rPr>
        <w:t>8</w:t>
      </w:r>
      <w:r w:rsidR="00787611">
        <w:rPr>
          <w:sz w:val="24"/>
          <w:szCs w:val="24"/>
          <w:lang w:val="lt-LT"/>
        </w:rPr>
        <w:t>.1. socialinio pedagogo – Socialinės pedagoginės pagalbos</w:t>
      </w:r>
      <w:r w:rsidR="00735B08">
        <w:rPr>
          <w:sz w:val="24"/>
          <w:szCs w:val="24"/>
          <w:lang w:val="lt-LT"/>
        </w:rPr>
        <w:t xml:space="preserve"> teikimo vaikui ir mokiniui tvarkos aprašu, patvirtintu Lietuvos Respublikos švietimo ir mokslo ministro 2016 m. lapkričio 2 d. įsakymų Nr. V-950 „Dėl Socialinės pedagoginės pagalbos teikimo vaikui ir mokiniui tvarkos aprašo patvirtinimo“;</w:t>
      </w:r>
    </w:p>
    <w:p w:rsidR="00F12E31" w:rsidRDefault="00AC72D7" w:rsidP="00F62006">
      <w:pPr>
        <w:ind w:firstLine="1296"/>
        <w:jc w:val="both"/>
        <w:rPr>
          <w:sz w:val="24"/>
          <w:szCs w:val="24"/>
          <w:lang w:val="lt-LT"/>
        </w:rPr>
      </w:pPr>
      <w:r>
        <w:rPr>
          <w:sz w:val="24"/>
          <w:szCs w:val="24"/>
          <w:lang w:val="lt-LT"/>
        </w:rPr>
        <w:t>8</w:t>
      </w:r>
      <w:r w:rsidR="00735B08">
        <w:rPr>
          <w:sz w:val="24"/>
          <w:szCs w:val="24"/>
          <w:lang w:val="lt-LT"/>
        </w:rPr>
        <w:t>.2.  psichologo – Psichologinės pagalbos teikimo tvarkos aprašu, patvirtintu Lietuvos Respublikos švietimo ir mokslo ministro 2017 m. rugpjūčio 30 d. įsakymu Nr. V-663 „Dėl Psichologinės pagalbos teikimo tvarkos aprašo patvirtinimo“;</w:t>
      </w:r>
    </w:p>
    <w:p w:rsidR="00F42388" w:rsidRDefault="00AC72D7" w:rsidP="00F62006">
      <w:pPr>
        <w:ind w:firstLine="1296"/>
        <w:jc w:val="both"/>
        <w:rPr>
          <w:sz w:val="24"/>
          <w:szCs w:val="24"/>
          <w:lang w:val="lt-LT"/>
        </w:rPr>
      </w:pPr>
      <w:r>
        <w:rPr>
          <w:sz w:val="24"/>
          <w:szCs w:val="24"/>
          <w:lang w:val="lt-LT"/>
        </w:rPr>
        <w:t>8</w:t>
      </w:r>
      <w:r w:rsidR="00196B7E">
        <w:rPr>
          <w:sz w:val="24"/>
          <w:szCs w:val="24"/>
          <w:lang w:val="lt-LT"/>
        </w:rPr>
        <w:t>.3.</w:t>
      </w:r>
      <w:r w:rsidR="00735B08">
        <w:rPr>
          <w:sz w:val="24"/>
          <w:szCs w:val="24"/>
          <w:lang w:val="lt-LT"/>
        </w:rPr>
        <w:t xml:space="preserve"> specialiojo pedagogo, logopedo</w:t>
      </w:r>
      <w:r w:rsidR="00E45DBA">
        <w:rPr>
          <w:sz w:val="24"/>
          <w:szCs w:val="24"/>
          <w:lang w:val="lt-LT"/>
        </w:rPr>
        <w:t xml:space="preserve">, surdopedagogo, </w:t>
      </w:r>
      <w:proofErr w:type="spellStart"/>
      <w:r w:rsidR="00E45DBA">
        <w:rPr>
          <w:sz w:val="24"/>
          <w:szCs w:val="24"/>
          <w:lang w:val="lt-LT"/>
        </w:rPr>
        <w:t>tiflopedagogo</w:t>
      </w:r>
      <w:proofErr w:type="spellEnd"/>
      <w:r w:rsidR="00E45DBA">
        <w:rPr>
          <w:sz w:val="24"/>
          <w:szCs w:val="24"/>
          <w:lang w:val="lt-LT"/>
        </w:rPr>
        <w:t xml:space="preserve"> – Specialiosios pedagoginės pagalbos asmeniui iki 21 metų teikimo ir kvalifikacinių reikalavimų nustatymo šios pagalbos teikėjams tvarkos aprašu, patvirtintu Lietuvos Respublikos švietimo ir mokslo ministro 2011 m. liepos 8 d. įsakymu Nr. V-1228 „Dėl Specialiosios pedagoginės pagalbos asmeniui iki 21 metų teikimo ir kvalifikacinių reikalavimų nustatymo šios pagalbos teikėjams tvarkos aprašo patvirtinimo“;</w:t>
      </w:r>
    </w:p>
    <w:p w:rsidR="004431EE" w:rsidRDefault="00AC72D7" w:rsidP="00F62006">
      <w:pPr>
        <w:ind w:firstLine="1296"/>
        <w:jc w:val="both"/>
        <w:rPr>
          <w:sz w:val="24"/>
          <w:szCs w:val="24"/>
          <w:lang w:val="lt-LT"/>
        </w:rPr>
      </w:pPr>
      <w:r>
        <w:rPr>
          <w:sz w:val="24"/>
          <w:szCs w:val="24"/>
          <w:lang w:val="lt-LT"/>
        </w:rPr>
        <w:t>8</w:t>
      </w:r>
      <w:r w:rsidR="00196B7E">
        <w:rPr>
          <w:sz w:val="24"/>
          <w:szCs w:val="24"/>
          <w:lang w:val="lt-LT"/>
        </w:rPr>
        <w:t>.4.</w:t>
      </w:r>
      <w:r w:rsidR="00E45DBA">
        <w:rPr>
          <w:sz w:val="24"/>
          <w:szCs w:val="24"/>
          <w:lang w:val="lt-LT"/>
        </w:rPr>
        <w:t xml:space="preserve">  mokytojo padėjėjo, gestų kalbos vertėjo – Specialiosios pagalbos teikimo mokyklose</w:t>
      </w:r>
      <w:r w:rsidR="00196B7E">
        <w:rPr>
          <w:sz w:val="24"/>
          <w:szCs w:val="24"/>
          <w:lang w:val="lt-LT"/>
        </w:rPr>
        <w:t xml:space="preserve"> (išskyrus aukštąsias) tvarkos aprašu, patvirtintu Lietuvos Respublikos švietimo ir mokslo ministro 2011 m. liepos 8 d. įsakymu Nr. V-1229 „Dėl Specialiosios pagalbos teikimo mokyklose (išskyrus aukštąsia</w:t>
      </w:r>
      <w:r w:rsidR="004431EE">
        <w:rPr>
          <w:sz w:val="24"/>
          <w:szCs w:val="24"/>
          <w:lang w:val="lt-LT"/>
        </w:rPr>
        <w:t>s) tvarkos aprašo patvirtinimo“;</w:t>
      </w:r>
    </w:p>
    <w:p w:rsidR="00CF4B61" w:rsidRDefault="00AC72D7" w:rsidP="00F62006">
      <w:pPr>
        <w:ind w:firstLine="1296"/>
        <w:jc w:val="both"/>
        <w:rPr>
          <w:sz w:val="24"/>
          <w:szCs w:val="24"/>
          <w:lang w:val="lt-LT"/>
        </w:rPr>
      </w:pPr>
      <w:r>
        <w:rPr>
          <w:sz w:val="24"/>
          <w:szCs w:val="24"/>
          <w:lang w:val="lt-LT"/>
        </w:rPr>
        <w:t>8</w:t>
      </w:r>
      <w:r w:rsidR="004431EE">
        <w:rPr>
          <w:sz w:val="24"/>
          <w:szCs w:val="24"/>
          <w:lang w:val="lt-LT"/>
        </w:rPr>
        <w:t>.5. mokyklos bibliotekos darbuotojo (rekomenduojama steigti vieną mokyklos bibliotekininko pareigybę ne daugiau kaip 400 mokinių. Bibliotekai vykdant ugdomąją veiklą (pvz., įgyvendina ugdymo programas ar jų dalis, dalyvauja mokyklos projektinėje veikloje) ir esant galimybei, rekomenduojama pareigybę steigti mažesniam mokinių skaičiui.</w:t>
      </w:r>
      <w:r w:rsidR="00196B7E">
        <w:rPr>
          <w:sz w:val="24"/>
          <w:szCs w:val="24"/>
          <w:lang w:val="lt-LT"/>
        </w:rPr>
        <w:t xml:space="preserve"> </w:t>
      </w:r>
    </w:p>
    <w:p w:rsidR="00196B7E" w:rsidRDefault="00AC72D7" w:rsidP="00F62006">
      <w:pPr>
        <w:ind w:firstLine="1296"/>
        <w:jc w:val="both"/>
        <w:rPr>
          <w:sz w:val="24"/>
          <w:szCs w:val="24"/>
          <w:lang w:val="lt-LT"/>
        </w:rPr>
      </w:pPr>
      <w:r>
        <w:rPr>
          <w:sz w:val="24"/>
          <w:szCs w:val="24"/>
          <w:lang w:val="lt-LT"/>
        </w:rPr>
        <w:t>9</w:t>
      </w:r>
      <w:r w:rsidR="00196B7E">
        <w:rPr>
          <w:sz w:val="24"/>
          <w:szCs w:val="24"/>
          <w:lang w:val="lt-LT"/>
        </w:rPr>
        <w:t>. Jei mokykla neturi švietimo pagalbos specialistų, tokiai mokyklai švietimo pagalbai skirtos lėšos gali būti skiriamos psichologinės, socialinės pedagoginės, specialiosios pedagoginės pagalbos paslaugoms pirkti.</w:t>
      </w:r>
    </w:p>
    <w:p w:rsidR="00F12E31" w:rsidRDefault="00AC72D7" w:rsidP="00F62006">
      <w:pPr>
        <w:ind w:firstLine="1296"/>
        <w:jc w:val="both"/>
        <w:rPr>
          <w:sz w:val="24"/>
          <w:szCs w:val="24"/>
          <w:lang w:val="lt-LT"/>
        </w:rPr>
      </w:pPr>
      <w:r>
        <w:rPr>
          <w:sz w:val="24"/>
          <w:szCs w:val="24"/>
          <w:lang w:val="lt-LT"/>
        </w:rPr>
        <w:t>10</w:t>
      </w:r>
      <w:r w:rsidR="00196B7E">
        <w:rPr>
          <w:sz w:val="24"/>
          <w:szCs w:val="24"/>
          <w:lang w:val="lt-LT"/>
        </w:rPr>
        <w:t>.</w:t>
      </w:r>
      <w:r w:rsidR="00F12E31">
        <w:rPr>
          <w:sz w:val="24"/>
          <w:szCs w:val="24"/>
          <w:lang w:val="lt-LT"/>
        </w:rPr>
        <w:t xml:space="preserve"> </w:t>
      </w:r>
      <w:r w:rsidR="00226E39">
        <w:rPr>
          <w:sz w:val="24"/>
          <w:szCs w:val="24"/>
          <w:lang w:val="lt-LT"/>
        </w:rPr>
        <w:t>Lėšos švietimo pagalbai gali būti naudojamos:</w:t>
      </w:r>
      <w:r w:rsidR="00196B7E">
        <w:rPr>
          <w:sz w:val="24"/>
          <w:szCs w:val="24"/>
          <w:lang w:val="lt-LT"/>
        </w:rPr>
        <w:t xml:space="preserve"> </w:t>
      </w:r>
    </w:p>
    <w:p w:rsidR="005046EE" w:rsidRDefault="00AC72D7" w:rsidP="00F62006">
      <w:pPr>
        <w:ind w:firstLine="1296"/>
        <w:jc w:val="both"/>
        <w:rPr>
          <w:sz w:val="24"/>
          <w:szCs w:val="24"/>
          <w:lang w:val="lt-LT"/>
        </w:rPr>
      </w:pPr>
      <w:r>
        <w:rPr>
          <w:sz w:val="24"/>
          <w:szCs w:val="24"/>
          <w:lang w:val="lt-LT"/>
        </w:rPr>
        <w:t>10.</w:t>
      </w:r>
      <w:r w:rsidR="00226E39">
        <w:rPr>
          <w:sz w:val="24"/>
          <w:szCs w:val="24"/>
          <w:lang w:val="lt-LT"/>
        </w:rPr>
        <w:t xml:space="preserve">1. socialinių pedagogų, psichologų, specialiųjų pedagogų, logopedų, </w:t>
      </w:r>
      <w:proofErr w:type="spellStart"/>
      <w:r w:rsidR="00226E39">
        <w:rPr>
          <w:sz w:val="24"/>
          <w:szCs w:val="24"/>
          <w:lang w:val="lt-LT"/>
        </w:rPr>
        <w:t>tiflopedagogų</w:t>
      </w:r>
      <w:proofErr w:type="spellEnd"/>
      <w:r w:rsidR="00226E39">
        <w:rPr>
          <w:sz w:val="24"/>
          <w:szCs w:val="24"/>
          <w:lang w:val="lt-LT"/>
        </w:rPr>
        <w:t>, surdopedagogų, mokytojo padėjėjų, gestų kalbos vertėjų pareigybių, įsteigtų mokyklose, darbo užmokesčiui</w:t>
      </w:r>
      <w:r w:rsidR="001A3E4F">
        <w:rPr>
          <w:sz w:val="24"/>
          <w:szCs w:val="24"/>
          <w:lang w:val="lt-LT"/>
        </w:rPr>
        <w:t>;</w:t>
      </w:r>
    </w:p>
    <w:p w:rsidR="00A75DBF" w:rsidRDefault="00AC72D7" w:rsidP="00F62006">
      <w:pPr>
        <w:ind w:firstLine="1296"/>
        <w:jc w:val="both"/>
        <w:rPr>
          <w:sz w:val="24"/>
          <w:szCs w:val="24"/>
          <w:lang w:val="lt-LT"/>
        </w:rPr>
      </w:pPr>
      <w:r>
        <w:rPr>
          <w:sz w:val="24"/>
          <w:szCs w:val="24"/>
          <w:lang w:val="lt-LT"/>
        </w:rPr>
        <w:t>10.</w:t>
      </w:r>
      <w:r w:rsidR="00226E39">
        <w:rPr>
          <w:sz w:val="24"/>
          <w:szCs w:val="24"/>
          <w:lang w:val="lt-LT"/>
        </w:rPr>
        <w:t>2. švietimo pagalbos paslaugoms pirkti, užtikrinant švietimo pagalbos teikimą mokiniui, mokytojui, šeimai, mokyklai</w:t>
      </w:r>
      <w:r w:rsidR="00A75DBF">
        <w:rPr>
          <w:sz w:val="24"/>
          <w:szCs w:val="24"/>
          <w:lang w:val="lt-LT"/>
        </w:rPr>
        <w:t>;</w:t>
      </w:r>
    </w:p>
    <w:p w:rsidR="002C4BE2" w:rsidRDefault="00AC72D7" w:rsidP="002C4BE2">
      <w:pPr>
        <w:ind w:firstLine="1296"/>
        <w:jc w:val="both"/>
        <w:rPr>
          <w:sz w:val="24"/>
          <w:szCs w:val="24"/>
          <w:lang w:val="lt-LT"/>
        </w:rPr>
      </w:pPr>
      <w:r>
        <w:rPr>
          <w:sz w:val="24"/>
          <w:szCs w:val="24"/>
          <w:lang w:val="lt-LT"/>
        </w:rPr>
        <w:t>10</w:t>
      </w:r>
      <w:r w:rsidR="0071463F">
        <w:rPr>
          <w:sz w:val="24"/>
          <w:szCs w:val="24"/>
          <w:lang w:val="lt-LT"/>
        </w:rPr>
        <w:t>.3. pedagoginės psichologinės tarnybos / švietimo pagalbos tarnybos mokinių specialiųjų ugdymosi poreikių įvertinimo, pedagoginės psichologinės pagalbos teikimo mokiniui, mokytojui, mokyklai ir šeimai funkcijoms finansuoti</w:t>
      </w:r>
      <w:r w:rsidR="00A75DBF">
        <w:rPr>
          <w:sz w:val="24"/>
          <w:szCs w:val="24"/>
          <w:lang w:val="lt-LT"/>
        </w:rPr>
        <w:t>;</w:t>
      </w:r>
    </w:p>
    <w:p w:rsidR="00A75DBF" w:rsidRDefault="00AC72D7" w:rsidP="002C4BE2">
      <w:pPr>
        <w:ind w:firstLine="1296"/>
        <w:jc w:val="both"/>
        <w:rPr>
          <w:sz w:val="24"/>
          <w:szCs w:val="24"/>
          <w:lang w:val="lt-LT"/>
        </w:rPr>
      </w:pPr>
      <w:r>
        <w:rPr>
          <w:sz w:val="24"/>
          <w:szCs w:val="24"/>
          <w:lang w:val="lt-LT"/>
        </w:rPr>
        <w:t>10</w:t>
      </w:r>
      <w:r w:rsidR="0071463F">
        <w:rPr>
          <w:sz w:val="24"/>
          <w:szCs w:val="24"/>
          <w:lang w:val="lt-LT"/>
        </w:rPr>
        <w:t>.4. paslaugoms pedagoginės psichologinės tarnybos funkcijoms atlikti pirkti</w:t>
      </w:r>
      <w:r w:rsidR="00DA2AA8">
        <w:rPr>
          <w:sz w:val="24"/>
          <w:szCs w:val="24"/>
          <w:lang w:val="lt-LT"/>
        </w:rPr>
        <w:t>;</w:t>
      </w:r>
    </w:p>
    <w:p w:rsidR="001A3E4F" w:rsidRDefault="00AC72D7" w:rsidP="002C4BE2">
      <w:pPr>
        <w:ind w:firstLine="1296"/>
        <w:jc w:val="both"/>
        <w:rPr>
          <w:sz w:val="24"/>
          <w:szCs w:val="24"/>
          <w:lang w:val="lt-LT"/>
        </w:rPr>
      </w:pPr>
      <w:r>
        <w:rPr>
          <w:sz w:val="24"/>
          <w:szCs w:val="24"/>
          <w:lang w:val="lt-LT"/>
        </w:rPr>
        <w:t>10</w:t>
      </w:r>
      <w:r w:rsidR="006C7E66">
        <w:rPr>
          <w:sz w:val="24"/>
          <w:szCs w:val="24"/>
          <w:lang w:val="lt-LT"/>
        </w:rPr>
        <w:t>.5. mokyklos bibliotekos dar</w:t>
      </w:r>
      <w:r w:rsidR="004431EE">
        <w:rPr>
          <w:sz w:val="24"/>
          <w:szCs w:val="24"/>
          <w:lang w:val="lt-LT"/>
        </w:rPr>
        <w:t>buotojų darbo užmokesčiui</w:t>
      </w:r>
      <w:r w:rsidR="00746749">
        <w:rPr>
          <w:sz w:val="24"/>
          <w:szCs w:val="24"/>
          <w:lang w:val="lt-LT"/>
        </w:rPr>
        <w:t>.</w:t>
      </w:r>
    </w:p>
    <w:p w:rsidR="0031453D" w:rsidRDefault="003F2112" w:rsidP="005046EE">
      <w:pPr>
        <w:jc w:val="both"/>
        <w:rPr>
          <w:sz w:val="24"/>
          <w:szCs w:val="24"/>
          <w:lang w:val="lt-LT"/>
        </w:rPr>
      </w:pPr>
      <w:r>
        <w:rPr>
          <w:sz w:val="24"/>
          <w:szCs w:val="24"/>
          <w:lang w:val="lt-LT"/>
        </w:rPr>
        <w:tab/>
      </w:r>
      <w:r w:rsidR="00AC72D7">
        <w:rPr>
          <w:sz w:val="24"/>
          <w:szCs w:val="24"/>
          <w:lang w:val="lt-LT"/>
        </w:rPr>
        <w:t>11</w:t>
      </w:r>
      <w:r w:rsidR="0031453D">
        <w:rPr>
          <w:sz w:val="24"/>
          <w:szCs w:val="24"/>
          <w:lang w:val="lt-LT"/>
        </w:rPr>
        <w:t>.</w:t>
      </w:r>
      <w:r w:rsidR="00746749">
        <w:rPr>
          <w:sz w:val="24"/>
          <w:szCs w:val="24"/>
          <w:lang w:val="lt-LT"/>
        </w:rPr>
        <w:t xml:space="preserve"> Nevalstybinėms mokykloms lėšos švietimo pagalbai skiriamos, taikant tuos pačius</w:t>
      </w:r>
      <w:r w:rsidR="00372B9A">
        <w:rPr>
          <w:sz w:val="24"/>
          <w:szCs w:val="24"/>
          <w:lang w:val="lt-LT"/>
        </w:rPr>
        <w:t xml:space="preserve"> kriterijus kaip ir savivaldybės</w:t>
      </w:r>
      <w:r w:rsidR="00746749">
        <w:rPr>
          <w:sz w:val="24"/>
          <w:szCs w:val="24"/>
          <w:lang w:val="lt-LT"/>
        </w:rPr>
        <w:t xml:space="preserve"> mokykloms, ir turi būti to paties dydžio kaip ir lėšos, ski</w:t>
      </w:r>
      <w:r w:rsidR="00372B9A">
        <w:rPr>
          <w:sz w:val="24"/>
          <w:szCs w:val="24"/>
          <w:lang w:val="lt-LT"/>
        </w:rPr>
        <w:t>riamos atitinkamoms savivaldybės</w:t>
      </w:r>
      <w:r w:rsidR="00746749">
        <w:rPr>
          <w:sz w:val="24"/>
          <w:szCs w:val="24"/>
          <w:lang w:val="lt-LT"/>
        </w:rPr>
        <w:t xml:space="preserve"> mokykloms.</w:t>
      </w:r>
    </w:p>
    <w:p w:rsidR="00371D76" w:rsidRDefault="00371D76" w:rsidP="005046EE">
      <w:pPr>
        <w:jc w:val="both"/>
        <w:rPr>
          <w:sz w:val="24"/>
          <w:szCs w:val="24"/>
          <w:lang w:val="lt-LT"/>
        </w:rPr>
      </w:pPr>
    </w:p>
    <w:p w:rsidR="00371D76" w:rsidRPr="00371D76" w:rsidRDefault="00371D76" w:rsidP="005046EE">
      <w:pPr>
        <w:jc w:val="both"/>
        <w:rPr>
          <w:b/>
          <w:sz w:val="24"/>
          <w:szCs w:val="24"/>
          <w:lang w:val="lt-LT"/>
        </w:rPr>
      </w:pPr>
      <w:r>
        <w:rPr>
          <w:sz w:val="24"/>
          <w:szCs w:val="24"/>
          <w:lang w:val="lt-LT"/>
        </w:rPr>
        <w:t xml:space="preserve">                                                                         </w:t>
      </w:r>
      <w:r w:rsidR="00C5399A">
        <w:rPr>
          <w:b/>
          <w:sz w:val="24"/>
          <w:szCs w:val="24"/>
          <w:lang w:val="lt-LT"/>
        </w:rPr>
        <w:t>IV</w:t>
      </w:r>
      <w:r w:rsidRPr="00371D76">
        <w:rPr>
          <w:b/>
          <w:sz w:val="24"/>
          <w:szCs w:val="24"/>
          <w:lang w:val="lt-LT"/>
        </w:rPr>
        <w:t xml:space="preserve"> SKYRIUS</w:t>
      </w:r>
    </w:p>
    <w:p w:rsidR="00371D76" w:rsidRDefault="00371D76" w:rsidP="00857A9E">
      <w:pPr>
        <w:jc w:val="center"/>
        <w:rPr>
          <w:b/>
          <w:sz w:val="24"/>
          <w:szCs w:val="24"/>
          <w:lang w:val="lt-LT"/>
        </w:rPr>
      </w:pPr>
      <w:r w:rsidRPr="00371D76">
        <w:rPr>
          <w:b/>
          <w:sz w:val="24"/>
          <w:szCs w:val="24"/>
          <w:lang w:val="lt-LT"/>
        </w:rPr>
        <w:t>MOKYMO LĖŠŲ MOKYMOSI PASIEKIMŲ PATIKRINIMAMS ORGANIZUOTI IR VYKDYTI PASKIRSTYMAS IR PANAUDOJIMAS</w:t>
      </w:r>
    </w:p>
    <w:p w:rsidR="00371D76" w:rsidRPr="00371D76" w:rsidRDefault="00371D76" w:rsidP="005046EE">
      <w:pPr>
        <w:jc w:val="both"/>
        <w:rPr>
          <w:b/>
          <w:sz w:val="24"/>
          <w:szCs w:val="24"/>
          <w:lang w:val="lt-LT"/>
        </w:rPr>
      </w:pPr>
    </w:p>
    <w:p w:rsidR="00E62C3A" w:rsidRDefault="00C5399A" w:rsidP="00F62006">
      <w:pPr>
        <w:ind w:firstLine="1296"/>
        <w:jc w:val="both"/>
        <w:rPr>
          <w:sz w:val="24"/>
          <w:szCs w:val="24"/>
          <w:lang w:val="lt-LT"/>
        </w:rPr>
      </w:pPr>
      <w:r>
        <w:rPr>
          <w:sz w:val="24"/>
          <w:szCs w:val="24"/>
          <w:lang w:val="lt-LT"/>
        </w:rPr>
        <w:t>12</w:t>
      </w:r>
      <w:r w:rsidR="00B52D8A">
        <w:rPr>
          <w:sz w:val="24"/>
          <w:szCs w:val="24"/>
          <w:lang w:val="lt-LT"/>
        </w:rPr>
        <w:t xml:space="preserve">. </w:t>
      </w:r>
      <w:r w:rsidR="00371D76">
        <w:rPr>
          <w:sz w:val="24"/>
          <w:szCs w:val="24"/>
          <w:lang w:val="lt-LT"/>
        </w:rPr>
        <w:t>Lėšos mokymosi pasiekimų patikrinimams organizuoti ir vykdyti yra apskaičiuojamos Aprašo 1 priede nustatytą ugdymo reikmių koeficientą padauginus iš</w:t>
      </w:r>
      <w:r w:rsidR="00521439">
        <w:rPr>
          <w:sz w:val="24"/>
          <w:szCs w:val="24"/>
          <w:lang w:val="lt-LT"/>
        </w:rPr>
        <w:t xml:space="preserve"> pareiginės algos bazinio dydžio ir mokinių, kurie mokosi pagal bendrojo ugdymo programas, skaičiaus</w:t>
      </w:r>
      <w:r w:rsidR="00CD576C">
        <w:rPr>
          <w:sz w:val="24"/>
          <w:szCs w:val="24"/>
          <w:lang w:val="lt-LT"/>
        </w:rPr>
        <w:t>.</w:t>
      </w:r>
    </w:p>
    <w:p w:rsidR="00CF5C22" w:rsidRDefault="003F2112" w:rsidP="0058497C">
      <w:pPr>
        <w:jc w:val="both"/>
        <w:rPr>
          <w:sz w:val="24"/>
          <w:szCs w:val="24"/>
          <w:lang w:val="lt-LT"/>
        </w:rPr>
      </w:pPr>
      <w:r>
        <w:rPr>
          <w:sz w:val="24"/>
          <w:szCs w:val="24"/>
          <w:lang w:val="lt-LT"/>
        </w:rPr>
        <w:tab/>
      </w:r>
      <w:r w:rsidR="00C5399A">
        <w:rPr>
          <w:sz w:val="24"/>
          <w:szCs w:val="24"/>
          <w:lang w:val="lt-LT"/>
        </w:rPr>
        <w:t>13</w:t>
      </w:r>
      <w:r w:rsidR="003073C0" w:rsidRPr="00824F38">
        <w:rPr>
          <w:sz w:val="24"/>
          <w:szCs w:val="24"/>
          <w:lang w:val="lt-LT"/>
        </w:rPr>
        <w:t>. L</w:t>
      </w:r>
      <w:r w:rsidR="00156965" w:rsidRPr="00824F38">
        <w:rPr>
          <w:sz w:val="24"/>
          <w:szCs w:val="24"/>
          <w:lang w:val="lt-LT"/>
        </w:rPr>
        <w:t>ėšo</w:t>
      </w:r>
      <w:r w:rsidR="00824F38" w:rsidRPr="00824F38">
        <w:rPr>
          <w:sz w:val="24"/>
          <w:szCs w:val="24"/>
          <w:lang w:val="lt-LT"/>
        </w:rPr>
        <w:t>s mokymosi pasiekimų patikrinimams organizuoti</w:t>
      </w:r>
      <w:r w:rsidR="008E73BB">
        <w:rPr>
          <w:sz w:val="24"/>
          <w:szCs w:val="24"/>
          <w:lang w:val="lt-LT"/>
        </w:rPr>
        <w:t xml:space="preserve"> ir vykdyti</w:t>
      </w:r>
      <w:r w:rsidR="0058497C">
        <w:rPr>
          <w:sz w:val="24"/>
          <w:szCs w:val="24"/>
          <w:lang w:val="lt-LT"/>
        </w:rPr>
        <w:t xml:space="preserve"> naudojamos brandos egzaminams organizuoti ir vykdyti,</w:t>
      </w:r>
      <w:r w:rsidR="0040687D">
        <w:rPr>
          <w:sz w:val="24"/>
          <w:szCs w:val="24"/>
          <w:lang w:val="lt-LT"/>
        </w:rPr>
        <w:t xml:space="preserve"> vadovaujantis Lietuvos Respublikos švietimo ir mokslo ministro įsakymu patvirtintais rekomendaciniais įkainiais už pagrindinės</w:t>
      </w:r>
      <w:r w:rsidR="00505C11">
        <w:rPr>
          <w:sz w:val="24"/>
          <w:szCs w:val="24"/>
          <w:lang w:val="lt-LT"/>
        </w:rPr>
        <w:t xml:space="preserve"> </w:t>
      </w:r>
      <w:r w:rsidR="0040687D">
        <w:rPr>
          <w:sz w:val="24"/>
          <w:szCs w:val="24"/>
          <w:lang w:val="lt-LT"/>
        </w:rPr>
        <w:t>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p>
    <w:p w:rsidR="003549E6" w:rsidRDefault="00C5399A" w:rsidP="00F62006">
      <w:pPr>
        <w:ind w:firstLine="1296"/>
        <w:jc w:val="both"/>
        <w:rPr>
          <w:sz w:val="24"/>
          <w:szCs w:val="24"/>
          <w:lang w:val="lt-LT"/>
        </w:rPr>
      </w:pPr>
      <w:r>
        <w:rPr>
          <w:sz w:val="24"/>
          <w:szCs w:val="24"/>
          <w:lang w:val="lt-LT"/>
        </w:rPr>
        <w:t>14</w:t>
      </w:r>
      <w:r w:rsidR="00505C11">
        <w:rPr>
          <w:sz w:val="24"/>
          <w:szCs w:val="24"/>
          <w:lang w:val="lt-LT"/>
        </w:rPr>
        <w:t>. Lėšos mokymosi pasiekimų patikrinimams organizuoti ir vykdyti skiriamos Kėdainių švietimo pagalbos tarnybai, paskirstomos Kėdainių rajono savivaldybės administracijos direktoriaus įsakymu.</w:t>
      </w:r>
      <w:r w:rsidR="00100604">
        <w:rPr>
          <w:sz w:val="24"/>
          <w:szCs w:val="24"/>
          <w:lang w:val="lt-LT"/>
        </w:rPr>
        <w:t xml:space="preserve"> Apmokėjimo tvarka, darbo laiko apskaičiavimo metodika ir įkainiai nustatomi savivaldybės administracijos direktoriaus įsakymu.</w:t>
      </w:r>
    </w:p>
    <w:p w:rsidR="00F62006" w:rsidRDefault="00F62006" w:rsidP="00F12E31">
      <w:pPr>
        <w:jc w:val="both"/>
        <w:rPr>
          <w:sz w:val="24"/>
          <w:szCs w:val="24"/>
          <w:lang w:val="lt-LT"/>
        </w:rPr>
      </w:pPr>
    </w:p>
    <w:p w:rsidR="007220EE" w:rsidRPr="007220EE" w:rsidRDefault="007220EE" w:rsidP="00F12E31">
      <w:pPr>
        <w:jc w:val="both"/>
        <w:rPr>
          <w:b/>
          <w:sz w:val="24"/>
          <w:szCs w:val="24"/>
          <w:lang w:val="lt-LT"/>
        </w:rPr>
      </w:pPr>
      <w:r w:rsidRPr="007220EE">
        <w:rPr>
          <w:b/>
          <w:sz w:val="24"/>
          <w:szCs w:val="24"/>
          <w:lang w:val="lt-LT"/>
        </w:rPr>
        <w:t xml:space="preserve">                                                          </w:t>
      </w:r>
      <w:r w:rsidR="00C5399A">
        <w:rPr>
          <w:b/>
          <w:sz w:val="24"/>
          <w:szCs w:val="24"/>
          <w:lang w:val="lt-LT"/>
        </w:rPr>
        <w:t xml:space="preserve">                </w:t>
      </w:r>
      <w:r w:rsidR="00521E14">
        <w:rPr>
          <w:b/>
          <w:sz w:val="24"/>
          <w:szCs w:val="24"/>
          <w:lang w:val="lt-LT"/>
        </w:rPr>
        <w:t>V SKYRIUS</w:t>
      </w:r>
    </w:p>
    <w:p w:rsidR="007220EE" w:rsidRDefault="007220EE" w:rsidP="00857A9E">
      <w:pPr>
        <w:jc w:val="center"/>
        <w:rPr>
          <w:b/>
          <w:sz w:val="24"/>
          <w:szCs w:val="24"/>
          <w:lang w:val="lt-LT"/>
        </w:rPr>
      </w:pPr>
      <w:r w:rsidRPr="007220EE">
        <w:rPr>
          <w:b/>
          <w:sz w:val="24"/>
          <w:szCs w:val="24"/>
          <w:lang w:val="lt-LT"/>
        </w:rPr>
        <w:t>MOKYMO LĖŠŲ FORMALŲJĮ ŠVIETIMĄ PAPILDANČIO UGDYMO PROGRAMOMS FINANSUOTI PASKIRSTYMAS IR PANAUDOJIMAS</w:t>
      </w:r>
    </w:p>
    <w:p w:rsidR="007220EE" w:rsidRPr="007220EE" w:rsidRDefault="007220EE" w:rsidP="00F12E31">
      <w:pPr>
        <w:jc w:val="both"/>
        <w:rPr>
          <w:b/>
          <w:sz w:val="24"/>
          <w:szCs w:val="24"/>
          <w:lang w:val="lt-LT"/>
        </w:rPr>
      </w:pPr>
    </w:p>
    <w:p w:rsidR="004C15E1" w:rsidRPr="004B111F" w:rsidRDefault="00C5399A" w:rsidP="00F62006">
      <w:pPr>
        <w:ind w:firstLine="1296"/>
        <w:jc w:val="both"/>
        <w:rPr>
          <w:sz w:val="24"/>
          <w:szCs w:val="24"/>
          <w:lang w:val="lt-LT"/>
        </w:rPr>
      </w:pPr>
      <w:r>
        <w:rPr>
          <w:sz w:val="24"/>
          <w:szCs w:val="24"/>
          <w:lang w:val="lt-LT"/>
        </w:rPr>
        <w:t>15</w:t>
      </w:r>
      <w:r w:rsidR="007236C8">
        <w:rPr>
          <w:sz w:val="24"/>
          <w:szCs w:val="24"/>
          <w:lang w:val="lt-LT"/>
        </w:rPr>
        <w:t>.</w:t>
      </w:r>
      <w:r w:rsidR="007220EE">
        <w:rPr>
          <w:sz w:val="24"/>
          <w:szCs w:val="24"/>
          <w:lang w:val="lt-LT"/>
        </w:rPr>
        <w:t xml:space="preserve"> Lėšos formalųjį švietimą papildančio ugdymo programoms finansuoti (įskaitant apmokėjimą už darbą mokytojams, dirbantiems pagal šias programas) yra apskaičiuojamos Aprašo 1 priede nustatytą ugdymo reikmių koeficientą padauginus iš pareiginės algos bazinio dydžio ir mokinių, kurie mokosi pagal bendrojo ugdymo programas, skaičiaus</w:t>
      </w:r>
      <w:r w:rsidR="004C15E1">
        <w:rPr>
          <w:sz w:val="24"/>
          <w:szCs w:val="24"/>
          <w:lang w:val="lt-LT"/>
        </w:rPr>
        <w:t xml:space="preserve">. </w:t>
      </w:r>
      <w:r w:rsidR="003C50BF">
        <w:rPr>
          <w:sz w:val="24"/>
          <w:szCs w:val="24"/>
          <w:lang w:val="lt-LT"/>
        </w:rPr>
        <w:t>Šioms ugdymo reikmėms tenkinti skiriama ne mažiau kaip 100 procentų lėšų, apskaičiuotų pagal Lietuvos Respublikos Vyriausybės nutarimu patvirtinto Mokymo lėšų apskaičiavimo, paskirstymo ir panaudojimo tvarkos aprašo 1 priede nurodytus atitinkamų ugdymo reikmių koeficientus ir faktinį mokinių skaičių.</w:t>
      </w:r>
    </w:p>
    <w:p w:rsidR="00D22787" w:rsidRDefault="00C5399A" w:rsidP="00F62006">
      <w:pPr>
        <w:ind w:firstLine="1296"/>
        <w:jc w:val="both"/>
        <w:rPr>
          <w:sz w:val="24"/>
          <w:szCs w:val="24"/>
          <w:lang w:val="lt-LT"/>
        </w:rPr>
      </w:pPr>
      <w:r>
        <w:rPr>
          <w:sz w:val="24"/>
          <w:szCs w:val="24"/>
          <w:lang w:val="lt-LT"/>
        </w:rPr>
        <w:t>16</w:t>
      </w:r>
      <w:r w:rsidR="007236C8">
        <w:rPr>
          <w:sz w:val="24"/>
          <w:szCs w:val="24"/>
          <w:lang w:val="lt-LT"/>
        </w:rPr>
        <w:t>. Lėšos, apskaičiuotos pagal mokinių, besimokančių pagal bendrojo ugdymo programas skaičių, paskirstomos</w:t>
      </w:r>
      <w:r w:rsidR="001321FD">
        <w:rPr>
          <w:sz w:val="24"/>
          <w:szCs w:val="24"/>
          <w:lang w:val="lt-LT"/>
        </w:rPr>
        <w:t xml:space="preserve"> neformaliojo švietimo įstaigoms</w:t>
      </w:r>
      <w:r w:rsidR="007236C8">
        <w:rPr>
          <w:sz w:val="24"/>
          <w:szCs w:val="24"/>
          <w:lang w:val="lt-LT"/>
        </w:rPr>
        <w:t xml:space="preserve"> atsižvelgiant į šių mokinių, besimokančių pagal formalųjį švietimą papildančio ugdymo programas, skaičių</w:t>
      </w:r>
      <w:r w:rsidR="00B61377">
        <w:rPr>
          <w:sz w:val="24"/>
          <w:szCs w:val="24"/>
          <w:lang w:val="lt-LT"/>
        </w:rPr>
        <w:t>,</w:t>
      </w:r>
      <w:r w:rsidR="007236C8">
        <w:rPr>
          <w:sz w:val="24"/>
          <w:szCs w:val="24"/>
          <w:lang w:val="lt-LT"/>
        </w:rPr>
        <w:t xml:space="preserve"> nurodytą Mokinių registre</w:t>
      </w:r>
      <w:r w:rsidR="00127796">
        <w:rPr>
          <w:sz w:val="24"/>
          <w:szCs w:val="24"/>
          <w:lang w:val="lt-LT"/>
        </w:rPr>
        <w:t>.</w:t>
      </w:r>
    </w:p>
    <w:p w:rsidR="00521E14" w:rsidRDefault="00521E14" w:rsidP="00F12E31">
      <w:pPr>
        <w:jc w:val="both"/>
        <w:rPr>
          <w:sz w:val="24"/>
          <w:szCs w:val="24"/>
          <w:lang w:val="lt-LT"/>
        </w:rPr>
      </w:pPr>
    </w:p>
    <w:p w:rsidR="00521E14" w:rsidRPr="00521E14" w:rsidRDefault="00521E14" w:rsidP="00F12E31">
      <w:pPr>
        <w:jc w:val="both"/>
        <w:rPr>
          <w:b/>
          <w:sz w:val="24"/>
          <w:szCs w:val="24"/>
          <w:lang w:val="lt-LT"/>
        </w:rPr>
      </w:pPr>
      <w:r>
        <w:rPr>
          <w:sz w:val="24"/>
          <w:szCs w:val="24"/>
          <w:lang w:val="lt-LT"/>
        </w:rPr>
        <w:t xml:space="preserve">                                                                             </w:t>
      </w:r>
      <w:r w:rsidRPr="00521E14">
        <w:rPr>
          <w:b/>
          <w:sz w:val="24"/>
          <w:szCs w:val="24"/>
          <w:lang w:val="lt-LT"/>
        </w:rPr>
        <w:t>V</w:t>
      </w:r>
      <w:r w:rsidR="00C5399A">
        <w:rPr>
          <w:b/>
          <w:sz w:val="24"/>
          <w:szCs w:val="24"/>
          <w:lang w:val="lt-LT"/>
        </w:rPr>
        <w:t>I</w:t>
      </w:r>
      <w:r w:rsidRPr="00521E14">
        <w:rPr>
          <w:b/>
          <w:sz w:val="24"/>
          <w:szCs w:val="24"/>
          <w:lang w:val="lt-LT"/>
        </w:rPr>
        <w:t xml:space="preserve"> SKYRIUS</w:t>
      </w:r>
    </w:p>
    <w:p w:rsidR="00521E14" w:rsidRDefault="00521E14" w:rsidP="00857A9E">
      <w:pPr>
        <w:jc w:val="center"/>
        <w:rPr>
          <w:b/>
          <w:sz w:val="24"/>
          <w:szCs w:val="24"/>
          <w:lang w:val="lt-LT"/>
        </w:rPr>
      </w:pPr>
      <w:r>
        <w:rPr>
          <w:b/>
          <w:sz w:val="24"/>
          <w:szCs w:val="24"/>
          <w:lang w:val="lt-LT"/>
        </w:rPr>
        <w:t>MOKYMO LĖŠŲ</w:t>
      </w:r>
      <w:r w:rsidRPr="00521E14">
        <w:rPr>
          <w:b/>
          <w:sz w:val="24"/>
          <w:szCs w:val="24"/>
          <w:lang w:val="lt-LT"/>
        </w:rPr>
        <w:t xml:space="preserve"> UGDYMO FINANSAVIMO POREIKIŲ SKIRTUMAMS TARP MOKYKLŲ SUMAŽINTI PASKIRSTYMAS IR PANAUDOJIMAS</w:t>
      </w:r>
    </w:p>
    <w:p w:rsidR="00521E14" w:rsidRPr="00521E14" w:rsidRDefault="00521E14" w:rsidP="00F12E31">
      <w:pPr>
        <w:jc w:val="both"/>
        <w:rPr>
          <w:b/>
          <w:sz w:val="24"/>
          <w:szCs w:val="24"/>
          <w:lang w:val="lt-LT"/>
        </w:rPr>
      </w:pPr>
      <w:r w:rsidRPr="00521E14">
        <w:rPr>
          <w:b/>
          <w:sz w:val="24"/>
          <w:szCs w:val="24"/>
          <w:lang w:val="lt-LT"/>
        </w:rPr>
        <w:t xml:space="preserve">        </w:t>
      </w:r>
    </w:p>
    <w:p w:rsidR="00D22787" w:rsidRDefault="00C5399A" w:rsidP="00F62006">
      <w:pPr>
        <w:ind w:firstLine="1296"/>
        <w:jc w:val="both"/>
        <w:rPr>
          <w:sz w:val="24"/>
          <w:szCs w:val="24"/>
          <w:lang w:val="lt-LT"/>
        </w:rPr>
      </w:pPr>
      <w:r>
        <w:rPr>
          <w:sz w:val="24"/>
          <w:szCs w:val="24"/>
          <w:lang w:val="lt-LT"/>
        </w:rPr>
        <w:t>17</w:t>
      </w:r>
      <w:r w:rsidR="003F2112">
        <w:rPr>
          <w:sz w:val="24"/>
          <w:szCs w:val="24"/>
          <w:lang w:val="lt-LT"/>
        </w:rPr>
        <w:t>.</w:t>
      </w:r>
      <w:r w:rsidR="00521E14">
        <w:rPr>
          <w:sz w:val="24"/>
          <w:szCs w:val="24"/>
          <w:lang w:val="lt-LT"/>
        </w:rPr>
        <w:t xml:space="preserve"> L</w:t>
      </w:r>
      <w:r w:rsidR="00222EEA">
        <w:rPr>
          <w:sz w:val="24"/>
          <w:szCs w:val="24"/>
          <w:lang w:val="lt-LT"/>
        </w:rPr>
        <w:t>ėšos ugdymo finansavimo poreikių skirtumams tarp mokyklų sumažinti sudaro 2 procentus, apskaičiuotus nuo lėšų ugdymo planui (ugdomajai veiklai) įgyvendinti sumos</w:t>
      </w:r>
      <w:r w:rsidR="00D22787">
        <w:rPr>
          <w:sz w:val="24"/>
          <w:szCs w:val="24"/>
          <w:lang w:val="lt-LT"/>
        </w:rPr>
        <w:t>.</w:t>
      </w:r>
    </w:p>
    <w:p w:rsidR="003D6C30" w:rsidRPr="004E2EA6" w:rsidRDefault="00C5399A" w:rsidP="00F12E31">
      <w:pPr>
        <w:jc w:val="both"/>
        <w:rPr>
          <w:b/>
          <w:sz w:val="24"/>
          <w:szCs w:val="24"/>
          <w:lang w:val="lt-LT"/>
        </w:rPr>
      </w:pPr>
      <w:r>
        <w:rPr>
          <w:sz w:val="24"/>
          <w:szCs w:val="24"/>
          <w:lang w:val="lt-LT"/>
        </w:rPr>
        <w:tab/>
        <w:t>18</w:t>
      </w:r>
      <w:r w:rsidR="00D22787">
        <w:rPr>
          <w:sz w:val="24"/>
          <w:szCs w:val="24"/>
          <w:lang w:val="lt-LT"/>
        </w:rPr>
        <w:t>.</w:t>
      </w:r>
      <w:r w:rsidR="00AE1DCD">
        <w:rPr>
          <w:sz w:val="24"/>
          <w:szCs w:val="24"/>
          <w:lang w:val="lt-LT"/>
        </w:rPr>
        <w:t xml:space="preserve"> Lėšos ugdymo finansavimo poreikių skirtumams tarp mokyklų sumažinti gali būti naudojamos:</w:t>
      </w:r>
    </w:p>
    <w:p w:rsidR="003D6C30" w:rsidRPr="00AE1DCD" w:rsidRDefault="00AE1DCD" w:rsidP="00F12E31">
      <w:pPr>
        <w:jc w:val="both"/>
        <w:rPr>
          <w:sz w:val="24"/>
          <w:szCs w:val="24"/>
          <w:lang w:val="lt-LT"/>
        </w:rPr>
      </w:pPr>
      <w:r>
        <w:rPr>
          <w:b/>
          <w:sz w:val="24"/>
          <w:szCs w:val="24"/>
          <w:lang w:val="lt-LT"/>
        </w:rPr>
        <w:tab/>
      </w:r>
      <w:r w:rsidR="00C5399A">
        <w:rPr>
          <w:sz w:val="24"/>
          <w:szCs w:val="24"/>
          <w:lang w:val="lt-LT"/>
        </w:rPr>
        <w:t>18</w:t>
      </w:r>
      <w:r w:rsidRPr="00AE1DCD">
        <w:rPr>
          <w:sz w:val="24"/>
          <w:szCs w:val="24"/>
          <w:lang w:val="lt-LT"/>
        </w:rPr>
        <w:t xml:space="preserve">.1. </w:t>
      </w:r>
      <w:r>
        <w:rPr>
          <w:sz w:val="24"/>
          <w:szCs w:val="24"/>
          <w:lang w:val="lt-LT"/>
        </w:rPr>
        <w:t>pedagoginių darbuotojų pareiginės algos pastoviosios dalies koeficientų skirtumams mokyklose išlyginti (įskaitant pareiginės algos pastoviosios dalies koeficientų padidinimą dėl veiklos sudėtingumo), ikimokyklinio, priešmokyklinio ir bendrojo ugdymo prieinamumui užtikrinti (tarp jų ir mokyti namuose), ikimokyklinio ir priešmokyklinio ugdymo formų įvairovei diegti;</w:t>
      </w:r>
    </w:p>
    <w:p w:rsidR="003D6C30" w:rsidRPr="00AE1DCD" w:rsidRDefault="00C5399A" w:rsidP="00F12E31">
      <w:pPr>
        <w:jc w:val="both"/>
        <w:rPr>
          <w:sz w:val="24"/>
          <w:szCs w:val="24"/>
          <w:lang w:val="lt-LT"/>
        </w:rPr>
      </w:pPr>
      <w:r>
        <w:rPr>
          <w:sz w:val="24"/>
          <w:szCs w:val="24"/>
          <w:lang w:val="lt-LT"/>
        </w:rPr>
        <w:tab/>
        <w:t>18</w:t>
      </w:r>
      <w:r w:rsidR="00AE1DCD">
        <w:rPr>
          <w:sz w:val="24"/>
          <w:szCs w:val="24"/>
          <w:lang w:val="lt-LT"/>
        </w:rPr>
        <w:t xml:space="preserve">.2. finansuoti užsienio kalbų mokymuisi laikinosiose grupėse, mažesnėse už numatytąsias švietimo ir mokslo ministro tvirtinamuose </w:t>
      </w:r>
      <w:r w:rsidR="00F06283">
        <w:rPr>
          <w:sz w:val="24"/>
          <w:szCs w:val="24"/>
          <w:lang w:val="lt-LT"/>
        </w:rPr>
        <w:t>pradinio, pagrindinio ir vidurinio ugdymo programų bendruosiuose ugdymo planuose</w:t>
      </w:r>
      <w:r w:rsidR="003D6C30" w:rsidRPr="00AE1DCD">
        <w:rPr>
          <w:sz w:val="24"/>
          <w:szCs w:val="24"/>
          <w:lang w:val="lt-LT"/>
        </w:rPr>
        <w:t>;</w:t>
      </w:r>
    </w:p>
    <w:p w:rsidR="00FC1EF6" w:rsidRDefault="003F2112" w:rsidP="00F06283">
      <w:pPr>
        <w:jc w:val="both"/>
        <w:rPr>
          <w:sz w:val="24"/>
          <w:szCs w:val="24"/>
          <w:lang w:val="lt-LT"/>
        </w:rPr>
      </w:pPr>
      <w:r w:rsidRPr="00AE1DCD">
        <w:rPr>
          <w:sz w:val="24"/>
          <w:szCs w:val="24"/>
          <w:lang w:val="lt-LT"/>
        </w:rPr>
        <w:tab/>
      </w:r>
      <w:r w:rsidR="00C5399A">
        <w:rPr>
          <w:sz w:val="24"/>
          <w:szCs w:val="24"/>
          <w:lang w:val="lt-LT"/>
        </w:rPr>
        <w:t>18</w:t>
      </w:r>
      <w:r w:rsidR="00F06283">
        <w:rPr>
          <w:sz w:val="24"/>
          <w:szCs w:val="24"/>
          <w:lang w:val="lt-LT"/>
        </w:rPr>
        <w:t>.3. finansuoti priemonėms, skirtoms mokinių iš nepalankios socialinės, ekonominės ir kultūrinės aplinko</w:t>
      </w:r>
      <w:r w:rsidR="001321FD">
        <w:rPr>
          <w:sz w:val="24"/>
          <w:szCs w:val="24"/>
          <w:lang w:val="lt-LT"/>
        </w:rPr>
        <w:t>s mokymosi skirtumams sumažinti;</w:t>
      </w:r>
    </w:p>
    <w:p w:rsidR="001321FD" w:rsidRDefault="00C5399A" w:rsidP="00F06283">
      <w:pPr>
        <w:jc w:val="both"/>
        <w:rPr>
          <w:sz w:val="24"/>
          <w:szCs w:val="24"/>
          <w:lang w:val="lt-LT"/>
        </w:rPr>
      </w:pPr>
      <w:r>
        <w:rPr>
          <w:sz w:val="24"/>
          <w:szCs w:val="24"/>
          <w:lang w:val="lt-LT"/>
        </w:rPr>
        <w:tab/>
        <w:t>18</w:t>
      </w:r>
      <w:r w:rsidR="001321FD">
        <w:rPr>
          <w:sz w:val="24"/>
          <w:szCs w:val="24"/>
          <w:lang w:val="lt-LT"/>
        </w:rPr>
        <w:t>.4. pedagoginių ir kitų ugdymo procese dalyvaujančių darbuotojų išeitinėms kompensacijoms ir išmokoms.</w:t>
      </w:r>
    </w:p>
    <w:p w:rsidR="00857A9E" w:rsidRDefault="00857A9E" w:rsidP="00F06283">
      <w:pPr>
        <w:jc w:val="both"/>
        <w:rPr>
          <w:sz w:val="24"/>
          <w:szCs w:val="24"/>
          <w:lang w:val="lt-LT"/>
        </w:rPr>
      </w:pPr>
    </w:p>
    <w:p w:rsidR="00857A9E" w:rsidRPr="00857A9E" w:rsidRDefault="00857A9E" w:rsidP="00857A9E">
      <w:pPr>
        <w:jc w:val="center"/>
        <w:rPr>
          <w:b/>
          <w:sz w:val="24"/>
          <w:szCs w:val="24"/>
          <w:lang w:val="lt-LT"/>
        </w:rPr>
      </w:pPr>
      <w:r w:rsidRPr="00857A9E">
        <w:rPr>
          <w:b/>
          <w:sz w:val="24"/>
          <w:szCs w:val="24"/>
          <w:lang w:val="lt-LT"/>
        </w:rPr>
        <w:t>VI</w:t>
      </w:r>
      <w:r w:rsidR="00C5399A">
        <w:rPr>
          <w:b/>
          <w:sz w:val="24"/>
          <w:szCs w:val="24"/>
          <w:lang w:val="lt-LT"/>
        </w:rPr>
        <w:t>I</w:t>
      </w:r>
      <w:r w:rsidRPr="00857A9E">
        <w:rPr>
          <w:b/>
          <w:sz w:val="24"/>
          <w:szCs w:val="24"/>
          <w:lang w:val="lt-LT"/>
        </w:rPr>
        <w:t xml:space="preserve"> SKYRIUS</w:t>
      </w:r>
    </w:p>
    <w:p w:rsidR="00857A9E" w:rsidRDefault="00857A9E" w:rsidP="00857A9E">
      <w:pPr>
        <w:jc w:val="center"/>
        <w:rPr>
          <w:b/>
          <w:sz w:val="24"/>
          <w:szCs w:val="24"/>
          <w:lang w:val="lt-LT"/>
        </w:rPr>
      </w:pPr>
      <w:r w:rsidRPr="00857A9E">
        <w:rPr>
          <w:b/>
          <w:sz w:val="24"/>
          <w:szCs w:val="24"/>
          <w:lang w:val="lt-LT"/>
        </w:rPr>
        <w:t>BAIGIAMOSIOS NUOSTATOS</w:t>
      </w:r>
    </w:p>
    <w:p w:rsidR="00857A9E" w:rsidRDefault="00857A9E" w:rsidP="00F06283">
      <w:pPr>
        <w:jc w:val="both"/>
        <w:rPr>
          <w:b/>
          <w:sz w:val="24"/>
          <w:szCs w:val="24"/>
          <w:lang w:val="lt-LT"/>
        </w:rPr>
      </w:pPr>
    </w:p>
    <w:p w:rsidR="00486255" w:rsidRDefault="00C5399A" w:rsidP="00517FF9">
      <w:pPr>
        <w:ind w:firstLine="1296"/>
        <w:jc w:val="both"/>
        <w:rPr>
          <w:sz w:val="24"/>
          <w:szCs w:val="24"/>
          <w:lang w:val="lt-LT"/>
        </w:rPr>
      </w:pPr>
      <w:r>
        <w:rPr>
          <w:sz w:val="24"/>
          <w:szCs w:val="24"/>
          <w:lang w:val="lt-LT"/>
        </w:rPr>
        <w:t>19</w:t>
      </w:r>
      <w:r w:rsidR="00857A9E" w:rsidRPr="00857A9E">
        <w:rPr>
          <w:sz w:val="24"/>
          <w:szCs w:val="24"/>
          <w:lang w:val="lt-LT"/>
        </w:rPr>
        <w:t>. Savivaldybė iš savo biudžeto gali papildomai skirti lėšas ugdymo procesui organizuoti ir valdyti bei švietimo pagalbai mokyklose ir pedagoginę pagalbą te</w:t>
      </w:r>
      <w:r w:rsidR="00857A9E">
        <w:rPr>
          <w:sz w:val="24"/>
          <w:szCs w:val="24"/>
          <w:lang w:val="lt-LT"/>
        </w:rPr>
        <w:t>i</w:t>
      </w:r>
      <w:r w:rsidR="00372B9A">
        <w:rPr>
          <w:sz w:val="24"/>
          <w:szCs w:val="24"/>
          <w:lang w:val="lt-LT"/>
        </w:rPr>
        <w:t>kiančioms įstaigoms.</w:t>
      </w:r>
    </w:p>
    <w:p w:rsidR="00372B9A" w:rsidRPr="00517FF9" w:rsidRDefault="00B25549" w:rsidP="00B25549">
      <w:pPr>
        <w:jc w:val="center"/>
        <w:rPr>
          <w:sz w:val="24"/>
          <w:szCs w:val="24"/>
          <w:lang w:val="lt-LT"/>
        </w:rPr>
      </w:pPr>
      <w:r>
        <w:rPr>
          <w:sz w:val="24"/>
          <w:szCs w:val="24"/>
          <w:lang w:val="lt-LT"/>
        </w:rPr>
        <w:t>________________________</w:t>
      </w:r>
    </w:p>
    <w:sectPr w:rsidR="00372B9A" w:rsidRPr="00517FF9" w:rsidSect="00857A9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2F4F"/>
    <w:multiLevelType w:val="hybridMultilevel"/>
    <w:tmpl w:val="B3287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DB7627"/>
    <w:multiLevelType w:val="hybridMultilevel"/>
    <w:tmpl w:val="53A2DAF2"/>
    <w:lvl w:ilvl="0" w:tplc="8E3AEB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34"/>
    <w:rsid w:val="000004E1"/>
    <w:rsid w:val="00000862"/>
    <w:rsid w:val="00006578"/>
    <w:rsid w:val="00007EFE"/>
    <w:rsid w:val="00011150"/>
    <w:rsid w:val="000127D5"/>
    <w:rsid w:val="00016185"/>
    <w:rsid w:val="00017546"/>
    <w:rsid w:val="00027A08"/>
    <w:rsid w:val="000339AF"/>
    <w:rsid w:val="000367EA"/>
    <w:rsid w:val="000537AE"/>
    <w:rsid w:val="0006454F"/>
    <w:rsid w:val="00076F63"/>
    <w:rsid w:val="00077881"/>
    <w:rsid w:val="00080A28"/>
    <w:rsid w:val="00082108"/>
    <w:rsid w:val="00097203"/>
    <w:rsid w:val="000B3655"/>
    <w:rsid w:val="000C4953"/>
    <w:rsid w:val="000E031F"/>
    <w:rsid w:val="000E045C"/>
    <w:rsid w:val="000E114B"/>
    <w:rsid w:val="000E2913"/>
    <w:rsid w:val="000E4CF4"/>
    <w:rsid w:val="000E5BD0"/>
    <w:rsid w:val="000F3027"/>
    <w:rsid w:val="00100604"/>
    <w:rsid w:val="00101141"/>
    <w:rsid w:val="001162E9"/>
    <w:rsid w:val="00117F56"/>
    <w:rsid w:val="00127796"/>
    <w:rsid w:val="0013082A"/>
    <w:rsid w:val="00131479"/>
    <w:rsid w:val="001321FD"/>
    <w:rsid w:val="00136267"/>
    <w:rsid w:val="001436EC"/>
    <w:rsid w:val="00143797"/>
    <w:rsid w:val="00143D08"/>
    <w:rsid w:val="00152E46"/>
    <w:rsid w:val="00155E63"/>
    <w:rsid w:val="00156965"/>
    <w:rsid w:val="00167F83"/>
    <w:rsid w:val="00171A56"/>
    <w:rsid w:val="00171ABD"/>
    <w:rsid w:val="00172B18"/>
    <w:rsid w:val="00173967"/>
    <w:rsid w:val="00174AC2"/>
    <w:rsid w:val="00177C45"/>
    <w:rsid w:val="001809FA"/>
    <w:rsid w:val="00181B4A"/>
    <w:rsid w:val="00196B7E"/>
    <w:rsid w:val="001A0F50"/>
    <w:rsid w:val="001A12FE"/>
    <w:rsid w:val="001A3E4F"/>
    <w:rsid w:val="001B23CB"/>
    <w:rsid w:val="001C0639"/>
    <w:rsid w:val="001C7E50"/>
    <w:rsid w:val="001D17C0"/>
    <w:rsid w:val="001D3E7E"/>
    <w:rsid w:val="001D5DB8"/>
    <w:rsid w:val="001E1D3D"/>
    <w:rsid w:val="001F143F"/>
    <w:rsid w:val="001F504C"/>
    <w:rsid w:val="001F5666"/>
    <w:rsid w:val="00206B86"/>
    <w:rsid w:val="00210220"/>
    <w:rsid w:val="00210728"/>
    <w:rsid w:val="00210C70"/>
    <w:rsid w:val="00213DB9"/>
    <w:rsid w:val="00222EEA"/>
    <w:rsid w:val="00226E39"/>
    <w:rsid w:val="00246B28"/>
    <w:rsid w:val="00251288"/>
    <w:rsid w:val="0025634B"/>
    <w:rsid w:val="00275B5A"/>
    <w:rsid w:val="00275FC6"/>
    <w:rsid w:val="002930FB"/>
    <w:rsid w:val="00295AFC"/>
    <w:rsid w:val="00297FF7"/>
    <w:rsid w:val="002A147F"/>
    <w:rsid w:val="002C0188"/>
    <w:rsid w:val="002C364D"/>
    <w:rsid w:val="002C4BE2"/>
    <w:rsid w:val="002C7584"/>
    <w:rsid w:val="002D14DD"/>
    <w:rsid w:val="002D3C99"/>
    <w:rsid w:val="002D4572"/>
    <w:rsid w:val="002D6681"/>
    <w:rsid w:val="002D719E"/>
    <w:rsid w:val="002E3713"/>
    <w:rsid w:val="003073C0"/>
    <w:rsid w:val="0031453D"/>
    <w:rsid w:val="00325B8D"/>
    <w:rsid w:val="0033337D"/>
    <w:rsid w:val="003336FC"/>
    <w:rsid w:val="00334803"/>
    <w:rsid w:val="00336DEA"/>
    <w:rsid w:val="0034354D"/>
    <w:rsid w:val="003470F1"/>
    <w:rsid w:val="003549E6"/>
    <w:rsid w:val="0035518C"/>
    <w:rsid w:val="00355BF9"/>
    <w:rsid w:val="00370BDC"/>
    <w:rsid w:val="00371D76"/>
    <w:rsid w:val="00372B9A"/>
    <w:rsid w:val="0038087B"/>
    <w:rsid w:val="0038513F"/>
    <w:rsid w:val="003901B2"/>
    <w:rsid w:val="00392235"/>
    <w:rsid w:val="00395CF6"/>
    <w:rsid w:val="00395DC2"/>
    <w:rsid w:val="00397690"/>
    <w:rsid w:val="003A1A24"/>
    <w:rsid w:val="003A278F"/>
    <w:rsid w:val="003B1C75"/>
    <w:rsid w:val="003C2CF0"/>
    <w:rsid w:val="003C50BF"/>
    <w:rsid w:val="003C755A"/>
    <w:rsid w:val="003D2EF4"/>
    <w:rsid w:val="003D6C30"/>
    <w:rsid w:val="003E0FFE"/>
    <w:rsid w:val="003F2112"/>
    <w:rsid w:val="003F3D1F"/>
    <w:rsid w:val="003F788E"/>
    <w:rsid w:val="00400EE6"/>
    <w:rsid w:val="00403538"/>
    <w:rsid w:val="004054A7"/>
    <w:rsid w:val="0040687D"/>
    <w:rsid w:val="00417A8A"/>
    <w:rsid w:val="004242E3"/>
    <w:rsid w:val="0042642A"/>
    <w:rsid w:val="00427D1D"/>
    <w:rsid w:val="004431EE"/>
    <w:rsid w:val="0045253D"/>
    <w:rsid w:val="00453BAD"/>
    <w:rsid w:val="004663BD"/>
    <w:rsid w:val="00486255"/>
    <w:rsid w:val="00492F19"/>
    <w:rsid w:val="00495E35"/>
    <w:rsid w:val="0049785A"/>
    <w:rsid w:val="004B111F"/>
    <w:rsid w:val="004B40E6"/>
    <w:rsid w:val="004C15E1"/>
    <w:rsid w:val="004C413D"/>
    <w:rsid w:val="004C75D1"/>
    <w:rsid w:val="004D3512"/>
    <w:rsid w:val="004D4976"/>
    <w:rsid w:val="004E09D0"/>
    <w:rsid w:val="004E0B08"/>
    <w:rsid w:val="004E2EA6"/>
    <w:rsid w:val="004E3C23"/>
    <w:rsid w:val="004E4143"/>
    <w:rsid w:val="004E733C"/>
    <w:rsid w:val="004F3398"/>
    <w:rsid w:val="004F4AA5"/>
    <w:rsid w:val="005046EE"/>
    <w:rsid w:val="00505C11"/>
    <w:rsid w:val="0050733C"/>
    <w:rsid w:val="00512661"/>
    <w:rsid w:val="00512A52"/>
    <w:rsid w:val="0051315F"/>
    <w:rsid w:val="00517FF9"/>
    <w:rsid w:val="00521439"/>
    <w:rsid w:val="00521E14"/>
    <w:rsid w:val="00541E03"/>
    <w:rsid w:val="00543120"/>
    <w:rsid w:val="005432EE"/>
    <w:rsid w:val="00553144"/>
    <w:rsid w:val="00553D3D"/>
    <w:rsid w:val="0055477B"/>
    <w:rsid w:val="00561855"/>
    <w:rsid w:val="0056583F"/>
    <w:rsid w:val="00567021"/>
    <w:rsid w:val="00570FAA"/>
    <w:rsid w:val="00574E4F"/>
    <w:rsid w:val="00577911"/>
    <w:rsid w:val="005802E7"/>
    <w:rsid w:val="0058050A"/>
    <w:rsid w:val="00583CF9"/>
    <w:rsid w:val="0058497C"/>
    <w:rsid w:val="005929C0"/>
    <w:rsid w:val="00594A1F"/>
    <w:rsid w:val="005B3AAE"/>
    <w:rsid w:val="005D3A2F"/>
    <w:rsid w:val="005D792D"/>
    <w:rsid w:val="005E0C81"/>
    <w:rsid w:val="005E3935"/>
    <w:rsid w:val="005E46C3"/>
    <w:rsid w:val="005E731B"/>
    <w:rsid w:val="005E7DC8"/>
    <w:rsid w:val="005F5C8C"/>
    <w:rsid w:val="006031F7"/>
    <w:rsid w:val="00604670"/>
    <w:rsid w:val="0062530C"/>
    <w:rsid w:val="006305C2"/>
    <w:rsid w:val="0063366E"/>
    <w:rsid w:val="0063422F"/>
    <w:rsid w:val="00642B5D"/>
    <w:rsid w:val="006435AB"/>
    <w:rsid w:val="00643DE7"/>
    <w:rsid w:val="0066312D"/>
    <w:rsid w:val="00663506"/>
    <w:rsid w:val="006650F2"/>
    <w:rsid w:val="00665FDD"/>
    <w:rsid w:val="00683671"/>
    <w:rsid w:val="006843E5"/>
    <w:rsid w:val="00685C4A"/>
    <w:rsid w:val="00685DA8"/>
    <w:rsid w:val="006904DD"/>
    <w:rsid w:val="00690AA5"/>
    <w:rsid w:val="00690C5B"/>
    <w:rsid w:val="006A0B51"/>
    <w:rsid w:val="006B2235"/>
    <w:rsid w:val="006B52D1"/>
    <w:rsid w:val="006C303E"/>
    <w:rsid w:val="006C7E66"/>
    <w:rsid w:val="006E51E2"/>
    <w:rsid w:val="006F0659"/>
    <w:rsid w:val="006F5101"/>
    <w:rsid w:val="0070073F"/>
    <w:rsid w:val="0070144E"/>
    <w:rsid w:val="0071463F"/>
    <w:rsid w:val="007220EE"/>
    <w:rsid w:val="007236C8"/>
    <w:rsid w:val="00733207"/>
    <w:rsid w:val="00735B08"/>
    <w:rsid w:val="0074664C"/>
    <w:rsid w:val="00746749"/>
    <w:rsid w:val="00747FBC"/>
    <w:rsid w:val="00750A7F"/>
    <w:rsid w:val="00755E19"/>
    <w:rsid w:val="00756666"/>
    <w:rsid w:val="007640BB"/>
    <w:rsid w:val="0076542B"/>
    <w:rsid w:val="00772C7D"/>
    <w:rsid w:val="00787611"/>
    <w:rsid w:val="0079405D"/>
    <w:rsid w:val="00795BB8"/>
    <w:rsid w:val="0079779C"/>
    <w:rsid w:val="007A6F54"/>
    <w:rsid w:val="007A72D7"/>
    <w:rsid w:val="007B623D"/>
    <w:rsid w:val="007C0B74"/>
    <w:rsid w:val="007C64EF"/>
    <w:rsid w:val="007D1CEA"/>
    <w:rsid w:val="007D37EE"/>
    <w:rsid w:val="007E6390"/>
    <w:rsid w:val="007E72B7"/>
    <w:rsid w:val="007E7688"/>
    <w:rsid w:val="007F548F"/>
    <w:rsid w:val="007F68CC"/>
    <w:rsid w:val="007F6EB9"/>
    <w:rsid w:val="008006A7"/>
    <w:rsid w:val="00803BFC"/>
    <w:rsid w:val="0082367C"/>
    <w:rsid w:val="00824F38"/>
    <w:rsid w:val="00841034"/>
    <w:rsid w:val="00844F8C"/>
    <w:rsid w:val="00857A9E"/>
    <w:rsid w:val="008607EA"/>
    <w:rsid w:val="0087062B"/>
    <w:rsid w:val="0087190E"/>
    <w:rsid w:val="008854BD"/>
    <w:rsid w:val="008929B0"/>
    <w:rsid w:val="00894F6E"/>
    <w:rsid w:val="00896E49"/>
    <w:rsid w:val="008A1C73"/>
    <w:rsid w:val="008A31FD"/>
    <w:rsid w:val="008A5E6D"/>
    <w:rsid w:val="008A71DC"/>
    <w:rsid w:val="008B18EA"/>
    <w:rsid w:val="008C5EEB"/>
    <w:rsid w:val="008D257C"/>
    <w:rsid w:val="008D5A45"/>
    <w:rsid w:val="008D696C"/>
    <w:rsid w:val="008E73BB"/>
    <w:rsid w:val="008F1558"/>
    <w:rsid w:val="008F6C6E"/>
    <w:rsid w:val="0090448B"/>
    <w:rsid w:val="0090496F"/>
    <w:rsid w:val="00904D0D"/>
    <w:rsid w:val="00906868"/>
    <w:rsid w:val="00914AAD"/>
    <w:rsid w:val="00936C89"/>
    <w:rsid w:val="00942E59"/>
    <w:rsid w:val="009516D3"/>
    <w:rsid w:val="0098445C"/>
    <w:rsid w:val="00986104"/>
    <w:rsid w:val="009A3B1E"/>
    <w:rsid w:val="009A4613"/>
    <w:rsid w:val="009D3D9D"/>
    <w:rsid w:val="009D3E0D"/>
    <w:rsid w:val="009E203F"/>
    <w:rsid w:val="009E3E40"/>
    <w:rsid w:val="00A06199"/>
    <w:rsid w:val="00A0765E"/>
    <w:rsid w:val="00A14481"/>
    <w:rsid w:val="00A24F38"/>
    <w:rsid w:val="00A25AD4"/>
    <w:rsid w:val="00A353D0"/>
    <w:rsid w:val="00A44110"/>
    <w:rsid w:val="00A52203"/>
    <w:rsid w:val="00A52D61"/>
    <w:rsid w:val="00A54984"/>
    <w:rsid w:val="00A74757"/>
    <w:rsid w:val="00A75B07"/>
    <w:rsid w:val="00A75DBF"/>
    <w:rsid w:val="00AA2A67"/>
    <w:rsid w:val="00AA4BD3"/>
    <w:rsid w:val="00AA6EC5"/>
    <w:rsid w:val="00AB6553"/>
    <w:rsid w:val="00AC2F1A"/>
    <w:rsid w:val="00AC656B"/>
    <w:rsid w:val="00AC69F7"/>
    <w:rsid w:val="00AC72D7"/>
    <w:rsid w:val="00AE144E"/>
    <w:rsid w:val="00AE1DCD"/>
    <w:rsid w:val="00AE32EB"/>
    <w:rsid w:val="00AE61FA"/>
    <w:rsid w:val="00AF10A6"/>
    <w:rsid w:val="00AF2F1F"/>
    <w:rsid w:val="00AF5386"/>
    <w:rsid w:val="00B00805"/>
    <w:rsid w:val="00B01491"/>
    <w:rsid w:val="00B01529"/>
    <w:rsid w:val="00B12288"/>
    <w:rsid w:val="00B12487"/>
    <w:rsid w:val="00B12C9D"/>
    <w:rsid w:val="00B154CA"/>
    <w:rsid w:val="00B15930"/>
    <w:rsid w:val="00B24812"/>
    <w:rsid w:val="00B25549"/>
    <w:rsid w:val="00B26574"/>
    <w:rsid w:val="00B40811"/>
    <w:rsid w:val="00B52D8A"/>
    <w:rsid w:val="00B53986"/>
    <w:rsid w:val="00B55D38"/>
    <w:rsid w:val="00B61377"/>
    <w:rsid w:val="00B749D2"/>
    <w:rsid w:val="00B82C2E"/>
    <w:rsid w:val="00B82F42"/>
    <w:rsid w:val="00B91387"/>
    <w:rsid w:val="00B93EA6"/>
    <w:rsid w:val="00BA487F"/>
    <w:rsid w:val="00BC446A"/>
    <w:rsid w:val="00BE4116"/>
    <w:rsid w:val="00BF21EE"/>
    <w:rsid w:val="00BF4E84"/>
    <w:rsid w:val="00C07997"/>
    <w:rsid w:val="00C129C5"/>
    <w:rsid w:val="00C152EF"/>
    <w:rsid w:val="00C16C33"/>
    <w:rsid w:val="00C16FAA"/>
    <w:rsid w:val="00C21E3E"/>
    <w:rsid w:val="00C2523A"/>
    <w:rsid w:val="00C27362"/>
    <w:rsid w:val="00C30E69"/>
    <w:rsid w:val="00C36C3B"/>
    <w:rsid w:val="00C40B19"/>
    <w:rsid w:val="00C42287"/>
    <w:rsid w:val="00C4628C"/>
    <w:rsid w:val="00C5399A"/>
    <w:rsid w:val="00C63392"/>
    <w:rsid w:val="00C70C96"/>
    <w:rsid w:val="00C7642A"/>
    <w:rsid w:val="00C7771B"/>
    <w:rsid w:val="00C8334F"/>
    <w:rsid w:val="00C93176"/>
    <w:rsid w:val="00C933C9"/>
    <w:rsid w:val="00CA1E6E"/>
    <w:rsid w:val="00CA3EF0"/>
    <w:rsid w:val="00CA74F7"/>
    <w:rsid w:val="00CB2D24"/>
    <w:rsid w:val="00CB31F4"/>
    <w:rsid w:val="00CB3749"/>
    <w:rsid w:val="00CC0551"/>
    <w:rsid w:val="00CC52CB"/>
    <w:rsid w:val="00CD24CF"/>
    <w:rsid w:val="00CD576C"/>
    <w:rsid w:val="00CE6EAF"/>
    <w:rsid w:val="00CF4729"/>
    <w:rsid w:val="00CF4B61"/>
    <w:rsid w:val="00CF5C22"/>
    <w:rsid w:val="00CF750D"/>
    <w:rsid w:val="00D0654B"/>
    <w:rsid w:val="00D06818"/>
    <w:rsid w:val="00D07BBE"/>
    <w:rsid w:val="00D161DD"/>
    <w:rsid w:val="00D1692A"/>
    <w:rsid w:val="00D22787"/>
    <w:rsid w:val="00D250D9"/>
    <w:rsid w:val="00D275BB"/>
    <w:rsid w:val="00D37A8D"/>
    <w:rsid w:val="00D5218A"/>
    <w:rsid w:val="00D53AB6"/>
    <w:rsid w:val="00D62B14"/>
    <w:rsid w:val="00D63EE8"/>
    <w:rsid w:val="00D71C15"/>
    <w:rsid w:val="00D738C3"/>
    <w:rsid w:val="00D75212"/>
    <w:rsid w:val="00D760D3"/>
    <w:rsid w:val="00D76585"/>
    <w:rsid w:val="00D84FBD"/>
    <w:rsid w:val="00D9102C"/>
    <w:rsid w:val="00D95B5A"/>
    <w:rsid w:val="00D95DF2"/>
    <w:rsid w:val="00D974DF"/>
    <w:rsid w:val="00DA0BD6"/>
    <w:rsid w:val="00DA2168"/>
    <w:rsid w:val="00DA2AA8"/>
    <w:rsid w:val="00DB1B89"/>
    <w:rsid w:val="00DB4178"/>
    <w:rsid w:val="00DC1E4A"/>
    <w:rsid w:val="00DC2085"/>
    <w:rsid w:val="00DD10E7"/>
    <w:rsid w:val="00DD1CFA"/>
    <w:rsid w:val="00DE0DF7"/>
    <w:rsid w:val="00DE218A"/>
    <w:rsid w:val="00E011F0"/>
    <w:rsid w:val="00E01F14"/>
    <w:rsid w:val="00E127B3"/>
    <w:rsid w:val="00E25834"/>
    <w:rsid w:val="00E341CF"/>
    <w:rsid w:val="00E34A3E"/>
    <w:rsid w:val="00E34F9E"/>
    <w:rsid w:val="00E3619B"/>
    <w:rsid w:val="00E37451"/>
    <w:rsid w:val="00E41329"/>
    <w:rsid w:val="00E422BC"/>
    <w:rsid w:val="00E42BD5"/>
    <w:rsid w:val="00E45DBA"/>
    <w:rsid w:val="00E50846"/>
    <w:rsid w:val="00E54A8F"/>
    <w:rsid w:val="00E62C3A"/>
    <w:rsid w:val="00E63215"/>
    <w:rsid w:val="00E63D34"/>
    <w:rsid w:val="00E63DCB"/>
    <w:rsid w:val="00E72719"/>
    <w:rsid w:val="00E809F8"/>
    <w:rsid w:val="00E928A0"/>
    <w:rsid w:val="00E9493C"/>
    <w:rsid w:val="00EA309D"/>
    <w:rsid w:val="00EA5E2C"/>
    <w:rsid w:val="00EA687F"/>
    <w:rsid w:val="00EB1971"/>
    <w:rsid w:val="00EB6186"/>
    <w:rsid w:val="00EB7258"/>
    <w:rsid w:val="00EC06ED"/>
    <w:rsid w:val="00ED1F79"/>
    <w:rsid w:val="00ED2D4D"/>
    <w:rsid w:val="00EE296E"/>
    <w:rsid w:val="00EF371C"/>
    <w:rsid w:val="00EF54EB"/>
    <w:rsid w:val="00F03FE9"/>
    <w:rsid w:val="00F05923"/>
    <w:rsid w:val="00F06283"/>
    <w:rsid w:val="00F12E31"/>
    <w:rsid w:val="00F1668C"/>
    <w:rsid w:val="00F2584E"/>
    <w:rsid w:val="00F42388"/>
    <w:rsid w:val="00F4304B"/>
    <w:rsid w:val="00F4742C"/>
    <w:rsid w:val="00F54581"/>
    <w:rsid w:val="00F54C28"/>
    <w:rsid w:val="00F62006"/>
    <w:rsid w:val="00F706A3"/>
    <w:rsid w:val="00F759D5"/>
    <w:rsid w:val="00F76FE0"/>
    <w:rsid w:val="00F911D7"/>
    <w:rsid w:val="00F9360D"/>
    <w:rsid w:val="00F94D8F"/>
    <w:rsid w:val="00F973BE"/>
    <w:rsid w:val="00FA75EE"/>
    <w:rsid w:val="00FB7B96"/>
    <w:rsid w:val="00FC1EF6"/>
    <w:rsid w:val="00FC4385"/>
    <w:rsid w:val="00FC527C"/>
    <w:rsid w:val="00FD0BC5"/>
    <w:rsid w:val="00FE1EFB"/>
    <w:rsid w:val="00FE2D2E"/>
    <w:rsid w:val="00FE6F33"/>
    <w:rsid w:val="00FE707E"/>
    <w:rsid w:val="00FF4FE0"/>
    <w:rsid w:val="00FF7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3E1D38-258C-4FEA-B67B-594C1A2C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75BB"/>
    <w:pPr>
      <w:suppressAutoHyphens/>
    </w:pPr>
    <w:rPr>
      <w:rFonts w:eastAsia="Times New Roman"/>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qFormat/>
    <w:rsid w:val="00F12E31"/>
    <w:pPr>
      <w:suppressAutoHyphens w:val="0"/>
      <w:jc w:val="center"/>
    </w:pPr>
    <w:rPr>
      <w:b/>
      <w:sz w:val="24"/>
      <w:lang w:val="lt-LT" w:eastAsia="zh-CN"/>
    </w:rPr>
  </w:style>
  <w:style w:type="character" w:styleId="Hipersaitas">
    <w:name w:val="Hyperlink"/>
    <w:rsid w:val="00F12E31"/>
    <w:rPr>
      <w:color w:val="0000FF"/>
      <w:u w:val="single"/>
    </w:rPr>
  </w:style>
  <w:style w:type="paragraph" w:styleId="Debesliotekstas">
    <w:name w:val="Balloon Text"/>
    <w:basedOn w:val="prastasis"/>
    <w:semiHidden/>
    <w:rsid w:val="005D792D"/>
    <w:rPr>
      <w:rFonts w:ascii="Tahoma" w:hAnsi="Tahoma" w:cs="Tahoma"/>
      <w:sz w:val="16"/>
      <w:szCs w:val="16"/>
    </w:rPr>
  </w:style>
  <w:style w:type="character" w:styleId="Komentaronuoroda">
    <w:name w:val="annotation reference"/>
    <w:semiHidden/>
    <w:rsid w:val="005D792D"/>
    <w:rPr>
      <w:sz w:val="16"/>
      <w:szCs w:val="16"/>
    </w:rPr>
  </w:style>
  <w:style w:type="paragraph" w:styleId="Komentarotekstas">
    <w:name w:val="annotation text"/>
    <w:basedOn w:val="prastasis"/>
    <w:semiHidden/>
    <w:rsid w:val="005D792D"/>
  </w:style>
  <w:style w:type="paragraph" w:styleId="Komentarotema">
    <w:name w:val="annotation subject"/>
    <w:basedOn w:val="Komentarotekstas"/>
    <w:next w:val="Komentarotekstas"/>
    <w:semiHidden/>
    <w:rsid w:val="005D792D"/>
    <w:rPr>
      <w:b/>
      <w:bCs/>
    </w:rPr>
  </w:style>
  <w:style w:type="paragraph" w:customStyle="1" w:styleId="WW-Lentelsantrat11111">
    <w:name w:val="WW-Lentelės antraštė11111"/>
    <w:basedOn w:val="prastasis"/>
    <w:rsid w:val="00685C4A"/>
    <w:pPr>
      <w:widowControl w:val="0"/>
      <w:suppressLineNumbers/>
      <w:spacing w:after="120"/>
      <w:jc w:val="center"/>
    </w:pPr>
    <w:rPr>
      <w:rFonts w:eastAsia="Lucida Sans Unicode"/>
      <w:b/>
      <w:bCs/>
      <w:i/>
      <w:iCs/>
      <w:sz w:val="24"/>
      <w:lang w:val="lt-LT"/>
    </w:rPr>
  </w:style>
  <w:style w:type="paragraph" w:styleId="Sraopastraipa">
    <w:name w:val="List Paragraph"/>
    <w:basedOn w:val="prastasis"/>
    <w:uiPriority w:val="34"/>
    <w:qFormat/>
    <w:rsid w:val="00AA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4</Pages>
  <Words>1705</Words>
  <Characters>9725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REO</Company>
  <LinksUpToDate>false</LinksUpToDate>
  <CharactersWithSpaces>11408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Vartotoja</cp:lastModifiedBy>
  <cp:revision>36</cp:revision>
  <cp:lastPrinted>2018-09-14T10:21:00Z</cp:lastPrinted>
  <dcterms:created xsi:type="dcterms:W3CDTF">2018-08-21T07:04:00Z</dcterms:created>
  <dcterms:modified xsi:type="dcterms:W3CDTF">2018-10-01T06:18:00Z</dcterms:modified>
</cp:coreProperties>
</file>