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2A" w:rsidRDefault="002731BA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9" o:title=""/>
          </v:shape>
        </w:pict>
      </w: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PR</w:t>
      </w:r>
      <w:r w:rsidR="00572039">
        <w:rPr>
          <w:rFonts w:ascii="Times New Roman" w:eastAsia="Times New Roman" w:hAnsi="Times New Roman"/>
          <w:b/>
          <w:sz w:val="24"/>
          <w:szCs w:val="24"/>
          <w:lang w:eastAsia="ar-SA"/>
        </w:rPr>
        <w:t>ITARIMO KAUNO</w:t>
      </w:r>
      <w:r w:rsidR="00D222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REGIONO INTEGRUOTOS TERITORIJŲ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VYSTYMO PROGRAMOS </w:t>
      </w:r>
      <w:r w:rsidR="00A6218A">
        <w:rPr>
          <w:rFonts w:ascii="Times New Roman" w:eastAsia="Times New Roman" w:hAnsi="Times New Roman"/>
          <w:b/>
          <w:sz w:val="24"/>
          <w:szCs w:val="24"/>
          <w:lang w:eastAsia="ar-SA"/>
        </w:rPr>
        <w:t>PAKEITIM</w:t>
      </w:r>
      <w:r w:rsidR="004E77CE">
        <w:rPr>
          <w:rFonts w:ascii="Times New Roman" w:eastAsia="Times New Roman" w:hAnsi="Times New Roman"/>
          <w:b/>
          <w:sz w:val="24"/>
          <w:szCs w:val="24"/>
          <w:lang w:eastAsia="ar-SA"/>
        </w:rPr>
        <w:t>UI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582DFD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</w:t>
      </w:r>
      <w:r w:rsidR="00C9777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05ED6">
        <w:rPr>
          <w:rFonts w:ascii="Times New Roman" w:eastAsia="Times New Roman" w:hAnsi="Times New Roman"/>
          <w:sz w:val="24"/>
          <w:szCs w:val="24"/>
          <w:lang w:eastAsia="ar-SA"/>
        </w:rPr>
        <w:t>balandžio 2</w:t>
      </w:r>
      <w:r w:rsidR="004805FF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305ED6">
        <w:rPr>
          <w:rFonts w:ascii="Times New Roman" w:eastAsia="Times New Roman" w:hAnsi="Times New Roman"/>
          <w:sz w:val="24"/>
          <w:szCs w:val="24"/>
          <w:lang w:eastAsia="ar-SA"/>
        </w:rPr>
        <w:t>TS - 90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E77CE" w:rsidRDefault="004E77CE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4224" w:rsidRDefault="00064224" w:rsidP="00377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77898" w:rsidRDefault="00377898" w:rsidP="00377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  <w:lang w:eastAsia="lt-LT"/>
        </w:rPr>
        <w:t xml:space="preserve">6 straipsnio 23 punktu, </w:t>
      </w:r>
      <w:r>
        <w:rPr>
          <w:rFonts w:ascii="Times New Roman" w:hAnsi="Times New Roman"/>
          <w:sz w:val="24"/>
          <w:szCs w:val="24"/>
          <w:lang w:eastAsia="ar-SA"/>
        </w:rPr>
        <w:t>Lietuvos Respublikos vidaus reikalų ministro 2014 m. liepos 11 d. įsakymu Nr. 1V-480 „Dėl Integruotų teritorijų vystymo programų rengimo ir įgyvendinimo gairių patvirtinimo“, Kėdainių rajono savivaldybės taryba  n u s p r e n d ž i a:</w:t>
      </w:r>
    </w:p>
    <w:p w:rsidR="00CE523A" w:rsidRDefault="009C17A1" w:rsidP="003778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>1. Pritarti Kaun</w:t>
      </w:r>
      <w:r w:rsidR="00572039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D222DE">
        <w:rPr>
          <w:rFonts w:ascii="Times New Roman" w:eastAsia="Times New Roman" w:hAnsi="Times New Roman"/>
          <w:sz w:val="24"/>
          <w:szCs w:val="24"/>
          <w:lang w:eastAsia="ar-SA"/>
        </w:rPr>
        <w:t xml:space="preserve"> regiono integruotos teritorijų</w:t>
      </w: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 xml:space="preserve"> vystymo programos </w:t>
      </w:r>
      <w:r w:rsidR="00CA6AB5">
        <w:rPr>
          <w:rFonts w:ascii="Times New Roman" w:eastAsia="Times New Roman" w:hAnsi="Times New Roman"/>
          <w:sz w:val="24"/>
          <w:szCs w:val="24"/>
          <w:lang w:eastAsia="ar-SA"/>
        </w:rPr>
        <w:t xml:space="preserve">3 priedo „Kauno regiono integruotos teritorijų vystymo programos veiksmų planas“ </w:t>
      </w: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>pakeitimui</w:t>
      </w:r>
      <w:r w:rsidR="00680DBD" w:rsidRPr="00680DBD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2A5200" w:rsidRDefault="00692923" w:rsidP="000C2C53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80DBD" w:rsidRPr="00692923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692923"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2C0841" w:rsidRPr="00692923">
        <w:rPr>
          <w:rFonts w:ascii="Times New Roman" w:hAnsi="Times New Roman"/>
          <w:sz w:val="24"/>
          <w:szCs w:val="24"/>
        </w:rPr>
        <w:t>Išdėstyti 1.</w:t>
      </w:r>
      <w:r w:rsidR="002C0841">
        <w:rPr>
          <w:rFonts w:ascii="Times New Roman" w:hAnsi="Times New Roman"/>
          <w:sz w:val="24"/>
          <w:szCs w:val="24"/>
        </w:rPr>
        <w:t>1.18v</w:t>
      </w:r>
      <w:r w:rsidR="007E531B">
        <w:rPr>
          <w:rFonts w:ascii="Times New Roman" w:hAnsi="Times New Roman"/>
          <w:sz w:val="24"/>
          <w:szCs w:val="24"/>
        </w:rPr>
        <w:t xml:space="preserve"> punktą</w:t>
      </w:r>
      <w:r w:rsidR="002C0841">
        <w:rPr>
          <w:rFonts w:ascii="Times New Roman" w:hAnsi="Times New Roman"/>
          <w:sz w:val="24"/>
          <w:szCs w:val="24"/>
        </w:rPr>
        <w:t xml:space="preserve"> </w:t>
      </w:r>
      <w:r w:rsidR="002A5200">
        <w:rPr>
          <w:rFonts w:ascii="Times New Roman" w:hAnsi="Times New Roman"/>
          <w:sz w:val="24"/>
          <w:szCs w:val="24"/>
        </w:rPr>
        <w:t>„</w:t>
      </w:r>
      <w:r w:rsidR="002A5200" w:rsidRPr="002A5200">
        <w:rPr>
          <w:rFonts w:ascii="Times New Roman" w:hAnsi="Times New Roman"/>
          <w:sz w:val="24"/>
          <w:szCs w:val="24"/>
        </w:rPr>
        <w:t>Veiksmas: kompleksiškas Kėdainių miesto upių prieigų sutvarkymas, sukuriant patrauklias viešąsias erdves bendruomenei ir verslui (planuojama sutvarkyti pakrante</w:t>
      </w:r>
      <w:r w:rsidR="002A5200">
        <w:rPr>
          <w:rFonts w:ascii="Times New Roman" w:hAnsi="Times New Roman"/>
          <w:sz w:val="24"/>
          <w:szCs w:val="24"/>
        </w:rPr>
        <w:t>s, įrengti mažąją architektūrą)“ taip:</w:t>
      </w:r>
    </w:p>
    <w:p w:rsidR="002C0841" w:rsidRDefault="002C0841" w:rsidP="00BE09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A5200" w:rsidRPr="00692923">
        <w:rPr>
          <w:rFonts w:ascii="Times New Roman" w:hAnsi="Times New Roman"/>
          <w:sz w:val="24"/>
          <w:szCs w:val="24"/>
        </w:rPr>
        <w:t>1.</w:t>
      </w:r>
      <w:r w:rsidR="002A5200">
        <w:rPr>
          <w:rFonts w:ascii="Times New Roman" w:hAnsi="Times New Roman"/>
          <w:sz w:val="24"/>
          <w:szCs w:val="24"/>
        </w:rPr>
        <w:t xml:space="preserve">1.18v </w:t>
      </w:r>
      <w:r w:rsidR="008A34DD">
        <w:rPr>
          <w:rFonts w:ascii="Times New Roman" w:hAnsi="Times New Roman"/>
          <w:sz w:val="24"/>
          <w:szCs w:val="24"/>
        </w:rPr>
        <w:t xml:space="preserve">Veiksmas: </w:t>
      </w:r>
      <w:r w:rsidR="00D550B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ompleksiškas Kėdainių miesto upių prieigų sutvarkymas, sukuriant patrauklias viešąsias erdves bendruomenei ir verslui (</w:t>
      </w:r>
      <w:r w:rsidR="00434D09">
        <w:rPr>
          <w:rFonts w:ascii="Times New Roman" w:hAnsi="Times New Roman"/>
          <w:sz w:val="24"/>
          <w:szCs w:val="24"/>
        </w:rPr>
        <w:t>planuojama sutvarkyti pakrantes</w:t>
      </w:r>
      <w:r w:rsidR="004B32CB">
        <w:rPr>
          <w:rFonts w:ascii="Times New Roman" w:hAnsi="Times New Roman"/>
          <w:sz w:val="24"/>
          <w:szCs w:val="24"/>
        </w:rPr>
        <w:t xml:space="preserve"> įrengiant prieplauką, pėsčiųjų-</w:t>
      </w:r>
      <w:r>
        <w:rPr>
          <w:rFonts w:ascii="Times New Roman" w:hAnsi="Times New Roman"/>
          <w:sz w:val="24"/>
          <w:szCs w:val="24"/>
        </w:rPr>
        <w:t xml:space="preserve">dviračių takus, automobilių stovėjimo aikšteles, </w:t>
      </w:r>
      <w:r w:rsidR="004A4CC2">
        <w:rPr>
          <w:rFonts w:ascii="Times New Roman" w:hAnsi="Times New Roman"/>
          <w:sz w:val="24"/>
          <w:szCs w:val="24"/>
        </w:rPr>
        <w:t xml:space="preserve">rekonstruojant </w:t>
      </w:r>
      <w:r>
        <w:rPr>
          <w:rFonts w:ascii="Times New Roman" w:hAnsi="Times New Roman"/>
          <w:sz w:val="24"/>
          <w:szCs w:val="24"/>
        </w:rPr>
        <w:t>pėsčiųjų tiltus per Nevėžio ir Smilgos upes</w:t>
      </w:r>
      <w:r w:rsidR="00434D09">
        <w:rPr>
          <w:rFonts w:ascii="Times New Roman" w:hAnsi="Times New Roman"/>
          <w:sz w:val="24"/>
          <w:szCs w:val="24"/>
        </w:rPr>
        <w:t>,</w:t>
      </w:r>
      <w:r w:rsidR="000C2C53">
        <w:rPr>
          <w:rFonts w:ascii="Times New Roman" w:hAnsi="Times New Roman"/>
          <w:sz w:val="24"/>
          <w:szCs w:val="24"/>
        </w:rPr>
        <w:t xml:space="preserve"> </w:t>
      </w:r>
      <w:r w:rsidR="00434D09">
        <w:rPr>
          <w:rFonts w:ascii="Times New Roman" w:hAnsi="Times New Roman"/>
          <w:sz w:val="24"/>
          <w:szCs w:val="24"/>
        </w:rPr>
        <w:t>įrengiant</w:t>
      </w:r>
      <w:r w:rsidR="004A4CC2">
        <w:rPr>
          <w:rFonts w:ascii="Times New Roman" w:hAnsi="Times New Roman"/>
          <w:sz w:val="24"/>
          <w:szCs w:val="24"/>
        </w:rPr>
        <w:t xml:space="preserve"> mažosios architektūros elementus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0C2C53" w:rsidRPr="00675927" w:rsidTr="000C2C53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Default="000C2C53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Veiksmo atrankos būdas</w:t>
            </w:r>
          </w:p>
          <w:p w:rsidR="000C2C53" w:rsidRPr="00675927" w:rsidRDefault="000C2C53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(R, V, –)</w:t>
            </w:r>
          </w:p>
        </w:tc>
      </w:tr>
      <w:tr w:rsidR="000C2C53" w:rsidRPr="00675927" w:rsidTr="000C2C53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0C2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0C2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0C2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2C53" w:rsidRPr="00675927" w:rsidRDefault="000C2C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0C2C53" w:rsidRDefault="000C2C53" w:rsidP="00BE09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64224" w:rsidRPr="00E242A2" w:rsidRDefault="006770C8" w:rsidP="006770C8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2A2">
        <w:rPr>
          <w:rFonts w:ascii="Times New Roman" w:hAnsi="Times New Roman"/>
          <w:sz w:val="24"/>
          <w:szCs w:val="24"/>
        </w:rPr>
        <w:tab/>
        <w:t>1.2. Išdėstyti 1.1.19v punktą „</w:t>
      </w:r>
      <w:r w:rsidR="00064224" w:rsidRPr="00E242A2">
        <w:rPr>
          <w:rFonts w:ascii="Times New Roman" w:hAnsi="Times New Roman"/>
          <w:bCs/>
          <w:sz w:val="24"/>
          <w:szCs w:val="24"/>
          <w:lang w:eastAsia="lt-LT"/>
        </w:rPr>
        <w:t xml:space="preserve">Veiksmas: Kėdainių miesto viešųjų erdvių (Kėdainių miesto, Vytauto parkų ir kt.) kompleksiškas sutvarkymas ir pritaikymas bendruomenei ir verslui </w:t>
      </w:r>
      <w:r w:rsidR="00064224" w:rsidRPr="00E242A2">
        <w:rPr>
          <w:rFonts w:ascii="Times New Roman" w:hAnsi="Times New Roman"/>
          <w:sz w:val="24"/>
          <w:szCs w:val="24"/>
          <w:lang w:eastAsia="lt-LT"/>
        </w:rPr>
        <w:t>(planuojama sutvarkyti takus, įrengti mažosios architektūros elementus, sutvarkyti želdinius)</w:t>
      </w:r>
      <w:r w:rsidRPr="00E242A2">
        <w:rPr>
          <w:rFonts w:ascii="Times New Roman" w:hAnsi="Times New Roman"/>
          <w:sz w:val="24"/>
          <w:szCs w:val="24"/>
        </w:rPr>
        <w:t>“ taip:</w:t>
      </w:r>
    </w:p>
    <w:p w:rsidR="006770C8" w:rsidRDefault="006770C8" w:rsidP="006770C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9292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1.1</w:t>
      </w:r>
      <w:r w:rsidR="001F4F1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v Veiksmas: </w:t>
      </w:r>
      <w:r w:rsidRPr="002A5200">
        <w:rPr>
          <w:rFonts w:ascii="Times New Roman" w:hAnsi="Times New Roman"/>
          <w:sz w:val="24"/>
          <w:szCs w:val="24"/>
        </w:rPr>
        <w:t xml:space="preserve">Kėdainių miesto </w:t>
      </w:r>
      <w:r>
        <w:rPr>
          <w:rFonts w:ascii="Times New Roman" w:hAnsi="Times New Roman"/>
          <w:sz w:val="24"/>
          <w:szCs w:val="24"/>
        </w:rPr>
        <w:t>viešųjų erdvių (Kėdainių miesto, Vytauto parkų, universalaus daugiafunkcio aikštyno, lauko teniso</w:t>
      </w:r>
      <w:r w:rsidR="00FE3F48">
        <w:rPr>
          <w:rFonts w:ascii="Times New Roman" w:hAnsi="Times New Roman"/>
          <w:sz w:val="24"/>
          <w:szCs w:val="24"/>
        </w:rPr>
        <w:t xml:space="preserve"> kortų</w:t>
      </w:r>
      <w:r>
        <w:rPr>
          <w:rFonts w:ascii="Times New Roman" w:hAnsi="Times New Roman"/>
          <w:sz w:val="24"/>
          <w:szCs w:val="24"/>
        </w:rPr>
        <w:t xml:space="preserve"> prieigų) kompleksiškas sutvarkymas ir pritaikymas bendruomenei ir verslui </w:t>
      </w:r>
      <w:r w:rsidRPr="002A5200">
        <w:rPr>
          <w:rFonts w:ascii="Times New Roman" w:hAnsi="Times New Roman"/>
          <w:sz w:val="24"/>
          <w:szCs w:val="24"/>
        </w:rPr>
        <w:t xml:space="preserve">(planuojama </w:t>
      </w:r>
      <w:r>
        <w:rPr>
          <w:rFonts w:ascii="Times New Roman" w:hAnsi="Times New Roman"/>
          <w:sz w:val="24"/>
          <w:szCs w:val="24"/>
        </w:rPr>
        <w:t xml:space="preserve">sutvarkyti parkus, įrengti aikštyną, sutvarkyti lauko teniso </w:t>
      </w:r>
      <w:r w:rsidR="00FE3F48">
        <w:rPr>
          <w:rFonts w:ascii="Times New Roman" w:hAnsi="Times New Roman"/>
          <w:sz w:val="24"/>
          <w:szCs w:val="24"/>
        </w:rPr>
        <w:t xml:space="preserve">kortų </w:t>
      </w:r>
      <w:r>
        <w:rPr>
          <w:rFonts w:ascii="Times New Roman" w:hAnsi="Times New Roman"/>
          <w:sz w:val="24"/>
          <w:szCs w:val="24"/>
        </w:rPr>
        <w:t>prieigas)“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6770C8" w:rsidRPr="00675927" w:rsidTr="00F01F21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Default="006770C8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Veiksmo atrankos būdas</w:t>
            </w:r>
          </w:p>
          <w:p w:rsidR="006770C8" w:rsidRPr="00675927" w:rsidRDefault="006770C8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(R, V, –)</w:t>
            </w:r>
          </w:p>
        </w:tc>
      </w:tr>
      <w:tr w:rsidR="006770C8" w:rsidRPr="00675927" w:rsidTr="00F01F21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C8" w:rsidRPr="00675927" w:rsidRDefault="006770C8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6770C8" w:rsidRDefault="006770C8" w:rsidP="00BE09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3D2C" w:rsidRDefault="00064224" w:rsidP="00E242A2">
      <w:pPr>
        <w:spacing w:after="120" w:line="240" w:lineRule="auto"/>
        <w:ind w:firstLine="907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br w:type="page"/>
      </w:r>
      <w:r w:rsidR="004B32CB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1.</w:t>
      </w:r>
      <w:r w:rsidR="009E6B2F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1D3D2C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>Išdėstyti 1.2.12</w:t>
      </w:r>
      <w:r w:rsidR="00BF112E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</w:t>
      </w:r>
      <w:r w:rsidR="00BF112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>„Veiksmas: „</w:t>
      </w:r>
      <w:r w:rsidR="002A5200" w:rsidRPr="002A5200">
        <w:rPr>
          <w:rFonts w:ascii="Times New Roman" w:eastAsia="Times New Roman" w:hAnsi="Times New Roman"/>
          <w:sz w:val="24"/>
          <w:szCs w:val="24"/>
          <w:lang w:eastAsia="lt-LT"/>
        </w:rPr>
        <w:t>Kėdainių miesto A. Kanapinsko, P. Lukšio, Mindaugo, Pavasario ir Žemaitės gatvių ir šaligatvių rekonstrukcija, apšvietimo įrengimas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BF112E">
        <w:rPr>
          <w:rFonts w:ascii="Times New Roman" w:eastAsia="Times New Roman" w:hAnsi="Times New Roman"/>
          <w:sz w:val="24"/>
          <w:szCs w:val="24"/>
          <w:lang w:eastAsia="lt-LT"/>
        </w:rPr>
        <w:t xml:space="preserve"> taip:</w:t>
      </w:r>
    </w:p>
    <w:p w:rsidR="00BF112E" w:rsidRDefault="00BF112E" w:rsidP="00BE09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2A5200" w:rsidRPr="002A5200">
        <w:rPr>
          <w:rFonts w:ascii="Times New Roman" w:eastAsia="Times New Roman" w:hAnsi="Times New Roman"/>
          <w:sz w:val="24"/>
          <w:szCs w:val="24"/>
          <w:lang w:eastAsia="lt-LT"/>
        </w:rPr>
        <w:t>1.2.12v Veiksmas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="00160ABE">
        <w:rPr>
          <w:rFonts w:ascii="Times New Roman" w:eastAsia="Times New Roman" w:hAnsi="Times New Roman"/>
          <w:sz w:val="24"/>
          <w:szCs w:val="24"/>
          <w:lang w:eastAsia="lt-LT"/>
        </w:rPr>
        <w:t>Kėdainių miesto A. K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anapinsko , P. </w:t>
      </w:r>
      <w:r w:rsidR="00160ABE">
        <w:rPr>
          <w:rFonts w:ascii="Times New Roman" w:eastAsia="Times New Roman" w:hAnsi="Times New Roman"/>
          <w:sz w:val="24"/>
          <w:szCs w:val="24"/>
          <w:lang w:eastAsia="lt-LT"/>
        </w:rPr>
        <w:t>Lukšio, Mindaugo, Pavasario ir Ž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>emaitės gatvių rekonstrukcija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9A4853" w:rsidRPr="00675927" w:rsidTr="00F01F21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Default="009A4853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Veiksmo atrankos būdas</w:t>
            </w:r>
          </w:p>
          <w:p w:rsidR="009A4853" w:rsidRPr="00675927" w:rsidRDefault="009A4853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(R, V, –)</w:t>
            </w:r>
          </w:p>
        </w:tc>
      </w:tr>
      <w:tr w:rsidR="009A4853" w:rsidRPr="00675927" w:rsidTr="00F01F21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015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201</w:t>
            </w:r>
            <w:r w:rsidR="00015B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015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</w:t>
            </w:r>
            <w:r w:rsidR="00015B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015B10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9A4853" w:rsidRPr="0067592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015B10" w:rsidP="00015B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A4853" w:rsidRPr="00675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A4853" w:rsidRPr="00675927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853" w:rsidRPr="00675927" w:rsidRDefault="009A4853" w:rsidP="00434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 xml:space="preserve">Padidinti </w:t>
            </w:r>
            <w:r w:rsidR="00434D09">
              <w:rPr>
                <w:rFonts w:ascii="Times New Roman" w:hAnsi="Times New Roman"/>
                <w:sz w:val="20"/>
                <w:szCs w:val="20"/>
              </w:rPr>
              <w:t xml:space="preserve">regionų judumą plėtojant regionų jungtis su pagrindiniu šalies transporto tinklu </w:t>
            </w:r>
            <w:r w:rsidR="00445AC8">
              <w:rPr>
                <w:rFonts w:ascii="Times New Roman" w:hAnsi="Times New Roman"/>
                <w:sz w:val="20"/>
                <w:szCs w:val="20"/>
              </w:rPr>
              <w:t>ir diegiant eismo saugos priemo</w:t>
            </w:r>
            <w:r w:rsidR="00434D09">
              <w:rPr>
                <w:rFonts w:ascii="Times New Roman" w:hAnsi="Times New Roman"/>
                <w:sz w:val="20"/>
                <w:szCs w:val="20"/>
              </w:rPr>
              <w:t>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853" w:rsidRPr="00675927" w:rsidRDefault="009A4853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160ABE" w:rsidRDefault="004B32CB" w:rsidP="00160A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9E6B2F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>. Išdėstyti 1.2.14</w:t>
      </w:r>
      <w:r w:rsidR="00160ABE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</w:t>
      </w:r>
      <w:r w:rsidR="00160A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 xml:space="preserve">„Veiksmas: </w:t>
      </w:r>
      <w:r w:rsidR="002A5200" w:rsidRPr="002A5200">
        <w:rPr>
          <w:rFonts w:ascii="Times New Roman" w:eastAsia="Times New Roman" w:hAnsi="Times New Roman"/>
          <w:sz w:val="24"/>
          <w:szCs w:val="24"/>
          <w:lang w:eastAsia="lt-LT"/>
        </w:rPr>
        <w:t>Kėdainių miesto J. Basanavičiaus, Birutės, Dotnuvos ir Kauno gatvių šaligatvių rekonstrukcija</w:t>
      </w:r>
      <w:r w:rsidR="00160ABE">
        <w:rPr>
          <w:rFonts w:ascii="Times New Roman" w:eastAsia="Times New Roman" w:hAnsi="Times New Roman"/>
          <w:sz w:val="24"/>
          <w:szCs w:val="24"/>
          <w:lang w:eastAsia="lt-LT"/>
        </w:rPr>
        <w:t xml:space="preserve"> taip:</w:t>
      </w:r>
    </w:p>
    <w:p w:rsidR="00CE3FE5" w:rsidRDefault="00CE3FE5" w:rsidP="00160A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 xml:space="preserve">1.2.14v Veiksmas: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Kėdainių miesto J. Basanavičiaus, Birutės, Dotnuvos i</w:t>
      </w:r>
      <w:r w:rsidR="002A5200">
        <w:rPr>
          <w:rFonts w:ascii="Times New Roman" w:eastAsia="Times New Roman" w:hAnsi="Times New Roman"/>
          <w:sz w:val="24"/>
          <w:szCs w:val="24"/>
          <w:lang w:eastAsia="lt-LT"/>
        </w:rPr>
        <w:t>r Kauno gatvių rekonstrukcija.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024C8A" w:rsidRPr="00675927" w:rsidTr="00F01F21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Default="00024C8A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Veiksmo atrankos būdas</w:t>
            </w:r>
          </w:p>
          <w:p w:rsidR="00024C8A" w:rsidRPr="00675927" w:rsidRDefault="00024C8A" w:rsidP="00F01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(R, V, –)</w:t>
            </w:r>
          </w:p>
        </w:tc>
      </w:tr>
      <w:tr w:rsidR="00024C8A" w:rsidRPr="00675927" w:rsidTr="00F01F21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7592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024C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7592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75927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C8A" w:rsidRPr="00675927" w:rsidRDefault="00024C8A" w:rsidP="00024C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Skatinti darnų judumą ir plėtoti aplinkai draugiškai transportą, siekiant sumažinti anglies dioksido išmetimus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C8A" w:rsidRPr="00675927" w:rsidRDefault="00024C8A" w:rsidP="00F01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2A5200" w:rsidRDefault="00680DBD" w:rsidP="002A52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80DBD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Pavesti sprendimo vykdymą administracijos direktoriui.</w:t>
      </w:r>
    </w:p>
    <w:p w:rsidR="00414EBE" w:rsidRPr="00CE523A" w:rsidRDefault="00414EBE" w:rsidP="002A52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14EBE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 xml:space="preserve">sprendimas </w:t>
      </w:r>
      <w:r w:rsidRPr="00414EBE">
        <w:rPr>
          <w:rFonts w:ascii="Times New Roman" w:hAnsi="Times New Roman"/>
          <w:sz w:val="24"/>
          <w:szCs w:val="24"/>
        </w:rPr>
        <w:t>gali būti skundžiamas Lietuvos Respublikos administracinių bylų teisenos įstatymo nustatyta tvarka.</w:t>
      </w:r>
    </w:p>
    <w:p w:rsidR="00CE523A" w:rsidRDefault="00CE523A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5100" w:rsidRDefault="00015100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5100" w:rsidRDefault="00015100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9E6B2F" w:rsidRPr="00DF62E6" w:rsidRDefault="009E6B2F" w:rsidP="0001510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82E" w:rsidRDefault="0021082E" w:rsidP="00015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                 </w:t>
      </w:r>
      <w:r w:rsidR="00015100">
        <w:rPr>
          <w:rFonts w:ascii="Times New Roman" w:hAnsi="Times New Roman"/>
          <w:sz w:val="24"/>
          <w:szCs w:val="24"/>
        </w:rPr>
        <w:t>Saulius Grinkevičius</w:t>
      </w:r>
    </w:p>
    <w:p w:rsidR="006A230F" w:rsidRDefault="006A230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B2F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B2F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B2F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B2F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B2F" w:rsidRDefault="009E6B2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E19" w:rsidRPr="0021082E" w:rsidRDefault="003A7E19" w:rsidP="00735488">
      <w:pPr>
        <w:spacing w:after="0" w:line="240" w:lineRule="auto"/>
        <w:jc w:val="center"/>
        <w:rPr>
          <w:rFonts w:ascii="Times New Roman" w:hAnsi="Times New Roman"/>
        </w:rPr>
      </w:pPr>
    </w:p>
    <w:sectPr w:rsidR="003A7E19" w:rsidRPr="0021082E" w:rsidSect="00EA081E">
      <w:headerReference w:type="default" r:id="rId10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BA" w:rsidRDefault="002731BA" w:rsidP="00F20B7B">
      <w:pPr>
        <w:spacing w:after="0" w:line="240" w:lineRule="auto"/>
      </w:pPr>
      <w:r>
        <w:separator/>
      </w:r>
    </w:p>
  </w:endnote>
  <w:endnote w:type="continuationSeparator" w:id="0">
    <w:p w:rsidR="002731BA" w:rsidRDefault="002731BA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BA" w:rsidRDefault="002731BA" w:rsidP="00F20B7B">
      <w:pPr>
        <w:spacing w:after="0" w:line="240" w:lineRule="auto"/>
      </w:pPr>
      <w:r>
        <w:separator/>
      </w:r>
    </w:p>
  </w:footnote>
  <w:footnote w:type="continuationSeparator" w:id="0">
    <w:p w:rsidR="002731BA" w:rsidRDefault="002731BA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7B" w:rsidRDefault="00F20B7B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F20B7B" w:rsidRPr="00FB4D6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B4D6B">
      <w:rPr>
        <w:rFonts w:ascii="Times New Roman" w:hAnsi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545533"/>
    <w:multiLevelType w:val="hybridMultilevel"/>
    <w:tmpl w:val="8F226F10"/>
    <w:lvl w:ilvl="0" w:tplc="90EADC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A4"/>
    <w:rsid w:val="000132D3"/>
    <w:rsid w:val="00015100"/>
    <w:rsid w:val="00015B10"/>
    <w:rsid w:val="0002142E"/>
    <w:rsid w:val="00024C8A"/>
    <w:rsid w:val="00056CDC"/>
    <w:rsid w:val="00064224"/>
    <w:rsid w:val="000975B3"/>
    <w:rsid w:val="000B002C"/>
    <w:rsid w:val="000C2C53"/>
    <w:rsid w:val="000D2BF6"/>
    <w:rsid w:val="000E2E1A"/>
    <w:rsid w:val="000E3C2F"/>
    <w:rsid w:val="00101FE8"/>
    <w:rsid w:val="0010757B"/>
    <w:rsid w:val="00160ABE"/>
    <w:rsid w:val="00161FDD"/>
    <w:rsid w:val="00190A5C"/>
    <w:rsid w:val="001B324C"/>
    <w:rsid w:val="001C2CC2"/>
    <w:rsid w:val="001C58A6"/>
    <w:rsid w:val="001D3D2C"/>
    <w:rsid w:val="001F4F12"/>
    <w:rsid w:val="0020705E"/>
    <w:rsid w:val="0021082E"/>
    <w:rsid w:val="00212DB2"/>
    <w:rsid w:val="00225174"/>
    <w:rsid w:val="00241C1C"/>
    <w:rsid w:val="00244143"/>
    <w:rsid w:val="00271D38"/>
    <w:rsid w:val="002731BA"/>
    <w:rsid w:val="00290B05"/>
    <w:rsid w:val="00294325"/>
    <w:rsid w:val="00295AAC"/>
    <w:rsid w:val="002A17AD"/>
    <w:rsid w:val="002A5200"/>
    <w:rsid w:val="002B26CB"/>
    <w:rsid w:val="002C0107"/>
    <w:rsid w:val="002C0841"/>
    <w:rsid w:val="00305ED6"/>
    <w:rsid w:val="0033105E"/>
    <w:rsid w:val="0033536D"/>
    <w:rsid w:val="00377898"/>
    <w:rsid w:val="003802C9"/>
    <w:rsid w:val="00382A5D"/>
    <w:rsid w:val="003903D6"/>
    <w:rsid w:val="00391E83"/>
    <w:rsid w:val="003A0423"/>
    <w:rsid w:val="003A7E19"/>
    <w:rsid w:val="003B3C4F"/>
    <w:rsid w:val="003C5439"/>
    <w:rsid w:val="004041DC"/>
    <w:rsid w:val="0041221B"/>
    <w:rsid w:val="00412A42"/>
    <w:rsid w:val="004146EE"/>
    <w:rsid w:val="00414EBE"/>
    <w:rsid w:val="00425442"/>
    <w:rsid w:val="00434D09"/>
    <w:rsid w:val="00436090"/>
    <w:rsid w:val="0043693F"/>
    <w:rsid w:val="00441962"/>
    <w:rsid w:val="00445AC8"/>
    <w:rsid w:val="004805FF"/>
    <w:rsid w:val="004A4CC2"/>
    <w:rsid w:val="004A75A4"/>
    <w:rsid w:val="004B32CB"/>
    <w:rsid w:val="004B6003"/>
    <w:rsid w:val="004C1E17"/>
    <w:rsid w:val="004D0764"/>
    <w:rsid w:val="004E77CE"/>
    <w:rsid w:val="005017B9"/>
    <w:rsid w:val="005026D3"/>
    <w:rsid w:val="005243DA"/>
    <w:rsid w:val="00560CF3"/>
    <w:rsid w:val="00566A54"/>
    <w:rsid w:val="00572039"/>
    <w:rsid w:val="00582DFD"/>
    <w:rsid w:val="005876A4"/>
    <w:rsid w:val="005D2846"/>
    <w:rsid w:val="005E2D5E"/>
    <w:rsid w:val="00625042"/>
    <w:rsid w:val="00640B00"/>
    <w:rsid w:val="0065396C"/>
    <w:rsid w:val="00674B67"/>
    <w:rsid w:val="00675927"/>
    <w:rsid w:val="006770C8"/>
    <w:rsid w:val="00680DBD"/>
    <w:rsid w:val="00692923"/>
    <w:rsid w:val="006946F0"/>
    <w:rsid w:val="006A1693"/>
    <w:rsid w:val="006A230F"/>
    <w:rsid w:val="006A735E"/>
    <w:rsid w:val="006B443C"/>
    <w:rsid w:val="006C0A5C"/>
    <w:rsid w:val="006C493E"/>
    <w:rsid w:val="006C4C6D"/>
    <w:rsid w:val="00700DCF"/>
    <w:rsid w:val="0070110C"/>
    <w:rsid w:val="007110C5"/>
    <w:rsid w:val="00716179"/>
    <w:rsid w:val="00735488"/>
    <w:rsid w:val="00741BB3"/>
    <w:rsid w:val="00790F5D"/>
    <w:rsid w:val="0079482A"/>
    <w:rsid w:val="007A0A60"/>
    <w:rsid w:val="007E531B"/>
    <w:rsid w:val="007F09AE"/>
    <w:rsid w:val="007F1898"/>
    <w:rsid w:val="00804CDE"/>
    <w:rsid w:val="008268D5"/>
    <w:rsid w:val="0085354E"/>
    <w:rsid w:val="00866FD0"/>
    <w:rsid w:val="00884FF9"/>
    <w:rsid w:val="0088669D"/>
    <w:rsid w:val="00887E27"/>
    <w:rsid w:val="008A34DD"/>
    <w:rsid w:val="008B5F2E"/>
    <w:rsid w:val="008C4840"/>
    <w:rsid w:val="008D5FAD"/>
    <w:rsid w:val="008E1291"/>
    <w:rsid w:val="00912FF7"/>
    <w:rsid w:val="0091589E"/>
    <w:rsid w:val="00972BF6"/>
    <w:rsid w:val="009A4853"/>
    <w:rsid w:val="009B5E32"/>
    <w:rsid w:val="009C17A1"/>
    <w:rsid w:val="009C3AE3"/>
    <w:rsid w:val="009C6C16"/>
    <w:rsid w:val="009E6B2F"/>
    <w:rsid w:val="009F4A98"/>
    <w:rsid w:val="00A153AA"/>
    <w:rsid w:val="00A41E35"/>
    <w:rsid w:val="00A462B3"/>
    <w:rsid w:val="00A54CDE"/>
    <w:rsid w:val="00A6218A"/>
    <w:rsid w:val="00A72997"/>
    <w:rsid w:val="00A73465"/>
    <w:rsid w:val="00AC45C3"/>
    <w:rsid w:val="00AC79FB"/>
    <w:rsid w:val="00AD0562"/>
    <w:rsid w:val="00AE6A4A"/>
    <w:rsid w:val="00AE7D4A"/>
    <w:rsid w:val="00AF6765"/>
    <w:rsid w:val="00B03E2A"/>
    <w:rsid w:val="00B10DDF"/>
    <w:rsid w:val="00B443F6"/>
    <w:rsid w:val="00B64A89"/>
    <w:rsid w:val="00B83091"/>
    <w:rsid w:val="00B86030"/>
    <w:rsid w:val="00B934AA"/>
    <w:rsid w:val="00B95A5A"/>
    <w:rsid w:val="00BA3944"/>
    <w:rsid w:val="00BD2375"/>
    <w:rsid w:val="00BE093A"/>
    <w:rsid w:val="00BE5C11"/>
    <w:rsid w:val="00BF112E"/>
    <w:rsid w:val="00C0776C"/>
    <w:rsid w:val="00C31EC3"/>
    <w:rsid w:val="00C9777F"/>
    <w:rsid w:val="00CA6AB5"/>
    <w:rsid w:val="00CB0174"/>
    <w:rsid w:val="00CB463A"/>
    <w:rsid w:val="00CC7E7A"/>
    <w:rsid w:val="00CE0BD8"/>
    <w:rsid w:val="00CE3FE5"/>
    <w:rsid w:val="00CE523A"/>
    <w:rsid w:val="00CE6B29"/>
    <w:rsid w:val="00D20E60"/>
    <w:rsid w:val="00D222DE"/>
    <w:rsid w:val="00D40826"/>
    <w:rsid w:val="00D4112D"/>
    <w:rsid w:val="00D53E0D"/>
    <w:rsid w:val="00D550B4"/>
    <w:rsid w:val="00D62FC8"/>
    <w:rsid w:val="00D63CA2"/>
    <w:rsid w:val="00D8613A"/>
    <w:rsid w:val="00D862DF"/>
    <w:rsid w:val="00D969C9"/>
    <w:rsid w:val="00DB3C1D"/>
    <w:rsid w:val="00DC2517"/>
    <w:rsid w:val="00E17778"/>
    <w:rsid w:val="00E21A4B"/>
    <w:rsid w:val="00E2201F"/>
    <w:rsid w:val="00E242A2"/>
    <w:rsid w:val="00E274AE"/>
    <w:rsid w:val="00E4141B"/>
    <w:rsid w:val="00E4502E"/>
    <w:rsid w:val="00E61A2A"/>
    <w:rsid w:val="00E95C42"/>
    <w:rsid w:val="00EA081E"/>
    <w:rsid w:val="00EC29A4"/>
    <w:rsid w:val="00ED7CF8"/>
    <w:rsid w:val="00EF2DF4"/>
    <w:rsid w:val="00EF5C78"/>
    <w:rsid w:val="00F20B7B"/>
    <w:rsid w:val="00F34EBC"/>
    <w:rsid w:val="00F519C9"/>
    <w:rsid w:val="00F51D37"/>
    <w:rsid w:val="00F534F4"/>
    <w:rsid w:val="00F66376"/>
    <w:rsid w:val="00F929B5"/>
    <w:rsid w:val="00FB4D6B"/>
    <w:rsid w:val="00FD76CB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5BDF-F320-4DD0-95D3-12EE85EB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10</cp:revision>
  <cp:lastPrinted>2017-04-14T09:31:00Z</cp:lastPrinted>
  <dcterms:created xsi:type="dcterms:W3CDTF">2017-04-18T06:12:00Z</dcterms:created>
  <dcterms:modified xsi:type="dcterms:W3CDTF">2017-04-28T10:45:00Z</dcterms:modified>
</cp:coreProperties>
</file>