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B703A" w:rsidRDefault="001B703A" w:rsidP="001B703A">
      <w:pPr>
        <w:pStyle w:val="Pavadinimas"/>
        <w:tabs>
          <w:tab w:val="left" w:pos="5040"/>
        </w:tabs>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523682951" r:id="rId7"/>
        </w:object>
      </w:r>
    </w:p>
    <w:p w:rsidR="001B703A" w:rsidRDefault="001B703A" w:rsidP="001B703A">
      <w:pPr>
        <w:pStyle w:val="Pavadinimas"/>
        <w:tabs>
          <w:tab w:val="left" w:pos="5040"/>
        </w:tabs>
      </w:pPr>
    </w:p>
    <w:p w:rsidR="001B703A" w:rsidRDefault="001B703A" w:rsidP="001B703A">
      <w:pPr>
        <w:pStyle w:val="Paantrat"/>
      </w:pPr>
      <w:r>
        <w:t>KĖDAINIŲ RAJONO SAVIVALDYBĖS TARYBA</w:t>
      </w:r>
    </w:p>
    <w:p w:rsidR="001B703A" w:rsidRDefault="001B703A" w:rsidP="001B703A">
      <w:pPr>
        <w:jc w:val="center"/>
        <w:rPr>
          <w:b/>
        </w:rPr>
      </w:pPr>
    </w:p>
    <w:p w:rsidR="001B703A" w:rsidRDefault="001B703A" w:rsidP="001B703A">
      <w:pPr>
        <w:jc w:val="center"/>
        <w:rPr>
          <w:b/>
        </w:rPr>
      </w:pPr>
      <w:r>
        <w:rPr>
          <w:b/>
        </w:rPr>
        <w:t>SPRENDIMAS</w:t>
      </w:r>
    </w:p>
    <w:p w:rsidR="001B703A" w:rsidRDefault="00520BD9" w:rsidP="001B703A">
      <w:pPr>
        <w:jc w:val="center"/>
        <w:rPr>
          <w:b/>
        </w:rPr>
      </w:pPr>
      <w:r>
        <w:rPr>
          <w:b/>
        </w:rPr>
        <w:t>DĖL KĖDAINIŲ RAJONO SAVIVALDYBĖS TARYBOS 2016 M. VASARIO 12 D. SPRENDIMO NR. TS-4 ,,</w:t>
      </w:r>
      <w:r w:rsidR="001B703A">
        <w:rPr>
          <w:b/>
        </w:rPr>
        <w:t xml:space="preserve">DĖL </w:t>
      </w:r>
      <w:r w:rsidR="000275AC">
        <w:rPr>
          <w:b/>
        </w:rPr>
        <w:t xml:space="preserve">KĖDAINIŲ RAJONO SAVIVALDYBĖS </w:t>
      </w:r>
      <w:r w:rsidR="00326021">
        <w:rPr>
          <w:b/>
        </w:rPr>
        <w:t>NEFORMALIOJO VAIKŲ ŠVIETIMO LĖŠŲ SKYRIMO IR NAUDOJIMO TVARKOS APRAŠO PATVIRTINIMO</w:t>
      </w:r>
      <w:r>
        <w:rPr>
          <w:b/>
        </w:rPr>
        <w:t>“ PAKEITIMO</w:t>
      </w:r>
    </w:p>
    <w:p w:rsidR="001B703A" w:rsidRDefault="001B703A" w:rsidP="001B703A">
      <w:pPr>
        <w:jc w:val="center"/>
      </w:pPr>
    </w:p>
    <w:p w:rsidR="006129D2" w:rsidRDefault="001B703A" w:rsidP="006129D2">
      <w:pPr>
        <w:jc w:val="center"/>
      </w:pPr>
      <w:r>
        <w:t>201</w:t>
      </w:r>
      <w:r w:rsidR="00326021">
        <w:t>6</w:t>
      </w:r>
      <w:r>
        <w:t xml:space="preserve"> m. </w:t>
      </w:r>
      <w:r w:rsidR="00520BD9">
        <w:t xml:space="preserve">balandžio </w:t>
      </w:r>
      <w:r w:rsidR="00FD3D28">
        <w:t>2</w:t>
      </w:r>
      <w:r w:rsidR="00444148">
        <w:t xml:space="preserve">9 </w:t>
      </w:r>
      <w:r w:rsidR="00520BD9">
        <w:t>d</w:t>
      </w:r>
      <w:r>
        <w:t xml:space="preserve">. Nr. </w:t>
      </w:r>
      <w:r w:rsidR="00FD3D28">
        <w:t>TS</w:t>
      </w:r>
      <w:r w:rsidR="006129D2">
        <w:t>–</w:t>
      </w:r>
      <w:r w:rsidR="00FF2FD6">
        <w:t xml:space="preserve"> 117</w:t>
      </w:r>
    </w:p>
    <w:p w:rsidR="001B703A" w:rsidRDefault="001B703A" w:rsidP="001B703A">
      <w:pPr>
        <w:jc w:val="center"/>
        <w:rPr>
          <w:bCs/>
        </w:rPr>
      </w:pPr>
      <w:r>
        <w:t>Kėdainiai</w:t>
      </w:r>
    </w:p>
    <w:p w:rsidR="001B703A" w:rsidRDefault="001B703A" w:rsidP="001B703A">
      <w:pPr>
        <w:ind w:firstLine="680"/>
        <w:jc w:val="both"/>
      </w:pPr>
    </w:p>
    <w:p w:rsidR="005D7542" w:rsidRDefault="001B703A" w:rsidP="005D7542">
      <w:pPr>
        <w:ind w:firstLine="709"/>
        <w:jc w:val="both"/>
      </w:pPr>
      <w:r w:rsidRPr="0016048B">
        <w:t>Kėdainių rajono savivaldybės taryba n u s p r e n d ž i a:</w:t>
      </w:r>
    </w:p>
    <w:p w:rsidR="000275AC" w:rsidRPr="00444148" w:rsidRDefault="005D7542" w:rsidP="00444148">
      <w:pPr>
        <w:pStyle w:val="Sraopastraipa"/>
        <w:numPr>
          <w:ilvl w:val="0"/>
          <w:numId w:val="7"/>
        </w:numPr>
        <w:tabs>
          <w:tab w:val="left" w:pos="1134"/>
        </w:tabs>
        <w:ind w:left="0" w:firstLine="709"/>
        <w:jc w:val="both"/>
      </w:pPr>
      <w:r w:rsidRPr="00444148">
        <w:t xml:space="preserve">Pakeisti </w:t>
      </w:r>
      <w:r w:rsidR="00FD5958" w:rsidRPr="00444148">
        <w:t xml:space="preserve">Kėdainių rajono savivaldybės tarybos 2016 m. vasario 12 d. sprendimo Nr. TS-4 ,,Dėl Kėdainių rajono savivaldybės neformaliojo vaikų švietimo lėšų skyrimo ir naudojimo tvarkos aprašo patvirtinimo“ </w:t>
      </w:r>
      <w:r w:rsidRPr="00444148">
        <w:t>preambulę ir ją išdėstyti taip:</w:t>
      </w:r>
    </w:p>
    <w:p w:rsidR="005D7542" w:rsidRPr="00444148" w:rsidRDefault="00947BCF" w:rsidP="00444148">
      <w:pPr>
        <w:pStyle w:val="Sraopastraipa"/>
        <w:tabs>
          <w:tab w:val="left" w:pos="1134"/>
        </w:tabs>
        <w:ind w:left="0" w:firstLine="709"/>
        <w:jc w:val="both"/>
      </w:pPr>
      <w:r w:rsidRPr="00444148">
        <w:t>,,Vadovaudamasi Lietuvos Respublikos vietos savivaldos įstatymo 6 straipsnio 8 punktu, Lietuvos Respublikos švietimo įstatymo 67 straipsnio 1 ir 5 dalimis, Mokinio krepšelio lėšų apskaičiavimo ir paskirstymo metodikos, patvirtintos Lietuvos Respublikos Vyriausybės  2001 m. birželio 27 d. nutarimu Nr. 785 „Dėl Mokinio krepšelio lėšų apskaičiavimo ir paskirstymo metodikos patvirtinimo“, 21 punktu, Neformaliojo vaikų švietimo lėšų skyrimo ir panaudojimo tvarkos aprašu, patvirtintu Lietuvos Respublikos švietimo ir mokslo ministro 2016 m. sausio 5 d. įsakymu Nr. V-1 „Dėl Neformaliojo vaikų švietimo lėšų skyrimo ir panaudojimo tvarkos aprašo patvirtinimo“,“.</w:t>
      </w:r>
    </w:p>
    <w:p w:rsidR="005D7542" w:rsidRPr="00444148" w:rsidRDefault="00947BCF" w:rsidP="00444148">
      <w:pPr>
        <w:pStyle w:val="Sraopastraipa"/>
        <w:numPr>
          <w:ilvl w:val="0"/>
          <w:numId w:val="7"/>
        </w:numPr>
        <w:tabs>
          <w:tab w:val="left" w:pos="851"/>
          <w:tab w:val="left" w:pos="1134"/>
        </w:tabs>
        <w:ind w:left="0" w:firstLine="709"/>
        <w:jc w:val="both"/>
      </w:pPr>
      <w:r w:rsidRPr="00444148">
        <w:t xml:space="preserve">Pakeisti nurodytu </w:t>
      </w:r>
      <w:r w:rsidR="009430E6" w:rsidRPr="00444148">
        <w:t xml:space="preserve">Kėdainių rajono savivaldybės </w:t>
      </w:r>
      <w:r w:rsidRPr="00444148">
        <w:t>tarybos sprendimu patvirtintą Kėdainių rajono savivaldybės neformaliojo vaikų švietimo lėšų skyrimo ir naudojimo tvarkos aprašą:</w:t>
      </w:r>
    </w:p>
    <w:p w:rsidR="00355190" w:rsidRDefault="00355190" w:rsidP="00444148">
      <w:pPr>
        <w:pStyle w:val="Sraopastraipa"/>
        <w:numPr>
          <w:ilvl w:val="1"/>
          <w:numId w:val="7"/>
        </w:numPr>
        <w:tabs>
          <w:tab w:val="left" w:pos="1276"/>
        </w:tabs>
        <w:ind w:left="0" w:firstLine="709"/>
        <w:jc w:val="both"/>
      </w:pPr>
      <w:r w:rsidRPr="00444148">
        <w:t>pakeisti</w:t>
      </w:r>
      <w:r>
        <w:t xml:space="preserve"> 1 punktą ir jį išdėstyti taip:</w:t>
      </w:r>
    </w:p>
    <w:p w:rsidR="00947BCF" w:rsidRDefault="00355190" w:rsidP="00444148">
      <w:pPr>
        <w:pStyle w:val="Sraopastraipa"/>
        <w:tabs>
          <w:tab w:val="left" w:pos="1276"/>
        </w:tabs>
        <w:ind w:left="0" w:firstLine="709"/>
        <w:jc w:val="both"/>
      </w:pPr>
      <w:r>
        <w:t xml:space="preserve">,,1. </w:t>
      </w:r>
      <w:r w:rsidRPr="00D77730">
        <w:t xml:space="preserve">Kėdainių rajono savivaldybės neformaliojo vaikų švietimo </w:t>
      </w:r>
      <w:r w:rsidRPr="00D77730">
        <w:rPr>
          <w:bCs/>
        </w:rPr>
        <w:t xml:space="preserve">lėšų skyrimo ir naudojimo </w:t>
      </w:r>
      <w:r w:rsidRPr="00D77730">
        <w:t xml:space="preserve">tvarkos aprašas (toliau – Aprašas) apibrėžia valstybės </w:t>
      </w:r>
      <w:r>
        <w:t xml:space="preserve">biudžeto ir (ar) Europos Sąjungos finansinės paramos ir bendrojo finansavimo </w:t>
      </w:r>
      <w:r w:rsidRPr="00D77730">
        <w:t xml:space="preserve">lėšų, skirtų Kėdainių rajono savivaldybės (toliau – Savivaldybė) </w:t>
      </w:r>
      <w:r>
        <w:t xml:space="preserve">mokinių </w:t>
      </w:r>
      <w:r w:rsidRPr="00D77730">
        <w:t xml:space="preserve">ugdymui pagal neformaliojo vaikų švietimo (išskyrus ikimokyklinio, priešmokyklinio ir formalųjį švietimą papildančio ugdymo) (toliau – NVŠ) programas, paskirtį, teisinį reglamentavimą, reikalavimus NVŠ </w:t>
      </w:r>
      <w:r w:rsidRPr="006E4EA9">
        <w:t>paslaugų teikėjams ir</w:t>
      </w:r>
      <w:r w:rsidRPr="00D77730">
        <w:t xml:space="preserve"> programoms, programų rengimo ir </w:t>
      </w:r>
      <w:r>
        <w:t xml:space="preserve">jų atitikties </w:t>
      </w:r>
      <w:r w:rsidRPr="00D77730">
        <w:t xml:space="preserve">vertinimo, lėšų skyrimo, naudojimo ir atsiskaitymo už jas, </w:t>
      </w:r>
      <w:r w:rsidRPr="005B390D">
        <w:t>NVŠ tikslinėmis lėšomis finansuojamų vaikų apskaitą, p</w:t>
      </w:r>
      <w:r w:rsidRPr="00D77730">
        <w:t>rogramų kokybės užtikrinimo ir priežiūros tvarką.</w:t>
      </w:r>
      <w:r>
        <w:t>“;</w:t>
      </w:r>
    </w:p>
    <w:p w:rsidR="00947BCF" w:rsidRDefault="00355190" w:rsidP="00444148">
      <w:pPr>
        <w:pStyle w:val="Sraopastraipa"/>
        <w:numPr>
          <w:ilvl w:val="1"/>
          <w:numId w:val="7"/>
        </w:numPr>
        <w:tabs>
          <w:tab w:val="left" w:pos="1276"/>
        </w:tabs>
        <w:ind w:left="0" w:firstLine="709"/>
        <w:jc w:val="both"/>
      </w:pPr>
      <w:r>
        <w:t xml:space="preserve"> pakeisti 3 punktą ir jį išdėstyti taip:</w:t>
      </w:r>
    </w:p>
    <w:p w:rsidR="00355190" w:rsidRDefault="00355190" w:rsidP="00444148">
      <w:pPr>
        <w:pStyle w:val="Sraopastraipa"/>
        <w:tabs>
          <w:tab w:val="left" w:pos="1276"/>
        </w:tabs>
        <w:ind w:left="0" w:firstLine="709"/>
        <w:jc w:val="both"/>
      </w:pPr>
      <w:r>
        <w:t>,,3.</w:t>
      </w:r>
      <w:r w:rsidRPr="00355190">
        <w:t xml:space="preserve"> </w:t>
      </w:r>
      <w:r w:rsidRPr="00D77730">
        <w:t xml:space="preserve">NVŠ lėšos </w:t>
      </w:r>
      <w:r w:rsidR="00580401">
        <w:t>skiriamos</w:t>
      </w:r>
      <w:r w:rsidRPr="00D77730">
        <w:t xml:space="preserve"> Savivaldybei, siekiant didinti vaikų, ugdomų pagal NVŠ programas, skaičių. NVŠ skiriamų lėšų dydį nustato Mokinio krepšelio lėšų apskaičiavimo ir paskirstymo metodika, patvirtinta Lietuvos Respublikos Vyriausybės 2001 m. birželio 27 d. nutarimu Nr. 785 „Dėl Mokinio krepšelio lėšų apskaičiavimo ir paskirstymo metodikos patvirtinimo“</w:t>
      </w:r>
      <w:r>
        <w:t>.“;</w:t>
      </w:r>
    </w:p>
    <w:p w:rsidR="00947BCF" w:rsidRDefault="00355190" w:rsidP="00444148">
      <w:pPr>
        <w:pStyle w:val="Sraopastraipa"/>
        <w:numPr>
          <w:ilvl w:val="1"/>
          <w:numId w:val="7"/>
        </w:numPr>
        <w:tabs>
          <w:tab w:val="left" w:pos="1276"/>
        </w:tabs>
        <w:ind w:left="0" w:firstLine="709"/>
        <w:jc w:val="both"/>
      </w:pPr>
      <w:r>
        <w:t>pakeisti 24 punktą ir jį išdėstyti taip:</w:t>
      </w:r>
    </w:p>
    <w:p w:rsidR="00355190" w:rsidRDefault="009430E6" w:rsidP="00444148">
      <w:pPr>
        <w:pStyle w:val="Sraopastraipa"/>
        <w:tabs>
          <w:tab w:val="left" w:pos="1276"/>
        </w:tabs>
        <w:ind w:left="0" w:firstLine="709"/>
        <w:jc w:val="both"/>
      </w:pPr>
      <w:r>
        <w:t>,,24.</w:t>
      </w:r>
      <w:r w:rsidRPr="009430E6">
        <w:t xml:space="preserve"> </w:t>
      </w:r>
      <w:r w:rsidRPr="00D77730">
        <w:t xml:space="preserve">NVŠ </w:t>
      </w:r>
      <w:r w:rsidRPr="00D1454D">
        <w:t xml:space="preserve">lėšų iš valstybės biudžeto </w:t>
      </w:r>
      <w:r>
        <w:t xml:space="preserve">ir (ar) Europos Sąjungos finansinės paramos ir bendrojo finansavimo suma, nustatyta Mokinio krepšelio lėšų apskaičiavimo ir paskirstymo metodikoje, </w:t>
      </w:r>
      <w:r w:rsidRPr="00D1454D">
        <w:t>vienam vaikui ugdyti pagal NVŠ programą rekomenduojama 15 eurų per mėnesį. Finansuojama tik viena vaiko pasirinkta NVŠ programa. NVŠ lėšos skiriamos vaiko, dalyvaujančio NVŠ programoje, švietimo procesui finansuoti.</w:t>
      </w:r>
      <w:r>
        <w:t>“;</w:t>
      </w:r>
    </w:p>
    <w:p w:rsidR="00355190" w:rsidRDefault="009430E6" w:rsidP="00444148">
      <w:pPr>
        <w:pStyle w:val="Sraopastraipa"/>
        <w:numPr>
          <w:ilvl w:val="1"/>
          <w:numId w:val="7"/>
        </w:numPr>
        <w:tabs>
          <w:tab w:val="left" w:pos="1276"/>
        </w:tabs>
        <w:ind w:left="0" w:firstLine="709"/>
        <w:jc w:val="both"/>
      </w:pPr>
      <w:r>
        <w:lastRenderedPageBreak/>
        <w:t>pakeisti 40 punktą ir jį išdėstyti taip:</w:t>
      </w:r>
    </w:p>
    <w:p w:rsidR="009430E6" w:rsidRDefault="009430E6" w:rsidP="00444148">
      <w:pPr>
        <w:pStyle w:val="Sraopastraipa"/>
        <w:tabs>
          <w:tab w:val="left" w:pos="1276"/>
        </w:tabs>
        <w:ind w:left="0" w:firstLine="709"/>
        <w:jc w:val="both"/>
      </w:pPr>
      <w:r>
        <w:t>,,</w:t>
      </w:r>
      <w:r>
        <w:rPr>
          <w:rFonts w:eastAsia="MS Mincho"/>
          <w:lang w:eastAsia="ja-JP"/>
        </w:rPr>
        <w:t xml:space="preserve">40. </w:t>
      </w:r>
      <w:r w:rsidRPr="007B0499">
        <w:rPr>
          <w:rFonts w:eastAsia="MS Mincho"/>
          <w:lang w:eastAsia="ja-JP"/>
        </w:rPr>
        <w:t xml:space="preserve">Savivaldybė </w:t>
      </w:r>
      <w:r>
        <w:rPr>
          <w:rFonts w:eastAsia="MS Mincho"/>
          <w:lang w:eastAsia="ja-JP"/>
        </w:rPr>
        <w:t xml:space="preserve">už panaudotas valstybės biudžeto lėšas </w:t>
      </w:r>
      <w:r w:rsidRPr="007B0499">
        <w:rPr>
          <w:rFonts w:eastAsia="MS Mincho"/>
          <w:lang w:eastAsia="ja-JP"/>
        </w:rPr>
        <w:t>per 20 darbo dienų Švietimo ir mokslo ministerijos Buhalterinės apskaitos skyriui pateikia formą Nr. 2-metinė, ketvirtinė biudžeto išlaidų sąmatos vykdymo 20   m.       d. ataskaita, patvirtinta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apie lėšų likutį sąskaitoje</w:t>
      </w:r>
      <w:r>
        <w:rPr>
          <w:rFonts w:eastAsia="MS Mincho"/>
          <w:lang w:eastAsia="ja-JP"/>
        </w:rPr>
        <w:t>.“;</w:t>
      </w:r>
    </w:p>
    <w:p w:rsidR="009430E6" w:rsidRDefault="009430E6" w:rsidP="00444148">
      <w:pPr>
        <w:pStyle w:val="Sraopastraipa"/>
        <w:numPr>
          <w:ilvl w:val="1"/>
          <w:numId w:val="7"/>
        </w:numPr>
        <w:tabs>
          <w:tab w:val="left" w:pos="1276"/>
        </w:tabs>
        <w:ind w:left="0" w:firstLine="709"/>
        <w:jc w:val="both"/>
      </w:pPr>
      <w:r>
        <w:t>pakeisti 41 punktą ir jį išdėstyti taip:</w:t>
      </w:r>
    </w:p>
    <w:p w:rsidR="009430E6" w:rsidRDefault="009430E6" w:rsidP="00444148">
      <w:pPr>
        <w:pStyle w:val="Sraopastraipa"/>
        <w:tabs>
          <w:tab w:val="left" w:pos="993"/>
          <w:tab w:val="left" w:pos="1276"/>
        </w:tabs>
        <w:ind w:left="0" w:firstLine="709"/>
        <w:jc w:val="both"/>
      </w:pPr>
      <w:r>
        <w:t xml:space="preserve">,,41. </w:t>
      </w:r>
      <w:r w:rsidRPr="00D77730">
        <w:t xml:space="preserve">Savivaldybės administracijos Biudžeto ir finansų skyrius </w:t>
      </w:r>
      <w:r w:rsidRPr="00CF59E8">
        <w:t xml:space="preserve">Savivaldybei skirtas ir nepanaudotas </w:t>
      </w:r>
      <w:r>
        <w:t xml:space="preserve">valstybės biudžeto </w:t>
      </w:r>
      <w:r w:rsidRPr="00CF59E8">
        <w:t xml:space="preserve">NVŠ lėšas </w:t>
      </w:r>
      <w:r w:rsidRPr="00E7546B">
        <w:t>grąžina iki kitų metų sausio 5 d. į Švietimo</w:t>
      </w:r>
      <w:r w:rsidRPr="00CF59E8">
        <w:t xml:space="preserve"> ir mokslo ministerijos sąskaitą.</w:t>
      </w:r>
      <w:r>
        <w:t>“;</w:t>
      </w:r>
    </w:p>
    <w:p w:rsidR="00444148" w:rsidRDefault="009430E6" w:rsidP="001B703A">
      <w:pPr>
        <w:pStyle w:val="Sraopastraipa"/>
        <w:numPr>
          <w:ilvl w:val="1"/>
          <w:numId w:val="7"/>
        </w:numPr>
        <w:tabs>
          <w:tab w:val="left" w:pos="1276"/>
        </w:tabs>
        <w:ind w:left="0" w:firstLine="709"/>
        <w:jc w:val="both"/>
      </w:pPr>
      <w:r>
        <w:t>pripažinti netekusiu galio</w:t>
      </w:r>
      <w:r w:rsidR="00FF336C">
        <w:t>s</w:t>
      </w:r>
      <w:r>
        <w:t xml:space="preserve"> 32.3 punktą.</w:t>
      </w:r>
    </w:p>
    <w:p w:rsidR="00295232" w:rsidRDefault="00295232" w:rsidP="00295232">
      <w:pPr>
        <w:pStyle w:val="Sraopastraipa"/>
        <w:tabs>
          <w:tab w:val="left" w:pos="1276"/>
        </w:tabs>
        <w:ind w:left="709"/>
        <w:jc w:val="both"/>
      </w:pPr>
      <w:r>
        <w:t>2.7. papildyti 46 punktu ir jį išdėstyti taip:</w:t>
      </w:r>
    </w:p>
    <w:p w:rsidR="00295232" w:rsidRDefault="00295232" w:rsidP="00295232">
      <w:pPr>
        <w:tabs>
          <w:tab w:val="left" w:pos="1276"/>
        </w:tabs>
        <w:ind w:firstLine="709"/>
        <w:jc w:val="both"/>
      </w:pPr>
      <w:r>
        <w:t>,,46. Jungtinės veiklos (partnerystės) sutartį įgyvendinant projektą ,,Neformaliojo vaikų švietimo plėtra Lietuvos savivaldybėse“, Europos Sąjungos finansuojamo projekto ,,Neformaliojo vaikų švietimo plėtra Lietuvos savivaldybėse“ partnerio deklaraciją ir kitus su projektu ,,Neformaliojo vaikų švietimo plėtra Lietuvos savivaldybėse“ susijusius dokumentus pasirašo Kėdainių rajono savivaldybės administracijos direktorius.“</w:t>
      </w:r>
    </w:p>
    <w:p w:rsidR="00444148" w:rsidRDefault="00444148" w:rsidP="001B703A"/>
    <w:p w:rsidR="00295232" w:rsidRDefault="00295232" w:rsidP="001B703A"/>
    <w:p w:rsidR="00295232" w:rsidRDefault="00295232" w:rsidP="001B703A"/>
    <w:p w:rsidR="00295232" w:rsidRDefault="00295232" w:rsidP="001B703A"/>
    <w:p w:rsidR="001B703A" w:rsidRPr="0016048B" w:rsidRDefault="001B703A" w:rsidP="001B703A">
      <w:r w:rsidRPr="0016048B">
        <w:t>Savivaldybės meras</w:t>
      </w:r>
      <w:r w:rsidRPr="0016048B">
        <w:tab/>
      </w:r>
      <w:r w:rsidRPr="0016048B">
        <w:tab/>
      </w:r>
      <w:r w:rsidRPr="0016048B">
        <w:tab/>
      </w:r>
      <w:r w:rsidRPr="0016048B">
        <w:tab/>
      </w:r>
      <w:r w:rsidR="00FD3D28">
        <w:t xml:space="preserve">              Saulius Grinkevičius</w:t>
      </w:r>
    </w:p>
    <w:p w:rsidR="001B703A" w:rsidRPr="0016048B" w:rsidRDefault="001B703A" w:rsidP="001B703A">
      <w:pPr>
        <w:jc w:val="both"/>
      </w:pPr>
    </w:p>
    <w:p w:rsidR="00DE2498" w:rsidRPr="0016048B" w:rsidRDefault="00DE2498" w:rsidP="001B703A">
      <w:pPr>
        <w:jc w:val="both"/>
      </w:pPr>
    </w:p>
    <w:p w:rsidR="00DE2498" w:rsidRPr="0016048B" w:rsidRDefault="00DE2498" w:rsidP="001B703A">
      <w:pPr>
        <w:jc w:val="both"/>
      </w:pPr>
    </w:p>
    <w:p w:rsidR="00DE2498" w:rsidRPr="0016048B" w:rsidRDefault="00DE2498" w:rsidP="001B703A">
      <w:pPr>
        <w:jc w:val="both"/>
      </w:pPr>
    </w:p>
    <w:p w:rsidR="00DE2498" w:rsidRPr="0016048B" w:rsidRDefault="00DE2498" w:rsidP="001B703A">
      <w:pPr>
        <w:jc w:val="both"/>
      </w:pPr>
    </w:p>
    <w:p w:rsidR="00DE2498" w:rsidRDefault="00DE2498"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580401" w:rsidRDefault="00580401" w:rsidP="001B703A">
      <w:pPr>
        <w:jc w:val="both"/>
      </w:pPr>
    </w:p>
    <w:p w:rsidR="00FD5958" w:rsidRDefault="00FD5958" w:rsidP="001B703A">
      <w:pPr>
        <w:jc w:val="both"/>
      </w:pPr>
    </w:p>
    <w:p w:rsidR="00FD5958" w:rsidRDefault="00FD5958" w:rsidP="001B703A">
      <w:pPr>
        <w:jc w:val="both"/>
      </w:pPr>
    </w:p>
    <w:p w:rsidR="00DE2498" w:rsidRPr="0016048B" w:rsidRDefault="00DE2498" w:rsidP="001B703A">
      <w:pPr>
        <w:jc w:val="both"/>
      </w:pPr>
    </w:p>
    <w:sectPr w:rsidR="00DE2498" w:rsidRPr="0016048B" w:rsidSect="00444148">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E59F2"/>
    <w:multiLevelType w:val="hybridMultilevel"/>
    <w:tmpl w:val="15D04600"/>
    <w:lvl w:ilvl="0" w:tplc="03368E7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4A641516"/>
    <w:multiLevelType w:val="multilevel"/>
    <w:tmpl w:val="94643A98"/>
    <w:lvl w:ilvl="0">
      <w:start w:val="1"/>
      <w:numFmt w:val="decimal"/>
      <w:lvlText w:val="%1."/>
      <w:lvlJc w:val="left"/>
      <w:pPr>
        <w:ind w:left="1400" w:hanging="360"/>
      </w:pPr>
    </w:lvl>
    <w:lvl w:ilvl="1">
      <w:start w:val="1"/>
      <w:numFmt w:val="decimal"/>
      <w:isLgl/>
      <w:lvlText w:val="%1.%2."/>
      <w:lvlJc w:val="left"/>
      <w:pPr>
        <w:ind w:left="1400" w:hanging="36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2" w15:restartNumberingAfterBreak="0">
    <w:nsid w:val="5089641D"/>
    <w:multiLevelType w:val="multilevel"/>
    <w:tmpl w:val="0BF046DA"/>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5F9D55EC"/>
    <w:multiLevelType w:val="multilevel"/>
    <w:tmpl w:val="B490ADD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613923E6"/>
    <w:multiLevelType w:val="multilevel"/>
    <w:tmpl w:val="B1AE07D0"/>
    <w:lvl w:ilvl="0">
      <w:start w:val="2"/>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15:restartNumberingAfterBreak="0">
    <w:nsid w:val="72B4280E"/>
    <w:multiLevelType w:val="hybridMultilevel"/>
    <w:tmpl w:val="6C80F95E"/>
    <w:lvl w:ilvl="0" w:tplc="CC46376E">
      <w:start w:val="1"/>
      <w:numFmt w:val="decimal"/>
      <w:lvlText w:val="%1."/>
      <w:lvlJc w:val="left"/>
      <w:pPr>
        <w:tabs>
          <w:tab w:val="num" w:pos="1625"/>
        </w:tabs>
        <w:ind w:left="1625" w:hanging="94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3A"/>
    <w:rsid w:val="00013E59"/>
    <w:rsid w:val="000275AC"/>
    <w:rsid w:val="00144CC5"/>
    <w:rsid w:val="0016048B"/>
    <w:rsid w:val="0016332D"/>
    <w:rsid w:val="00187EC8"/>
    <w:rsid w:val="001B703A"/>
    <w:rsid w:val="00260081"/>
    <w:rsid w:val="002754D4"/>
    <w:rsid w:val="00295232"/>
    <w:rsid w:val="002A2CF6"/>
    <w:rsid w:val="00302CC4"/>
    <w:rsid w:val="00326021"/>
    <w:rsid w:val="00337EAF"/>
    <w:rsid w:val="00355190"/>
    <w:rsid w:val="00386EB3"/>
    <w:rsid w:val="0039588E"/>
    <w:rsid w:val="003A2FF6"/>
    <w:rsid w:val="00401290"/>
    <w:rsid w:val="00442A0A"/>
    <w:rsid w:val="00444148"/>
    <w:rsid w:val="00457D89"/>
    <w:rsid w:val="00461699"/>
    <w:rsid w:val="00504C61"/>
    <w:rsid w:val="00520BD9"/>
    <w:rsid w:val="00580401"/>
    <w:rsid w:val="005B6683"/>
    <w:rsid w:val="005D0C7D"/>
    <w:rsid w:val="005D3DFD"/>
    <w:rsid w:val="005D7542"/>
    <w:rsid w:val="00600F48"/>
    <w:rsid w:val="006129D2"/>
    <w:rsid w:val="0062370C"/>
    <w:rsid w:val="0064134F"/>
    <w:rsid w:val="006869AF"/>
    <w:rsid w:val="006E096D"/>
    <w:rsid w:val="006E65B5"/>
    <w:rsid w:val="0071390A"/>
    <w:rsid w:val="00763783"/>
    <w:rsid w:val="007849E9"/>
    <w:rsid w:val="00787A13"/>
    <w:rsid w:val="007B4FAA"/>
    <w:rsid w:val="007F753B"/>
    <w:rsid w:val="008350D4"/>
    <w:rsid w:val="008447A0"/>
    <w:rsid w:val="00883AAF"/>
    <w:rsid w:val="008F0767"/>
    <w:rsid w:val="008F3F2F"/>
    <w:rsid w:val="008F7981"/>
    <w:rsid w:val="009430E6"/>
    <w:rsid w:val="00947BCF"/>
    <w:rsid w:val="009A184C"/>
    <w:rsid w:val="009B0C72"/>
    <w:rsid w:val="009D1053"/>
    <w:rsid w:val="009F618F"/>
    <w:rsid w:val="00A20ACB"/>
    <w:rsid w:val="00A37FB2"/>
    <w:rsid w:val="00A643B5"/>
    <w:rsid w:val="00B95258"/>
    <w:rsid w:val="00BC724F"/>
    <w:rsid w:val="00BE738B"/>
    <w:rsid w:val="00C1507E"/>
    <w:rsid w:val="00C4733E"/>
    <w:rsid w:val="00C83673"/>
    <w:rsid w:val="00CD388D"/>
    <w:rsid w:val="00CE5346"/>
    <w:rsid w:val="00D827DE"/>
    <w:rsid w:val="00D85A3E"/>
    <w:rsid w:val="00D930E2"/>
    <w:rsid w:val="00DE2498"/>
    <w:rsid w:val="00E0021F"/>
    <w:rsid w:val="00E26A9C"/>
    <w:rsid w:val="00E6592D"/>
    <w:rsid w:val="00EF2345"/>
    <w:rsid w:val="00F20799"/>
    <w:rsid w:val="00F42121"/>
    <w:rsid w:val="00FC3D9F"/>
    <w:rsid w:val="00FD3D28"/>
    <w:rsid w:val="00FD5958"/>
    <w:rsid w:val="00FE435D"/>
    <w:rsid w:val="00FF2FD6"/>
    <w:rsid w:val="00FF336C"/>
    <w:rsid w:val="00FF5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6FD0F-9B01-40A0-9C18-D03C798E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703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1B703A"/>
    <w:pPr>
      <w:jc w:val="center"/>
    </w:pPr>
    <w:rPr>
      <w:b/>
      <w:bCs/>
      <w:lang w:eastAsia="en-US"/>
    </w:rPr>
  </w:style>
  <w:style w:type="character" w:customStyle="1" w:styleId="PavadinimasDiagrama">
    <w:name w:val="Pavadinimas Diagrama"/>
    <w:basedOn w:val="Numatytasispastraiposriftas"/>
    <w:link w:val="Pavadinimas"/>
    <w:rsid w:val="001B703A"/>
    <w:rPr>
      <w:rFonts w:ascii="Times New Roman" w:eastAsia="Times New Roman" w:hAnsi="Times New Roman" w:cs="Times New Roman"/>
      <w:b/>
      <w:bCs/>
      <w:sz w:val="24"/>
      <w:szCs w:val="24"/>
    </w:rPr>
  </w:style>
  <w:style w:type="character" w:customStyle="1" w:styleId="PaantratDiagrama">
    <w:name w:val="Paantraštė Diagrama"/>
    <w:aliases w:val="Char Diagrama,Char Char Char Diagrama"/>
    <w:basedOn w:val="Numatytasispastraiposriftas"/>
    <w:link w:val="Paantrat"/>
    <w:locked/>
    <w:rsid w:val="001B703A"/>
    <w:rPr>
      <w:rFonts w:ascii="Times New Roman" w:eastAsia="Times New Roman" w:hAnsi="Times New Roman" w:cs="Times New Roman"/>
      <w:b/>
      <w:sz w:val="24"/>
      <w:lang w:eastAsia="zh-CN"/>
    </w:rPr>
  </w:style>
  <w:style w:type="paragraph" w:styleId="Paantrat">
    <w:name w:val="Subtitle"/>
    <w:aliases w:val="Char,Char Char Char"/>
    <w:basedOn w:val="prastasis"/>
    <w:link w:val="PaantratDiagrama"/>
    <w:qFormat/>
    <w:rsid w:val="001B703A"/>
    <w:pPr>
      <w:jc w:val="center"/>
    </w:pPr>
    <w:rPr>
      <w:b/>
      <w:szCs w:val="22"/>
      <w:lang w:eastAsia="zh-CN"/>
    </w:rPr>
  </w:style>
  <w:style w:type="character" w:customStyle="1" w:styleId="SubtitleChar1">
    <w:name w:val="Subtitle Char1"/>
    <w:basedOn w:val="Numatytasispastraiposriftas"/>
    <w:uiPriority w:val="11"/>
    <w:rsid w:val="001B703A"/>
    <w:rPr>
      <w:rFonts w:asciiTheme="majorHAnsi" w:eastAsiaTheme="majorEastAsia" w:hAnsiTheme="majorHAnsi" w:cstheme="majorBidi"/>
      <w:i/>
      <w:iCs/>
      <w:color w:val="4F81BD" w:themeColor="accent1"/>
      <w:spacing w:val="15"/>
      <w:sz w:val="24"/>
      <w:szCs w:val="24"/>
      <w:lang w:eastAsia="lt-LT"/>
    </w:rPr>
  </w:style>
  <w:style w:type="paragraph" w:customStyle="1" w:styleId="Sraopastraipa1">
    <w:name w:val="Sąrašo pastraipa1"/>
    <w:basedOn w:val="prastasis"/>
    <w:qFormat/>
    <w:rsid w:val="001B703A"/>
    <w:pPr>
      <w:ind w:left="720"/>
      <w:contextualSpacing/>
      <w:jc w:val="both"/>
    </w:pPr>
    <w:rPr>
      <w:rFonts w:eastAsia="Calibri"/>
      <w:lang w:eastAsia="en-US"/>
    </w:rPr>
  </w:style>
  <w:style w:type="paragraph" w:styleId="Sraopastraipa">
    <w:name w:val="List Paragraph"/>
    <w:basedOn w:val="prastasis"/>
    <w:uiPriority w:val="34"/>
    <w:qFormat/>
    <w:rsid w:val="00EF2345"/>
    <w:pPr>
      <w:ind w:left="720"/>
      <w:contextualSpacing/>
    </w:pPr>
  </w:style>
  <w:style w:type="paragraph" w:styleId="Debesliotekstas">
    <w:name w:val="Balloon Text"/>
    <w:basedOn w:val="prastasis"/>
    <w:link w:val="DebesliotekstasDiagrama"/>
    <w:uiPriority w:val="99"/>
    <w:semiHidden/>
    <w:unhideWhenUsed/>
    <w:rsid w:val="00FF33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336C"/>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98659">
      <w:bodyDiv w:val="1"/>
      <w:marLeft w:val="0"/>
      <w:marRight w:val="0"/>
      <w:marTop w:val="0"/>
      <w:marBottom w:val="0"/>
      <w:divBdr>
        <w:top w:val="none" w:sz="0" w:space="0" w:color="auto"/>
        <w:left w:val="none" w:sz="0" w:space="0" w:color="auto"/>
        <w:bottom w:val="none" w:sz="0" w:space="0" w:color="auto"/>
        <w:right w:val="none" w:sz="0" w:space="0" w:color="auto"/>
      </w:divBdr>
    </w:div>
    <w:div w:id="930237843">
      <w:bodyDiv w:val="1"/>
      <w:marLeft w:val="225"/>
      <w:marRight w:val="225"/>
      <w:marTop w:val="0"/>
      <w:marBottom w:val="0"/>
      <w:divBdr>
        <w:top w:val="none" w:sz="0" w:space="0" w:color="auto"/>
        <w:left w:val="none" w:sz="0" w:space="0" w:color="auto"/>
        <w:bottom w:val="none" w:sz="0" w:space="0" w:color="auto"/>
        <w:right w:val="none" w:sz="0" w:space="0" w:color="auto"/>
      </w:divBdr>
      <w:divsChild>
        <w:div w:id="755632116">
          <w:marLeft w:val="0"/>
          <w:marRight w:val="0"/>
          <w:marTop w:val="0"/>
          <w:marBottom w:val="0"/>
          <w:divBdr>
            <w:top w:val="none" w:sz="0" w:space="0" w:color="auto"/>
            <w:left w:val="none" w:sz="0" w:space="0" w:color="auto"/>
            <w:bottom w:val="none" w:sz="0" w:space="0" w:color="auto"/>
            <w:right w:val="none" w:sz="0" w:space="0" w:color="auto"/>
          </w:divBdr>
        </w:div>
      </w:divsChild>
    </w:div>
    <w:div w:id="16445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CAB43-F1B9-4C93-996D-27022507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3859</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Vartotoja</cp:lastModifiedBy>
  <cp:revision>2</cp:revision>
  <cp:lastPrinted>2016-04-08T06:36:00Z</cp:lastPrinted>
  <dcterms:created xsi:type="dcterms:W3CDTF">2016-05-02T05:29:00Z</dcterms:created>
  <dcterms:modified xsi:type="dcterms:W3CDTF">2016-05-02T05:29:00Z</dcterms:modified>
</cp:coreProperties>
</file>