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82" w:rsidRDefault="00114849" w:rsidP="00AB6F07">
      <w:pPr>
        <w:pStyle w:val="Betarp"/>
        <w:ind w:left="3240" w:firstLine="1296"/>
        <w:rPr>
          <w:rFonts w:ascii="Times New Roman" w:hAnsi="Times New Roman" w:cs="Times New Roman"/>
          <w:sz w:val="24"/>
          <w:szCs w:val="24"/>
        </w:rPr>
      </w:pPr>
      <w:r>
        <w:rPr>
          <w:rFonts w:ascii="Times New Roman" w:hAnsi="Times New Roman" w:cs="Times New Roman"/>
          <w:sz w:val="24"/>
          <w:szCs w:val="24"/>
        </w:rPr>
        <w:t xml:space="preserve">            </w:t>
      </w:r>
      <w:r w:rsidR="00E51C82" w:rsidRPr="00CA51A1">
        <w:rPr>
          <w:rFonts w:ascii="Times New Roman" w:hAnsi="Times New Roman" w:cs="Times New Roman"/>
          <w:sz w:val="24"/>
          <w:szCs w:val="24"/>
        </w:rPr>
        <w:t>P</w:t>
      </w:r>
      <w:r w:rsidR="00490316">
        <w:rPr>
          <w:rFonts w:ascii="Times New Roman" w:hAnsi="Times New Roman" w:cs="Times New Roman"/>
          <w:sz w:val="24"/>
          <w:szCs w:val="24"/>
        </w:rPr>
        <w:t>ATVIRTINTA</w:t>
      </w:r>
      <w:r w:rsidR="00E51C82">
        <w:rPr>
          <w:rFonts w:ascii="Times New Roman" w:hAnsi="Times New Roman" w:cs="Times New Roman"/>
          <w:sz w:val="24"/>
          <w:szCs w:val="24"/>
        </w:rPr>
        <w:t>:</w:t>
      </w:r>
    </w:p>
    <w:p w:rsidR="00CA0107" w:rsidRPr="00CA0107" w:rsidRDefault="00114849" w:rsidP="00CA0107">
      <w:pPr>
        <w:spacing w:after="0" w:line="240" w:lineRule="auto"/>
        <w:ind w:left="45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1C82">
        <w:rPr>
          <w:rFonts w:ascii="Times New Roman" w:eastAsia="Times New Roman" w:hAnsi="Times New Roman" w:cs="Times New Roman"/>
          <w:sz w:val="24"/>
          <w:szCs w:val="24"/>
        </w:rPr>
        <w:t xml:space="preserve">Kėdainių rajono savivaldybės </w:t>
      </w:r>
      <w:r w:rsidR="00CA0107" w:rsidRPr="00CA0107">
        <w:rPr>
          <w:rFonts w:ascii="Times New Roman" w:eastAsia="Times New Roman" w:hAnsi="Times New Roman" w:cs="Times New Roman"/>
          <w:sz w:val="24"/>
          <w:szCs w:val="24"/>
        </w:rPr>
        <w:t>tarybos</w:t>
      </w:r>
    </w:p>
    <w:p w:rsidR="00AE2593" w:rsidRPr="00CA0107" w:rsidRDefault="00114849" w:rsidP="00AE2593">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0107" w:rsidRPr="00CA0107">
        <w:rPr>
          <w:rFonts w:ascii="Times New Roman" w:eastAsia="Times New Roman" w:hAnsi="Times New Roman" w:cs="Times New Roman"/>
          <w:sz w:val="24"/>
          <w:szCs w:val="24"/>
        </w:rPr>
        <w:t>20</w:t>
      </w:r>
      <w:r w:rsidR="00E51C82">
        <w:rPr>
          <w:rFonts w:ascii="Times New Roman" w:eastAsia="Times New Roman" w:hAnsi="Times New Roman" w:cs="Times New Roman"/>
          <w:sz w:val="24"/>
          <w:szCs w:val="24"/>
        </w:rPr>
        <w:t xml:space="preserve">16 </w:t>
      </w:r>
      <w:r w:rsidR="00CA0107" w:rsidRPr="00CA0107">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kovo</w:t>
      </w:r>
      <w:r w:rsidR="00AE25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00AE2593">
        <w:rPr>
          <w:rFonts w:ascii="Times New Roman" w:eastAsia="Times New Roman" w:hAnsi="Times New Roman" w:cs="Times New Roman"/>
          <w:sz w:val="24"/>
          <w:szCs w:val="24"/>
        </w:rPr>
        <w:t xml:space="preserve"> </w:t>
      </w:r>
      <w:r w:rsidR="00CA0107" w:rsidRPr="00CA0107">
        <w:rPr>
          <w:rFonts w:ascii="Times New Roman" w:eastAsia="Times New Roman" w:hAnsi="Times New Roman" w:cs="Times New Roman"/>
          <w:sz w:val="24"/>
          <w:szCs w:val="24"/>
        </w:rPr>
        <w:t>d. sprendimu Nr.</w:t>
      </w:r>
      <w:r w:rsidR="00AE2593">
        <w:rPr>
          <w:rFonts w:ascii="Times New Roman" w:eastAsia="Times New Roman" w:hAnsi="Times New Roman" w:cs="Times New Roman"/>
          <w:sz w:val="24"/>
          <w:szCs w:val="24"/>
        </w:rPr>
        <w:t xml:space="preserve"> TS –</w:t>
      </w:r>
      <w:r>
        <w:rPr>
          <w:rFonts w:ascii="Times New Roman" w:eastAsia="Times New Roman" w:hAnsi="Times New Roman" w:cs="Times New Roman"/>
          <w:sz w:val="24"/>
          <w:szCs w:val="24"/>
        </w:rPr>
        <w:t>84</w:t>
      </w:r>
    </w:p>
    <w:p w:rsidR="00CA0107" w:rsidRPr="00CA0107" w:rsidRDefault="00CA0107" w:rsidP="00CA0107">
      <w:pPr>
        <w:spacing w:after="0" w:line="240" w:lineRule="auto"/>
        <w:ind w:left="4536"/>
        <w:jc w:val="both"/>
        <w:rPr>
          <w:rFonts w:ascii="Times New Roman" w:eastAsia="Times New Roman" w:hAnsi="Times New Roman" w:cs="Times New Roman"/>
          <w:sz w:val="24"/>
          <w:szCs w:val="24"/>
        </w:rPr>
      </w:pPr>
    </w:p>
    <w:p w:rsidR="00CA0107" w:rsidRPr="00CA0107" w:rsidRDefault="00E51C82" w:rsidP="00CA0107">
      <w:pPr>
        <w:spacing w:after="0" w:line="240" w:lineRule="auto"/>
        <w:jc w:val="center"/>
        <w:rPr>
          <w:rFonts w:ascii="Times New Roman" w:eastAsia="Times New Roman" w:hAnsi="Times New Roman" w:cs="Times New Roman"/>
          <w:sz w:val="24"/>
          <w:szCs w:val="24"/>
        </w:rPr>
      </w:pPr>
      <w:r w:rsidRPr="00E51C82">
        <w:rPr>
          <w:rFonts w:ascii="Times New Roman" w:eastAsia="Times New Roman" w:hAnsi="Times New Roman" w:cs="Times New Roman"/>
          <w:b/>
          <w:sz w:val="24"/>
          <w:szCs w:val="24"/>
        </w:rPr>
        <w:t>KĖDAINIŲ RAJONO</w:t>
      </w:r>
      <w:r>
        <w:rPr>
          <w:rFonts w:ascii="Times New Roman" w:eastAsia="Times New Roman" w:hAnsi="Times New Roman" w:cs="Times New Roman"/>
          <w:sz w:val="24"/>
          <w:szCs w:val="24"/>
        </w:rPr>
        <w:t xml:space="preserve"> </w:t>
      </w:r>
      <w:r w:rsidR="00CA0107" w:rsidRPr="00CA0107">
        <w:rPr>
          <w:rFonts w:ascii="Times New Roman" w:eastAsia="Times New Roman" w:hAnsi="Times New Roman" w:cs="Times New Roman"/>
          <w:b/>
          <w:sz w:val="24"/>
          <w:szCs w:val="24"/>
        </w:rPr>
        <w:t>SAVIVALDYBĖS VYKDOMŲ VISUOMENĖS</w:t>
      </w:r>
    </w:p>
    <w:p w:rsidR="00CA0107" w:rsidRP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SVEIKATOS PRIE</w:t>
      </w:r>
      <w:r w:rsidR="00E51C82">
        <w:rPr>
          <w:rFonts w:ascii="Times New Roman" w:eastAsia="Times New Roman" w:hAnsi="Times New Roman" w:cs="Times New Roman"/>
          <w:b/>
          <w:sz w:val="24"/>
          <w:szCs w:val="24"/>
        </w:rPr>
        <w:t xml:space="preserve">ŽIŪROS FUNKCIJŲ ĮGYVENDINIMO 2015 </w:t>
      </w:r>
      <w:r w:rsidRPr="00CA0107">
        <w:rPr>
          <w:rFonts w:ascii="Times New Roman" w:eastAsia="Times New Roman" w:hAnsi="Times New Roman" w:cs="Times New Roman"/>
          <w:b/>
          <w:sz w:val="24"/>
          <w:szCs w:val="24"/>
        </w:rPr>
        <w:t xml:space="preserve"> METŲ ATASKAITA</w:t>
      </w:r>
    </w:p>
    <w:p w:rsidR="00CA0107" w:rsidRPr="00CA0107" w:rsidRDefault="00CA0107" w:rsidP="00CA0107">
      <w:pPr>
        <w:spacing w:after="0" w:line="240" w:lineRule="auto"/>
        <w:jc w:val="center"/>
        <w:rPr>
          <w:rFonts w:ascii="Times New Roman" w:eastAsia="Times New Roman" w:hAnsi="Times New Roman" w:cs="Times New Roman"/>
          <w:b/>
          <w:sz w:val="24"/>
          <w:szCs w:val="24"/>
        </w:rPr>
      </w:pPr>
    </w:p>
    <w:p w:rsidR="00CA0107" w:rsidRPr="00CA0107" w:rsidRDefault="00CA0107" w:rsidP="00CA0107">
      <w:pPr>
        <w:tabs>
          <w:tab w:val="left" w:pos="540"/>
        </w:tabs>
        <w:spacing w:after="0" w:line="240" w:lineRule="auto"/>
        <w:jc w:val="both"/>
        <w:rPr>
          <w:rFonts w:ascii="Times New Roman" w:eastAsia="Times New Roman" w:hAnsi="Times New Roman" w:cs="Times New Roman"/>
          <w:sz w:val="24"/>
          <w:szCs w:val="24"/>
        </w:rPr>
      </w:pPr>
    </w:p>
    <w:p w:rsid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 SKYRIUS</w:t>
      </w:r>
    </w:p>
    <w:p w:rsidR="00475C1C" w:rsidRPr="00CA0107" w:rsidRDefault="00475C1C" w:rsidP="00CA0107">
      <w:pPr>
        <w:spacing w:after="0" w:line="240" w:lineRule="auto"/>
        <w:jc w:val="center"/>
        <w:rPr>
          <w:rFonts w:ascii="Times New Roman" w:eastAsia="Times New Roman" w:hAnsi="Times New Roman" w:cs="Times New Roman"/>
          <w:b/>
          <w:sz w:val="24"/>
          <w:szCs w:val="24"/>
        </w:rPr>
      </w:pPr>
    </w:p>
    <w:p w:rsidR="00CA0107" w:rsidRP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BENDRA INFORMACIJA APIE SAVIVALDYBĖS GYVENTOJŲ SVEIKATOS BŪKLĘ</w:t>
      </w:r>
    </w:p>
    <w:p w:rsidR="00CA0107" w:rsidRPr="00CA0107" w:rsidRDefault="00CA0107" w:rsidP="00CA0107">
      <w:pPr>
        <w:tabs>
          <w:tab w:val="left" w:pos="540"/>
        </w:tabs>
        <w:spacing w:after="0" w:line="240" w:lineRule="auto"/>
        <w:ind w:left="1440"/>
        <w:rPr>
          <w:rFonts w:ascii="Times New Roman" w:eastAsia="Times New Roman" w:hAnsi="Times New Roman" w:cs="Times New Roman"/>
          <w:sz w:val="24"/>
          <w:szCs w:val="24"/>
        </w:rPr>
      </w:pPr>
    </w:p>
    <w:p w:rsidR="00114849" w:rsidRPr="002C255B" w:rsidRDefault="00CA0107" w:rsidP="00114849">
      <w:pPr>
        <w:spacing w:after="0" w:line="240" w:lineRule="auto"/>
        <w:ind w:firstLine="709"/>
        <w:jc w:val="both"/>
        <w:rPr>
          <w:rFonts w:ascii="Times New Roman" w:eastAsia="Times New Roman" w:hAnsi="Times New Roman" w:cs="Times New Roman"/>
          <w:sz w:val="24"/>
          <w:szCs w:val="24"/>
          <w:lang w:eastAsia="lt-LT"/>
        </w:rPr>
      </w:pPr>
      <w:r w:rsidRPr="002C255B">
        <w:rPr>
          <w:rFonts w:ascii="Times New Roman" w:eastAsia="Times New Roman" w:hAnsi="Times New Roman" w:cs="Times New Roman"/>
          <w:sz w:val="24"/>
          <w:szCs w:val="24"/>
        </w:rPr>
        <w:t xml:space="preserve">Informacija apie savivaldybės gyventojų sveikatos būklę pateikiama </w:t>
      </w:r>
      <w:r w:rsidR="001106A1">
        <w:rPr>
          <w:rFonts w:ascii="Times New Roman" w:eastAsia="Times New Roman" w:hAnsi="Times New Roman" w:cs="Times New Roman"/>
          <w:sz w:val="24"/>
          <w:szCs w:val="24"/>
        </w:rPr>
        <w:t xml:space="preserve">Kėdainių rajono </w:t>
      </w:r>
      <w:r w:rsidR="001106A1">
        <w:rPr>
          <w:rFonts w:ascii="Times New Roman" w:eastAsia="Times New Roman" w:hAnsi="Times New Roman" w:cs="Times New Roman"/>
          <w:sz w:val="24"/>
          <w:szCs w:val="24"/>
          <w:lang w:eastAsia="lt-LT"/>
        </w:rPr>
        <w:t>s</w:t>
      </w:r>
      <w:r w:rsidRPr="002C255B">
        <w:rPr>
          <w:rFonts w:ascii="Times New Roman" w:eastAsia="Times New Roman" w:hAnsi="Times New Roman" w:cs="Times New Roman"/>
          <w:sz w:val="24"/>
          <w:szCs w:val="24"/>
          <w:lang w:eastAsia="lt-LT"/>
        </w:rPr>
        <w:t>avivaldybės visuomenės sv</w:t>
      </w:r>
      <w:r w:rsidR="002C255B" w:rsidRPr="002C255B">
        <w:rPr>
          <w:rFonts w:ascii="Times New Roman" w:eastAsia="Times New Roman" w:hAnsi="Times New Roman" w:cs="Times New Roman"/>
          <w:sz w:val="24"/>
          <w:szCs w:val="24"/>
          <w:lang w:eastAsia="lt-LT"/>
        </w:rPr>
        <w:t xml:space="preserve">eikatos stebėsenos </w:t>
      </w:r>
      <w:r w:rsidR="003F669C">
        <w:rPr>
          <w:rFonts w:ascii="Times New Roman" w:eastAsia="Times New Roman" w:hAnsi="Times New Roman" w:cs="Times New Roman"/>
          <w:sz w:val="24"/>
          <w:szCs w:val="24"/>
          <w:lang w:eastAsia="lt-LT"/>
        </w:rPr>
        <w:t xml:space="preserve">2014 m. </w:t>
      </w:r>
      <w:r w:rsidR="002C255B" w:rsidRPr="002C255B">
        <w:rPr>
          <w:rFonts w:ascii="Times New Roman" w:eastAsia="Times New Roman" w:hAnsi="Times New Roman" w:cs="Times New Roman"/>
          <w:sz w:val="24"/>
          <w:szCs w:val="24"/>
          <w:lang w:eastAsia="lt-LT"/>
        </w:rPr>
        <w:t>ataskaitoje</w:t>
      </w:r>
      <w:r w:rsidR="003F669C">
        <w:rPr>
          <w:rFonts w:ascii="Times New Roman" w:eastAsia="Times New Roman" w:hAnsi="Times New Roman" w:cs="Times New Roman"/>
          <w:sz w:val="24"/>
          <w:szCs w:val="24"/>
          <w:lang w:eastAsia="lt-LT"/>
        </w:rPr>
        <w:t xml:space="preserve">, patvirtintoje Kėdainių </w:t>
      </w:r>
      <w:proofErr w:type="spellStart"/>
      <w:r w:rsidR="003F669C">
        <w:rPr>
          <w:rFonts w:ascii="Times New Roman" w:eastAsia="Times New Roman" w:hAnsi="Times New Roman" w:cs="Times New Roman"/>
          <w:sz w:val="24"/>
          <w:szCs w:val="24"/>
          <w:lang w:eastAsia="lt-LT"/>
        </w:rPr>
        <w:t>rajonos</w:t>
      </w:r>
      <w:proofErr w:type="spellEnd"/>
      <w:r w:rsidR="003F669C">
        <w:rPr>
          <w:rFonts w:ascii="Times New Roman" w:eastAsia="Times New Roman" w:hAnsi="Times New Roman" w:cs="Times New Roman"/>
          <w:sz w:val="24"/>
          <w:szCs w:val="24"/>
          <w:lang w:eastAsia="lt-LT"/>
        </w:rPr>
        <w:t xml:space="preserve"> saviva</w:t>
      </w:r>
      <w:r w:rsidR="00114849">
        <w:rPr>
          <w:rFonts w:ascii="Times New Roman" w:eastAsia="Times New Roman" w:hAnsi="Times New Roman" w:cs="Times New Roman"/>
          <w:sz w:val="24"/>
          <w:szCs w:val="24"/>
          <w:lang w:eastAsia="lt-LT"/>
        </w:rPr>
        <w:t xml:space="preserve">ldybės tarybos 2016 m. kovo 25 d. </w:t>
      </w:r>
      <w:r w:rsidR="003F669C">
        <w:rPr>
          <w:rFonts w:ascii="Times New Roman" w:eastAsia="Times New Roman" w:hAnsi="Times New Roman" w:cs="Times New Roman"/>
          <w:sz w:val="24"/>
          <w:szCs w:val="24"/>
          <w:lang w:eastAsia="lt-LT"/>
        </w:rPr>
        <w:t>Nr.</w:t>
      </w:r>
      <w:r w:rsidR="002C255B" w:rsidRPr="002C255B">
        <w:rPr>
          <w:rFonts w:ascii="Times New Roman" w:eastAsia="Times New Roman" w:hAnsi="Times New Roman" w:cs="Times New Roman"/>
          <w:sz w:val="24"/>
          <w:szCs w:val="24"/>
          <w:lang w:eastAsia="lt-LT"/>
        </w:rPr>
        <w:t xml:space="preserve"> </w:t>
      </w:r>
      <w:r w:rsidR="00114849">
        <w:rPr>
          <w:rFonts w:ascii="Times New Roman" w:eastAsia="Times New Roman" w:hAnsi="Times New Roman" w:cs="Times New Roman"/>
          <w:sz w:val="24"/>
          <w:szCs w:val="24"/>
          <w:lang w:eastAsia="lt-LT"/>
        </w:rPr>
        <w:t>TS –83</w:t>
      </w:r>
    </w:p>
    <w:p w:rsidR="00475C1C" w:rsidRDefault="00475C1C" w:rsidP="00CA0107">
      <w:pPr>
        <w:spacing w:after="0" w:line="240" w:lineRule="auto"/>
        <w:jc w:val="center"/>
        <w:rPr>
          <w:rFonts w:ascii="Times New Roman" w:eastAsia="Times New Roman" w:hAnsi="Times New Roman" w:cs="Times New Roman"/>
          <w:b/>
          <w:sz w:val="24"/>
          <w:szCs w:val="24"/>
        </w:rPr>
      </w:pPr>
    </w:p>
    <w:p w:rsid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II SKYRIUS</w:t>
      </w:r>
    </w:p>
    <w:p w:rsidR="00475C1C" w:rsidRPr="00CA0107" w:rsidRDefault="00475C1C" w:rsidP="00CA0107">
      <w:pPr>
        <w:spacing w:after="0" w:line="240" w:lineRule="auto"/>
        <w:jc w:val="center"/>
        <w:rPr>
          <w:rFonts w:ascii="Times New Roman" w:eastAsia="Times New Roman" w:hAnsi="Times New Roman" w:cs="Times New Roman"/>
          <w:b/>
          <w:sz w:val="24"/>
          <w:szCs w:val="24"/>
        </w:rPr>
      </w:pPr>
    </w:p>
    <w:p w:rsidR="00CA0107" w:rsidRPr="00CA0107" w:rsidRDefault="00CA0107" w:rsidP="00CA0107">
      <w:pPr>
        <w:spacing w:after="0" w:line="240" w:lineRule="auto"/>
        <w:jc w:val="center"/>
        <w:rPr>
          <w:rFonts w:ascii="Times New Roman" w:eastAsia="Times New Roman" w:hAnsi="Times New Roman" w:cs="Times New Roman"/>
          <w:b/>
          <w:sz w:val="20"/>
          <w:szCs w:val="24"/>
        </w:rPr>
      </w:pPr>
      <w:r w:rsidRPr="00CA0107">
        <w:rPr>
          <w:rFonts w:ascii="Times New Roman" w:eastAsia="Times New Roman" w:hAnsi="Times New Roman" w:cs="Times New Roman"/>
          <w:b/>
          <w:sz w:val="24"/>
          <w:szCs w:val="24"/>
        </w:rPr>
        <w:t>SAVIVALDYBĖS VISUOMENĖS SVEIKATOS PRIEŽIŪROS FUNKCIJOMS VYKDYTI ĮTAKOS TURĖJUSIŲ VEIKSNIŲ APŽVALGA</w:t>
      </w:r>
    </w:p>
    <w:p w:rsidR="00CA0107" w:rsidRPr="00CA0107" w:rsidRDefault="00CA0107" w:rsidP="00CA0107">
      <w:pPr>
        <w:tabs>
          <w:tab w:val="left" w:pos="540"/>
        </w:tabs>
        <w:spacing w:after="0" w:line="240" w:lineRule="auto"/>
        <w:rPr>
          <w:rFonts w:ascii="Times New Roman" w:eastAsia="Times New Roman" w:hAnsi="Times New Roman" w:cs="Times New Roman"/>
          <w:sz w:val="20"/>
          <w:szCs w:val="24"/>
        </w:rPr>
      </w:pPr>
    </w:p>
    <w:p w:rsidR="00CA0107" w:rsidRP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PIRMASIS SKIRSNIS</w:t>
      </w:r>
    </w:p>
    <w:p w:rsid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VEIKSNIŲ APŽVALGA</w:t>
      </w:r>
    </w:p>
    <w:p w:rsidR="006D2B72" w:rsidRDefault="006D2B72" w:rsidP="00CA0107">
      <w:pPr>
        <w:spacing w:after="0" w:line="240" w:lineRule="auto"/>
        <w:jc w:val="center"/>
        <w:rPr>
          <w:rFonts w:ascii="Times New Roman" w:eastAsia="Times New Roman" w:hAnsi="Times New Roman" w:cs="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61"/>
        <w:gridCol w:w="2268"/>
      </w:tblGrid>
      <w:tr w:rsidR="006D2B72" w:rsidRPr="00B1329D" w:rsidTr="00AE2593">
        <w:trPr>
          <w:trHeight w:val="267"/>
        </w:trPr>
        <w:tc>
          <w:tcPr>
            <w:tcW w:w="2127" w:type="dxa"/>
            <w:shd w:val="clear" w:color="auto" w:fill="auto"/>
            <w:vAlign w:val="center"/>
          </w:tcPr>
          <w:p w:rsidR="006D2B72" w:rsidRPr="00B1329D" w:rsidRDefault="006D2B72" w:rsidP="00045F9D">
            <w:pPr>
              <w:pStyle w:val="Betarp"/>
              <w:jc w:val="center"/>
              <w:rPr>
                <w:rFonts w:ascii="Times New Roman" w:hAnsi="Times New Roman" w:cs="Times New Roman"/>
                <w:b/>
              </w:rPr>
            </w:pPr>
            <w:r w:rsidRPr="00B1329D">
              <w:rPr>
                <w:rFonts w:ascii="Times New Roman" w:hAnsi="Times New Roman" w:cs="Times New Roman"/>
                <w:b/>
              </w:rPr>
              <w:t>Veiksnio pavadinimas</w:t>
            </w:r>
          </w:p>
        </w:tc>
        <w:tc>
          <w:tcPr>
            <w:tcW w:w="4961" w:type="dxa"/>
            <w:shd w:val="clear" w:color="auto" w:fill="auto"/>
            <w:vAlign w:val="center"/>
          </w:tcPr>
          <w:p w:rsidR="006D2B72" w:rsidRPr="00B1329D" w:rsidRDefault="006D2B72" w:rsidP="00045F9D">
            <w:pPr>
              <w:pStyle w:val="Betarp"/>
              <w:jc w:val="center"/>
              <w:rPr>
                <w:rFonts w:ascii="Times New Roman" w:hAnsi="Times New Roman" w:cs="Times New Roman"/>
                <w:b/>
              </w:rPr>
            </w:pPr>
            <w:r w:rsidRPr="00B1329D">
              <w:rPr>
                <w:rFonts w:ascii="Times New Roman" w:hAnsi="Times New Roman" w:cs="Times New Roman"/>
                <w:b/>
              </w:rPr>
              <w:t>Poveikis</w:t>
            </w:r>
          </w:p>
        </w:tc>
        <w:tc>
          <w:tcPr>
            <w:tcW w:w="2268" w:type="dxa"/>
            <w:shd w:val="clear" w:color="auto" w:fill="auto"/>
            <w:vAlign w:val="center"/>
          </w:tcPr>
          <w:p w:rsidR="006D2B72" w:rsidRPr="00B1329D" w:rsidRDefault="006D2B72" w:rsidP="00045F9D">
            <w:pPr>
              <w:pStyle w:val="Betarp"/>
              <w:jc w:val="center"/>
              <w:rPr>
                <w:rFonts w:ascii="Times New Roman" w:hAnsi="Times New Roman" w:cs="Times New Roman"/>
                <w:b/>
              </w:rPr>
            </w:pPr>
            <w:r w:rsidRPr="00B1329D">
              <w:rPr>
                <w:rFonts w:ascii="Times New Roman" w:hAnsi="Times New Roman" w:cs="Times New Roman"/>
                <w:b/>
              </w:rPr>
              <w:t>Pasiūlymai (Lietuvos Respublikos sveikatos apsaugos ministerijai, savivaldybės tarybai)</w:t>
            </w:r>
          </w:p>
        </w:tc>
      </w:tr>
      <w:tr w:rsidR="006D2B72" w:rsidRPr="00B1329D" w:rsidTr="00AE2593">
        <w:trPr>
          <w:trHeight w:val="292"/>
        </w:trPr>
        <w:tc>
          <w:tcPr>
            <w:tcW w:w="2127" w:type="dxa"/>
            <w:shd w:val="clear" w:color="auto" w:fill="auto"/>
          </w:tcPr>
          <w:p w:rsidR="006D2B72" w:rsidRPr="00B1329D" w:rsidRDefault="006D2B72" w:rsidP="00045F9D">
            <w:pPr>
              <w:pStyle w:val="Betarp"/>
              <w:jc w:val="center"/>
              <w:rPr>
                <w:rFonts w:ascii="Times New Roman" w:hAnsi="Times New Roman" w:cs="Times New Roman"/>
              </w:rPr>
            </w:pPr>
            <w:r w:rsidRPr="00B1329D">
              <w:rPr>
                <w:rFonts w:ascii="Times New Roman" w:hAnsi="Times New Roman" w:cs="Times New Roman"/>
              </w:rPr>
              <w:t>1</w:t>
            </w:r>
          </w:p>
        </w:tc>
        <w:tc>
          <w:tcPr>
            <w:tcW w:w="4961" w:type="dxa"/>
            <w:shd w:val="clear" w:color="auto" w:fill="auto"/>
          </w:tcPr>
          <w:p w:rsidR="006D2B72" w:rsidRPr="00B1329D" w:rsidRDefault="006D2B72" w:rsidP="00045F9D">
            <w:pPr>
              <w:pStyle w:val="Betarp"/>
              <w:jc w:val="center"/>
              <w:rPr>
                <w:rFonts w:ascii="Times New Roman" w:hAnsi="Times New Roman" w:cs="Times New Roman"/>
              </w:rPr>
            </w:pPr>
            <w:r w:rsidRPr="00B1329D">
              <w:rPr>
                <w:rFonts w:ascii="Times New Roman" w:hAnsi="Times New Roman" w:cs="Times New Roman"/>
              </w:rPr>
              <w:t>2</w:t>
            </w:r>
          </w:p>
        </w:tc>
        <w:tc>
          <w:tcPr>
            <w:tcW w:w="2268" w:type="dxa"/>
            <w:shd w:val="clear" w:color="auto" w:fill="auto"/>
          </w:tcPr>
          <w:p w:rsidR="006D2B72" w:rsidRPr="00B1329D" w:rsidRDefault="006D2B72" w:rsidP="00045F9D">
            <w:pPr>
              <w:pStyle w:val="Betarp"/>
              <w:jc w:val="center"/>
              <w:rPr>
                <w:rFonts w:ascii="Times New Roman" w:hAnsi="Times New Roman" w:cs="Times New Roman"/>
              </w:rPr>
            </w:pPr>
            <w:r w:rsidRPr="00B1329D">
              <w:rPr>
                <w:rFonts w:ascii="Times New Roman" w:hAnsi="Times New Roman" w:cs="Times New Roman"/>
              </w:rPr>
              <w:t>3</w:t>
            </w:r>
          </w:p>
        </w:tc>
      </w:tr>
      <w:tr w:rsidR="006D2B72" w:rsidRPr="00B1329D" w:rsidTr="00AE2593">
        <w:trPr>
          <w:trHeight w:val="239"/>
        </w:trPr>
        <w:tc>
          <w:tcPr>
            <w:tcW w:w="9356" w:type="dxa"/>
            <w:gridSpan w:val="3"/>
            <w:shd w:val="clear" w:color="auto" w:fill="auto"/>
          </w:tcPr>
          <w:p w:rsidR="006D2B72" w:rsidRPr="00B1329D" w:rsidRDefault="006D2B72" w:rsidP="00045F9D">
            <w:pPr>
              <w:pStyle w:val="Betarp"/>
              <w:rPr>
                <w:rFonts w:ascii="Times New Roman" w:hAnsi="Times New Roman" w:cs="Times New Roman"/>
                <w:b/>
              </w:rPr>
            </w:pPr>
            <w:r w:rsidRPr="00B1329D">
              <w:rPr>
                <w:rFonts w:ascii="Times New Roman" w:hAnsi="Times New Roman" w:cs="Times New Roman"/>
                <w:b/>
              </w:rPr>
              <w:t>Išoriniai veiksniai:</w:t>
            </w:r>
          </w:p>
        </w:tc>
      </w:tr>
      <w:tr w:rsidR="006D2B72" w:rsidRPr="00B1329D" w:rsidTr="00AE2593">
        <w:trPr>
          <w:trHeight w:val="239"/>
        </w:trPr>
        <w:tc>
          <w:tcPr>
            <w:tcW w:w="9356" w:type="dxa"/>
            <w:gridSpan w:val="3"/>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b/>
              </w:rPr>
              <w:t>F</w:t>
            </w:r>
            <w:r w:rsidRPr="00B1329D">
              <w:rPr>
                <w:rFonts w:ascii="Times New Roman" w:hAnsi="Times New Roman" w:cs="Times New Roman"/>
                <w:b/>
                <w:lang w:eastAsia="ar-SA"/>
              </w:rPr>
              <w:t>inansavimas</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lang w:eastAsia="lt-LT"/>
              </w:rPr>
            </w:pPr>
            <w:r w:rsidRPr="00B1329D">
              <w:rPr>
                <w:rFonts w:ascii="Times New Roman" w:hAnsi="Times New Roman" w:cs="Times New Roman"/>
                <w:lang w:eastAsia="ar-SA"/>
              </w:rPr>
              <w:t xml:space="preserve">Nuo 2014 m. sausio 1 d. </w:t>
            </w:r>
            <w:r w:rsidRPr="00B1329D">
              <w:rPr>
                <w:rFonts w:ascii="Times New Roman" w:hAnsi="Times New Roman" w:cs="Times New Roman"/>
                <w:lang w:eastAsia="lt-LT"/>
              </w:rPr>
              <w:t>savivaldybė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Pr>
                <w:rFonts w:ascii="Times New Roman" w:hAnsi="Times New Roman" w:cs="Times New Roman"/>
              </w:rPr>
              <w:t>Nuo 2014 m. n</w:t>
            </w:r>
            <w:r w:rsidRPr="003055C8">
              <w:rPr>
                <w:rFonts w:ascii="Times New Roman" w:hAnsi="Times New Roman" w:cs="Times New Roman"/>
              </w:rPr>
              <w:t xml:space="preserve">eskirtas finansavimas </w:t>
            </w:r>
            <w:r>
              <w:rPr>
                <w:rFonts w:ascii="Times New Roman" w:hAnsi="Times New Roman" w:cs="Times New Roman"/>
              </w:rPr>
              <w:t>naujai funkcijai − valstybinių (valstybės perduotų</w:t>
            </w:r>
            <w:r w:rsidRPr="003055C8">
              <w:rPr>
                <w:rFonts w:ascii="Times New Roman" w:hAnsi="Times New Roman" w:cs="Times New Roman"/>
              </w:rPr>
              <w:t xml:space="preserve"> savivaldybėms) </w:t>
            </w:r>
            <w:r>
              <w:rPr>
                <w:rFonts w:ascii="Times New Roman" w:hAnsi="Times New Roman" w:cs="Times New Roman"/>
              </w:rPr>
              <w:t>visuomenės sveikatos priežiūros</w:t>
            </w:r>
            <w:r w:rsidRPr="003055C8">
              <w:rPr>
                <w:rFonts w:ascii="Times New Roman" w:hAnsi="Times New Roman" w:cs="Times New Roman"/>
              </w:rPr>
              <w:t xml:space="preserve"> </w:t>
            </w:r>
            <w:r>
              <w:rPr>
                <w:rFonts w:ascii="Times New Roman" w:hAnsi="Times New Roman" w:cs="Times New Roman"/>
              </w:rPr>
              <w:t xml:space="preserve">funkcijų vykdymui ikimokyklinio ugdymo įstaigose. </w:t>
            </w:r>
            <w:r w:rsidRPr="003055C8">
              <w:rPr>
                <w:rFonts w:ascii="Times New Roman" w:hAnsi="Times New Roman" w:cs="Times New Roman"/>
              </w:rPr>
              <w:t>2013 m. 1 specialist</w:t>
            </w:r>
            <w:r>
              <w:rPr>
                <w:rFonts w:ascii="Times New Roman" w:hAnsi="Times New Roman" w:cs="Times New Roman"/>
              </w:rPr>
              <w:t>o etatui teko 200 mokinių; 2014−</w:t>
            </w:r>
            <w:r w:rsidRPr="003055C8">
              <w:rPr>
                <w:rFonts w:ascii="Times New Roman" w:hAnsi="Times New Roman" w:cs="Times New Roman"/>
              </w:rPr>
              <w:t>2015 m. 1 specialisto etatui – 1000 m</w:t>
            </w:r>
            <w:r>
              <w:rPr>
                <w:rFonts w:ascii="Times New Roman" w:hAnsi="Times New Roman" w:cs="Times New Roman"/>
              </w:rPr>
              <w:t xml:space="preserve">okinių. Tai lėmė etatų mažinimą </w:t>
            </w:r>
            <w:r w:rsidRPr="003055C8">
              <w:rPr>
                <w:rFonts w:ascii="Times New Roman" w:hAnsi="Times New Roman" w:cs="Times New Roman"/>
              </w:rPr>
              <w:t>visuomenės sveikatos p</w:t>
            </w:r>
            <w:r>
              <w:rPr>
                <w:rFonts w:ascii="Times New Roman" w:hAnsi="Times New Roman" w:cs="Times New Roman"/>
              </w:rPr>
              <w:t>riežiūros funkcijų mokyklose vykdymui (vietoje 5 etatų</w:t>
            </w:r>
            <w:r w:rsidRPr="003055C8">
              <w:rPr>
                <w:rFonts w:ascii="Times New Roman" w:hAnsi="Times New Roman" w:cs="Times New Roman"/>
              </w:rPr>
              <w:t xml:space="preserve"> </w:t>
            </w:r>
            <w:r>
              <w:rPr>
                <w:rFonts w:ascii="Times New Roman" w:hAnsi="Times New Roman" w:cs="Times New Roman"/>
              </w:rPr>
              <w:t>finansavimas skirtas tik 1 etatui</w:t>
            </w:r>
            <w:r w:rsidRPr="003055C8">
              <w:rPr>
                <w:rFonts w:ascii="Times New Roman" w:hAnsi="Times New Roman" w:cs="Times New Roman"/>
              </w:rPr>
              <w:t>).</w:t>
            </w:r>
            <w:r>
              <w:rPr>
                <w:rFonts w:ascii="Times New Roman" w:hAnsi="Times New Roman" w:cs="Times New Roman"/>
              </w:rPr>
              <w:t xml:space="preserve"> Padidintas normatyvas vienam specialisto etatui lėmė visuomenės sveikatos paslaugų prieinamumo mažėjimą.</w:t>
            </w:r>
          </w:p>
        </w:tc>
        <w:tc>
          <w:tcPr>
            <w:tcW w:w="2268" w:type="dxa"/>
            <w:shd w:val="clear" w:color="auto" w:fill="auto"/>
          </w:tcPr>
          <w:p w:rsidR="006D2B72" w:rsidRDefault="006D2B72" w:rsidP="00045F9D">
            <w:pPr>
              <w:pStyle w:val="Betarp"/>
              <w:rPr>
                <w:rFonts w:ascii="Times New Roman" w:hAnsi="Times New Roman" w:cs="Times New Roman"/>
              </w:rPr>
            </w:pPr>
            <w:r>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Pr>
                <w:rFonts w:ascii="Times New Roman" w:hAnsi="Times New Roman" w:cs="Times New Roman"/>
              </w:rPr>
              <w:t>Skirti finansavimą visuomenės sveikatos priežiūros funkcijų vykdymui ikimokyklinio ugdymo įstaigose</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Default="006D2B72" w:rsidP="00045F9D">
            <w:pPr>
              <w:pStyle w:val="Betarp"/>
              <w:jc w:val="both"/>
              <w:rPr>
                <w:rFonts w:ascii="Times New Roman" w:hAnsi="Times New Roman" w:cs="Times New Roman"/>
              </w:rPr>
            </w:pPr>
            <w:r>
              <w:rPr>
                <w:rFonts w:ascii="Times New Roman" w:hAnsi="Times New Roman" w:cs="Times New Roman"/>
              </w:rPr>
              <w:t xml:space="preserve">Per dideli normatyvai vienam visuomenės sveikatos priežiūros specialisto etatui (1000 ir 500). Mažėjant </w:t>
            </w:r>
            <w:r>
              <w:rPr>
                <w:rFonts w:ascii="Times New Roman" w:hAnsi="Times New Roman" w:cs="Times New Roman"/>
              </w:rPr>
              <w:lastRenderedPageBreak/>
              <w:t>mokinių skaičiui mokyklose, trumpėja darbo laikas, mažėja etatinis normatyvas, specialistams tenka aptarnauti daugiau objektų.</w:t>
            </w:r>
            <w:r w:rsidRPr="00B1329D">
              <w:rPr>
                <w:rFonts w:ascii="Times New Roman" w:hAnsi="Times New Roman" w:cs="Times New Roman"/>
              </w:rPr>
              <w:t xml:space="preserve"> Iki šiol nenustatyti realūs mokinių/vaikų normatyvai visuomenės sveikatos specialisto vienam etatui – specialistai dirbdami 1 etato darb</w:t>
            </w:r>
            <w:r>
              <w:rPr>
                <w:rFonts w:ascii="Times New Roman" w:hAnsi="Times New Roman" w:cs="Times New Roman"/>
              </w:rPr>
              <w:t>o krūviu turi aptarnauti po 3−</w:t>
            </w:r>
            <w:r w:rsidRPr="00B1329D">
              <w:rPr>
                <w:rFonts w:ascii="Times New Roman" w:hAnsi="Times New Roman" w:cs="Times New Roman"/>
              </w:rPr>
              <w:t>6 objektus.</w:t>
            </w:r>
          </w:p>
        </w:tc>
        <w:tc>
          <w:tcPr>
            <w:tcW w:w="2268" w:type="dxa"/>
            <w:shd w:val="clear" w:color="auto" w:fill="auto"/>
          </w:tcPr>
          <w:p w:rsidR="006D2B72" w:rsidRDefault="006D2B72" w:rsidP="00045F9D">
            <w:pPr>
              <w:pStyle w:val="Betarp"/>
              <w:rPr>
                <w:rFonts w:ascii="Times New Roman" w:hAnsi="Times New Roman" w:cs="Times New Roman"/>
              </w:rPr>
            </w:pPr>
            <w:r w:rsidRPr="00C502DF">
              <w:rPr>
                <w:rFonts w:ascii="Times New Roman" w:hAnsi="Times New Roman" w:cs="Times New Roman"/>
              </w:rPr>
              <w:lastRenderedPageBreak/>
              <w:t>LR sveikatos apsaugos ministerijai</w:t>
            </w:r>
          </w:p>
          <w:p w:rsidR="006D2B72" w:rsidRDefault="006D2B72" w:rsidP="00045F9D">
            <w:pPr>
              <w:pStyle w:val="Betarp"/>
              <w:rPr>
                <w:rFonts w:ascii="Times New Roman" w:hAnsi="Times New Roman" w:cs="Times New Roman"/>
              </w:rPr>
            </w:pPr>
            <w:r>
              <w:rPr>
                <w:rFonts w:ascii="Times New Roman" w:hAnsi="Times New Roman" w:cs="Times New Roman"/>
              </w:rPr>
              <w:lastRenderedPageBreak/>
              <w:t>Nustatyti mažesnius normatyvus visuomenės sveikatos priežiūros specialistams, dirbantiems mokyklose ir ikimokyklinio ugdymo įstaigose</w:t>
            </w:r>
          </w:p>
          <w:p w:rsidR="006D2B72"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lang w:eastAsia="lt-LT"/>
              </w:rPr>
              <w:t xml:space="preserve">Nuo 2014 m. sausio 1 d. savivaldybė vykdo savarankiškąsias visuomenės sveikatos priežiūros funkcijas: įgyvendina savivaldybės tarybos patvirtintuose savivaldybės strateginiame plėtros ir (ar) savivaldybės strateginiame veiklos planuose numatytas visuomenės sveikatos priemones, atsižvelgdamos į vyraujančias visuomenės sveikatos problemas; dalyvauja įgyvendinant valstybines visuomenės sveikatos strategijas ir programas, </w:t>
            </w:r>
            <w:proofErr w:type="spellStart"/>
            <w:r w:rsidRPr="00B1329D">
              <w:rPr>
                <w:rFonts w:ascii="Times New Roman" w:hAnsi="Times New Roman" w:cs="Times New Roman"/>
                <w:lang w:eastAsia="lt-LT"/>
              </w:rPr>
              <w:t>tarpinstitucinius</w:t>
            </w:r>
            <w:proofErr w:type="spellEnd"/>
            <w:r w:rsidRPr="00B1329D">
              <w:rPr>
                <w:rFonts w:ascii="Times New Roman" w:hAnsi="Times New Roman" w:cs="Times New Roman"/>
                <w:lang w:eastAsia="lt-LT"/>
              </w:rPr>
              <w:t xml:space="preserve">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r w:rsidRPr="00B1329D">
              <w:rPr>
                <w:rFonts w:ascii="Times New Roman" w:hAnsi="Times New Roman" w:cs="Times New Roman"/>
                <w:lang w:eastAsia="ar-SA"/>
              </w:rPr>
              <w:t xml:space="preserve"> </w:t>
            </w:r>
          </w:p>
        </w:tc>
        <w:tc>
          <w:tcPr>
            <w:tcW w:w="2268" w:type="dxa"/>
            <w:shd w:val="clear" w:color="auto" w:fill="auto"/>
          </w:tcPr>
          <w:p w:rsidR="006D2B72" w:rsidRDefault="006D2B72" w:rsidP="00045F9D">
            <w:pPr>
              <w:pStyle w:val="Betarp"/>
              <w:rPr>
                <w:rFonts w:ascii="Times New Roman" w:hAnsi="Times New Roman" w:cs="Times New Roman"/>
              </w:rPr>
            </w:pPr>
          </w:p>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rPr>
              <w:t xml:space="preserve">Nefinansuojamos valstybinių strategijų ir jų įgyvendinimo priemonių planų, valstybinių  programų ir jų įgyvendinimo priemonių planų savivaldybėms priskirtos priemonės, todėl daugelis </w:t>
            </w:r>
            <w:proofErr w:type="spellStart"/>
            <w:r w:rsidRPr="00B1329D">
              <w:rPr>
                <w:rFonts w:ascii="Times New Roman" w:hAnsi="Times New Roman" w:cs="Times New Roman"/>
              </w:rPr>
              <w:t>tarpinstituciniuose</w:t>
            </w:r>
            <w:proofErr w:type="spellEnd"/>
            <w:r w:rsidRPr="00B1329D">
              <w:rPr>
                <w:rFonts w:ascii="Times New Roman" w:hAnsi="Times New Roman" w:cs="Times New Roman"/>
              </w:rPr>
              <w:t xml:space="preserve"> veiklos planuose numatytų priemonių liko neįgyvendintos.       </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rPr>
              <w:t>Nenustatytas faktinis lėšų poreikis visuomenės sveikatos priežiūrai 1 gyventojui per metus; netaikomas valstybinių asignavimų finansavimo koeficientas rajonų savivaldybėms.</w:t>
            </w:r>
          </w:p>
        </w:tc>
        <w:tc>
          <w:tcPr>
            <w:tcW w:w="2268" w:type="dxa"/>
            <w:shd w:val="clear" w:color="auto" w:fill="auto"/>
          </w:tcPr>
          <w:p w:rsidR="006D2B72" w:rsidRDefault="006D2B72" w:rsidP="00045F9D">
            <w:pPr>
              <w:pStyle w:val="Betarp"/>
              <w:rPr>
                <w:rFonts w:ascii="Times New Roman" w:hAnsi="Times New Roman" w:cs="Times New Roman"/>
              </w:rPr>
            </w:pPr>
            <w:r w:rsidRPr="00122538">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Pr>
                <w:rFonts w:ascii="Times New Roman" w:hAnsi="Times New Roman" w:cs="Times New Roman"/>
              </w:rPr>
              <w:t xml:space="preserve">Reglamentuoti </w:t>
            </w:r>
            <w:r w:rsidRPr="00C502DF">
              <w:rPr>
                <w:rFonts w:ascii="Times New Roman" w:hAnsi="Times New Roman" w:cs="Times New Roman"/>
              </w:rPr>
              <w:t>finansavimo koeficientą rajonų savivaldybėms</w:t>
            </w:r>
            <w:r>
              <w:rPr>
                <w:rFonts w:ascii="Times New Roman" w:hAnsi="Times New Roman" w:cs="Times New Roman"/>
              </w:rPr>
              <w:t xml:space="preserve"> ir nustatyti faktinį lėšų poreikį 1 gyventojui</w:t>
            </w:r>
            <w:r w:rsidRPr="00C502DF">
              <w:rPr>
                <w:rFonts w:ascii="Times New Roman" w:hAnsi="Times New Roman" w:cs="Times New Roman"/>
              </w:rPr>
              <w:t>.</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rPr>
              <w:t>Specialistų kaita, trūkumas ypač mokyklose ir ikimokyklinio ugdymo įstaigose.</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rPr>
              <w:t>Neplanuotos papildomos, skubios priemonės metų bėgyje, gavus raštus iš valstybinių įstaigų, LR SAM, specializuotų centrų (valstybinis planavimas).</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122538">
              <w:rPr>
                <w:rFonts w:ascii="Times New Roman" w:hAnsi="Times New Roman" w:cs="Times New Roman"/>
              </w:rPr>
              <w:t>Mažas darbo užmokestis, motyvacinės sistemos nebuvimas lemia specialistų praradimą, kaitą, trūkumą.</w:t>
            </w:r>
          </w:p>
        </w:tc>
        <w:tc>
          <w:tcPr>
            <w:tcW w:w="2268" w:type="dxa"/>
            <w:shd w:val="clear" w:color="auto" w:fill="auto"/>
          </w:tcPr>
          <w:p w:rsidR="006D2B72" w:rsidRDefault="006D2B72" w:rsidP="00045F9D">
            <w:pPr>
              <w:pStyle w:val="Betarp"/>
              <w:rPr>
                <w:rFonts w:ascii="Times New Roman" w:hAnsi="Times New Roman" w:cs="Times New Roman"/>
              </w:rPr>
            </w:pPr>
            <w:r w:rsidRPr="00122538">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sidRPr="00122538">
              <w:rPr>
                <w:rFonts w:ascii="Times New Roman" w:hAnsi="Times New Roman" w:cs="Times New Roman"/>
              </w:rPr>
              <w:t xml:space="preserve">Inicijuoti LR Vyriausybės nutarimo pakeitimą, didinant sveikatos priežiūros biudžetinių įstaigų darbuotojų BA </w:t>
            </w:r>
            <w:r w:rsidRPr="00122538">
              <w:rPr>
                <w:rFonts w:ascii="Times New Roman" w:hAnsi="Times New Roman" w:cs="Times New Roman"/>
              </w:rPr>
              <w:lastRenderedPageBreak/>
              <w:t>koeficientus.</w:t>
            </w:r>
          </w:p>
        </w:tc>
      </w:tr>
      <w:tr w:rsidR="006D2B72" w:rsidRPr="00B1329D" w:rsidTr="00AE2593">
        <w:trPr>
          <w:trHeight w:val="239"/>
        </w:trPr>
        <w:tc>
          <w:tcPr>
            <w:tcW w:w="9356" w:type="dxa"/>
            <w:gridSpan w:val="3"/>
            <w:shd w:val="clear" w:color="auto" w:fill="auto"/>
          </w:tcPr>
          <w:p w:rsidR="006D2B72" w:rsidRPr="00B1329D" w:rsidRDefault="006D2B72" w:rsidP="00045F9D">
            <w:pPr>
              <w:pStyle w:val="Betarp"/>
              <w:rPr>
                <w:rFonts w:ascii="Times New Roman" w:hAnsi="Times New Roman" w:cs="Times New Roman"/>
                <w:b/>
              </w:rPr>
            </w:pPr>
            <w:r w:rsidRPr="00B1329D">
              <w:rPr>
                <w:rFonts w:ascii="Times New Roman" w:hAnsi="Times New Roman" w:cs="Times New Roman"/>
                <w:b/>
                <w:lang w:eastAsia="ar-SA"/>
              </w:rPr>
              <w:lastRenderedPageBreak/>
              <w:t>Administraciniai gebėjimai</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lang w:eastAsia="ar-SA"/>
              </w:rPr>
              <w:t>Lietuvos Respublikos sveikatos apsaugos ministerijoje jai pavaldžiose įstaigose – specializuotuose centruose organizuojami pasitarimai, posėdžiai, diskusijos, seminarai, konferencijos, siekiant geriau ir efektyviau koordinuoti ir įgyvendinti visuomenės sveikatos priežiūros funkcijas ir veiklą savivaldybėse.</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rPr>
              <w:t>LR sveikatos apsaugos ministerija,  specializuoti centrai teikia metodines konsultacijas, informaciją, organizuojami tiksliniai mokymai, specialistų kvalifikacijos kėlimas.</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122538">
              <w:rPr>
                <w:rFonts w:ascii="Times New Roman" w:hAnsi="Times New Roman" w:cs="Times New Roman"/>
              </w:rPr>
              <w:t>Visoms valstybės perduotoms funkcijoms vykdyti numatyti vertinimo kriterijai, įgyvendinimo ir atsiskaitymo terminai.</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122538" w:rsidRDefault="006D2B72" w:rsidP="00045F9D">
            <w:pPr>
              <w:pStyle w:val="Betarp"/>
              <w:rPr>
                <w:rFonts w:ascii="Times New Roman" w:hAnsi="Times New Roman" w:cs="Times New Roman"/>
              </w:rPr>
            </w:pPr>
            <w:r w:rsidRPr="00B1329D">
              <w:rPr>
                <w:rFonts w:ascii="Times New Roman" w:hAnsi="Times New Roman" w:cs="Times New Roman"/>
              </w:rPr>
              <w:t>Vyksta dalykiškas bendradarbiavimas su Nacionaline sveikatos taryba, Lietuvos Respublikos sveikatos apsaugos ministerijos Sveikatos stiprinimo valdyba, Sveikatos priežiūros tarnyba prie Vidaus reikalų ministerijos, Lietuvos sveikatos mokslų universitetu, Užkrečiamųjų ligų ir AIDS centru,  Valstybiniu psichikos sveikatos centru, Narkotikų, tabako ir alkoholio kontrolės departamentu, Kauno visuomenės sveikatos centru, NVO ir kt., įgyvendinant valstybines visuomenės sveikatos priežiūros funkcijas.</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9356" w:type="dxa"/>
            <w:gridSpan w:val="3"/>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b/>
                <w:lang w:eastAsia="ar-SA"/>
              </w:rPr>
              <w:t>Teisinis reglamentavimas</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rPr>
              <w:t>Nėra patvirtinti realūs mokinių normatyvai 1 mokyklos visuomenės sveikatos priežiūros specialisto etatui.</w:t>
            </w:r>
          </w:p>
        </w:tc>
        <w:tc>
          <w:tcPr>
            <w:tcW w:w="2268" w:type="dxa"/>
            <w:shd w:val="clear" w:color="auto" w:fill="auto"/>
          </w:tcPr>
          <w:p w:rsidR="006D2B72" w:rsidRDefault="006D2B72" w:rsidP="00045F9D">
            <w:pPr>
              <w:pStyle w:val="Betarp"/>
              <w:rPr>
                <w:rFonts w:ascii="Times New Roman" w:hAnsi="Times New Roman" w:cs="Times New Roman"/>
              </w:rPr>
            </w:pPr>
            <w:r w:rsidRPr="00122538">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Pr>
                <w:rFonts w:ascii="Times New Roman" w:hAnsi="Times New Roman" w:cs="Times New Roman"/>
              </w:rPr>
              <w:t>Tobulinti teisinį visuomenės sveikatos priežiūros funkcijų reglamentavimą</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lang w:eastAsia="ar-SA"/>
              </w:rPr>
              <w:t>Nepatvirtintas visuomenės sveikatos priežiūros paslaugų bazinis paketas, nomenklatūra.</w:t>
            </w:r>
          </w:p>
        </w:tc>
        <w:tc>
          <w:tcPr>
            <w:tcW w:w="2268" w:type="dxa"/>
            <w:shd w:val="clear" w:color="auto" w:fill="auto"/>
          </w:tcPr>
          <w:p w:rsidR="006D2B72" w:rsidRPr="00122538" w:rsidRDefault="006D2B72" w:rsidP="00045F9D">
            <w:pPr>
              <w:pStyle w:val="Betarp"/>
              <w:rPr>
                <w:rFonts w:ascii="Times New Roman" w:hAnsi="Times New Roman" w:cs="Times New Roman"/>
              </w:rPr>
            </w:pPr>
            <w:r w:rsidRPr="00122538">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sidRPr="00122538">
              <w:rPr>
                <w:rFonts w:ascii="Times New Roman" w:hAnsi="Times New Roman" w:cs="Times New Roman"/>
              </w:rPr>
              <w:t xml:space="preserve">Tobulinti teisinį </w:t>
            </w:r>
            <w:r>
              <w:rPr>
                <w:rFonts w:ascii="Times New Roman" w:hAnsi="Times New Roman" w:cs="Times New Roman"/>
              </w:rPr>
              <w:t>visuomenės sveikatos priežiūros funkcijų reglame</w:t>
            </w:r>
            <w:r w:rsidRPr="00122538">
              <w:rPr>
                <w:rFonts w:ascii="Times New Roman" w:hAnsi="Times New Roman" w:cs="Times New Roman"/>
              </w:rPr>
              <w:t>ntavimą</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jc w:val="both"/>
              <w:rPr>
                <w:rFonts w:ascii="Times New Roman" w:hAnsi="Times New Roman" w:cs="Times New Roman"/>
              </w:rPr>
            </w:pPr>
            <w:r w:rsidRPr="00B1329D">
              <w:rPr>
                <w:rFonts w:ascii="Times New Roman" w:hAnsi="Times New Roman" w:cs="Times New Roman"/>
                <w:lang w:eastAsia="ar-SA"/>
              </w:rPr>
              <w:t xml:space="preserve"> Neįteisinta ir nereglamentuota mokyklų visuomenės sveikatos priežiūros specialistų sveikos gyvensenos ugdymo veikla į bendrojo ugdymo programas.</w:t>
            </w:r>
          </w:p>
        </w:tc>
        <w:tc>
          <w:tcPr>
            <w:tcW w:w="2268" w:type="dxa"/>
            <w:shd w:val="clear" w:color="auto" w:fill="auto"/>
          </w:tcPr>
          <w:p w:rsidR="006D2B72" w:rsidRPr="0018591D" w:rsidRDefault="006D2B72" w:rsidP="00045F9D">
            <w:pPr>
              <w:pStyle w:val="Betarp"/>
              <w:rPr>
                <w:rFonts w:ascii="Times New Roman" w:hAnsi="Times New Roman" w:cs="Times New Roman"/>
              </w:rPr>
            </w:pPr>
            <w:r w:rsidRPr="0018591D">
              <w:rPr>
                <w:rFonts w:ascii="Times New Roman" w:hAnsi="Times New Roman" w:cs="Times New Roman"/>
              </w:rPr>
              <w:t>LR sveikatos apsaugos ministerijai</w:t>
            </w:r>
          </w:p>
          <w:p w:rsidR="006D2B72" w:rsidRPr="00B1329D" w:rsidRDefault="006D2B72" w:rsidP="00045F9D">
            <w:pPr>
              <w:pStyle w:val="Betarp"/>
              <w:rPr>
                <w:rFonts w:ascii="Times New Roman" w:hAnsi="Times New Roman" w:cs="Times New Roman"/>
              </w:rPr>
            </w:pPr>
            <w:r w:rsidRPr="0018591D">
              <w:rPr>
                <w:rFonts w:ascii="Times New Roman" w:hAnsi="Times New Roman" w:cs="Times New Roman"/>
              </w:rPr>
              <w:t>Tobulinti teisinį visuomenės sveikatos priežiūros funkcijų reglamentavimą</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18591D">
              <w:rPr>
                <w:rFonts w:ascii="Times New Roman" w:hAnsi="Times New Roman" w:cs="Times New Roman"/>
              </w:rPr>
              <w:t xml:space="preserve">Trūksta efektyvaus, koordinuoto </w:t>
            </w:r>
            <w:proofErr w:type="spellStart"/>
            <w:r w:rsidRPr="0018591D">
              <w:rPr>
                <w:rFonts w:ascii="Times New Roman" w:hAnsi="Times New Roman" w:cs="Times New Roman"/>
              </w:rPr>
              <w:t>tarpsektorinio</w:t>
            </w:r>
            <w:proofErr w:type="spellEnd"/>
            <w:r w:rsidRPr="0018591D">
              <w:rPr>
                <w:rFonts w:ascii="Times New Roman" w:hAnsi="Times New Roman" w:cs="Times New Roman"/>
              </w:rPr>
              <w:t xml:space="preserve"> bendradarbiavimo, numatant prioritetines kryptis, pakankamus finansinius išteklius ir atsakomybę.</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rPr>
              <w:t>Šalyje trūksta politinės valios ir veiksmų, kad veiksmingos ir mokslo pagrįstos alkoholio ir kitų psichotropinių medžiagų kontrolės priemonės taptų prioritetinės ir realios</w:t>
            </w:r>
            <w:r>
              <w:rPr>
                <w:rFonts w:ascii="Times New Roman" w:hAnsi="Times New Roman" w:cs="Times New Roman"/>
              </w:rPr>
              <w:t>.</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rPr>
              <w:t>Nėra vieningos vaikų sveikatos stebėsenos informacinės sistemos, vaikų ir suaugusiųjų gyvensenos tyrimų unifikuotos metodologijos.</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9356" w:type="dxa"/>
            <w:gridSpan w:val="3"/>
            <w:shd w:val="clear" w:color="auto" w:fill="auto"/>
          </w:tcPr>
          <w:p w:rsidR="006D2B72" w:rsidRPr="00B1329D" w:rsidRDefault="006D2B72" w:rsidP="00045F9D">
            <w:pPr>
              <w:pStyle w:val="Betarp"/>
              <w:rPr>
                <w:rFonts w:ascii="Times New Roman" w:hAnsi="Times New Roman" w:cs="Times New Roman"/>
                <w:b/>
              </w:rPr>
            </w:pPr>
            <w:r w:rsidRPr="00B1329D">
              <w:rPr>
                <w:rFonts w:ascii="Times New Roman" w:hAnsi="Times New Roman" w:cs="Times New Roman"/>
                <w:b/>
                <w:lang w:eastAsia="ar-SA"/>
              </w:rPr>
              <w:t>Vidiniai veiksniai:</w:t>
            </w: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b/>
              </w:rPr>
            </w:pPr>
            <w:r w:rsidRPr="00B1329D">
              <w:rPr>
                <w:rFonts w:ascii="Times New Roman" w:hAnsi="Times New Roman" w:cs="Times New Roman"/>
                <w:b/>
                <w:lang w:eastAsia="ar-SA"/>
              </w:rPr>
              <w:lastRenderedPageBreak/>
              <w:t>Finansavimas</w:t>
            </w: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lang w:eastAsia="ar-SA"/>
              </w:rPr>
              <w:t xml:space="preserve">Nepakankamas programinis finansavimas vykdyti visas savarankiškas visuomenės sveikatos priežiūros funkcijas.  </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b/>
              </w:rPr>
            </w:pPr>
            <w:r w:rsidRPr="00B1329D">
              <w:rPr>
                <w:rFonts w:ascii="Times New Roman" w:hAnsi="Times New Roman" w:cs="Times New Roman"/>
                <w:b/>
                <w:lang w:eastAsia="ar-SA"/>
              </w:rPr>
              <w:t>Administraciniai gebėjimai</w:t>
            </w: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lang w:eastAsia="ar-SA"/>
              </w:rPr>
              <w:t xml:space="preserve">Kėdainių rajono savivaldybės visuomenės sveikatos priežiūros paslaugas fiziniams ir juridiniams asmenims teisės aktų nustatyta tvarka organizuoja ir teikia Kėdainių rajono savivaldybės visuomenės sveikatos biuras, </w:t>
            </w:r>
            <w:proofErr w:type="spellStart"/>
            <w:r w:rsidRPr="00B1329D">
              <w:rPr>
                <w:rFonts w:ascii="Times New Roman" w:hAnsi="Times New Roman" w:cs="Times New Roman"/>
                <w:lang w:eastAsia="ar-SA"/>
              </w:rPr>
              <w:t>VšĮ</w:t>
            </w:r>
            <w:proofErr w:type="spellEnd"/>
            <w:r w:rsidRPr="00B1329D">
              <w:rPr>
                <w:rFonts w:ascii="Times New Roman" w:hAnsi="Times New Roman" w:cs="Times New Roman"/>
                <w:lang w:eastAsia="ar-SA"/>
              </w:rPr>
              <w:t xml:space="preserve"> Kėdainių pirminės sveikatos priežiūros centras, ambulatorijos, Kauno visuomenės sveikatos centro Kėdainių skyrius, privačios asmens sveikatos priežiūros įstaigos</w:t>
            </w:r>
            <w:r>
              <w:rPr>
                <w:rFonts w:ascii="Times New Roman" w:hAnsi="Times New Roman" w:cs="Times New Roman"/>
                <w:lang w:eastAsia="ar-SA"/>
              </w:rPr>
              <w:t>.</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rPr>
            </w:pPr>
            <w:r w:rsidRPr="00B1329D">
              <w:rPr>
                <w:rFonts w:ascii="Times New Roman" w:hAnsi="Times New Roman" w:cs="Times New Roman"/>
                <w:lang w:eastAsia="ar-SA"/>
              </w:rPr>
              <w:t>Parengti ir Kėdainių rajono savivaldybės tarybos sprendimais patvirtinti strateginiai visuomenės sveikatos priežiūros teisės aktai</w:t>
            </w:r>
            <w:r>
              <w:rPr>
                <w:rFonts w:ascii="Times New Roman" w:hAnsi="Times New Roman" w:cs="Times New Roman"/>
                <w:lang w:eastAsia="ar-SA"/>
              </w:rPr>
              <w:t>.</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lang w:eastAsia="ar-SA"/>
              </w:rPr>
            </w:pPr>
            <w:r w:rsidRPr="00B1329D">
              <w:rPr>
                <w:rFonts w:ascii="Times New Roman" w:hAnsi="Times New Roman" w:cs="Times New Roman"/>
                <w:lang w:eastAsia="ar-SA"/>
              </w:rPr>
              <w:t>Kėdainių rajono savivaldybės visuomenės sveikatos biure ir kitose įstaigose dirba kompetentingi, atitinkantys kvalifikaci</w:t>
            </w:r>
            <w:r>
              <w:rPr>
                <w:rFonts w:ascii="Times New Roman" w:hAnsi="Times New Roman" w:cs="Times New Roman"/>
                <w:lang w:eastAsia="ar-SA"/>
              </w:rPr>
              <w:t>nius reikalavimus specialistai.</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lang w:eastAsia="ar-SA"/>
              </w:rPr>
            </w:pPr>
            <w:r w:rsidRPr="00B1329D">
              <w:rPr>
                <w:rFonts w:ascii="Times New Roman" w:hAnsi="Times New Roman" w:cs="Times New Roman"/>
                <w:lang w:eastAsia="ar-SA"/>
              </w:rPr>
              <w:t>Savivaldybėje patvirtintos ir dirba tarpžinybinės darbo grupės ir komisijos.</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r w:rsidR="006D2B72" w:rsidRPr="00B1329D" w:rsidTr="00AE2593">
        <w:trPr>
          <w:trHeight w:val="239"/>
        </w:trPr>
        <w:tc>
          <w:tcPr>
            <w:tcW w:w="2127" w:type="dxa"/>
            <w:shd w:val="clear" w:color="auto" w:fill="auto"/>
          </w:tcPr>
          <w:p w:rsidR="006D2B72" w:rsidRPr="00B1329D" w:rsidRDefault="006D2B72" w:rsidP="00045F9D">
            <w:pPr>
              <w:pStyle w:val="Betarp"/>
              <w:rPr>
                <w:rFonts w:ascii="Times New Roman" w:hAnsi="Times New Roman" w:cs="Times New Roman"/>
              </w:rPr>
            </w:pPr>
          </w:p>
        </w:tc>
        <w:tc>
          <w:tcPr>
            <w:tcW w:w="4961" w:type="dxa"/>
            <w:shd w:val="clear" w:color="auto" w:fill="auto"/>
          </w:tcPr>
          <w:p w:rsidR="006D2B72" w:rsidRPr="00B1329D" w:rsidRDefault="006D2B72" w:rsidP="00045F9D">
            <w:pPr>
              <w:pStyle w:val="Betarp"/>
              <w:rPr>
                <w:rFonts w:ascii="Times New Roman" w:hAnsi="Times New Roman" w:cs="Times New Roman"/>
                <w:lang w:eastAsia="ar-SA"/>
              </w:rPr>
            </w:pPr>
            <w:r w:rsidRPr="00B1329D">
              <w:rPr>
                <w:rFonts w:ascii="Times New Roman" w:hAnsi="Times New Roman" w:cs="Times New Roman"/>
                <w:lang w:eastAsia="ar-SA"/>
              </w:rPr>
              <w:t xml:space="preserve">Tarpžinybinis bendradarbiavimas. Gerinamas ir plečiamas bendradarbiavimas su įstaigomis, įmonėmis ir organizacijomis. </w:t>
            </w:r>
          </w:p>
          <w:p w:rsidR="006D2B72" w:rsidRPr="00B1329D" w:rsidRDefault="006D2B72" w:rsidP="00045F9D">
            <w:pPr>
              <w:pStyle w:val="Betarp"/>
              <w:rPr>
                <w:rFonts w:ascii="Times New Roman" w:hAnsi="Times New Roman" w:cs="Times New Roman"/>
                <w:lang w:eastAsia="ar-SA"/>
              </w:rPr>
            </w:pPr>
            <w:r w:rsidRPr="00B1329D">
              <w:rPr>
                <w:rFonts w:ascii="Times New Roman" w:hAnsi="Times New Roman" w:cs="Times New Roman"/>
                <w:lang w:eastAsia="ar-SA"/>
              </w:rPr>
              <w:t>Į sveikatinimo veiklas įtraukiamos nevyriausybinės organizacijos, bendruomenės, seniūnijos ir kt.</w:t>
            </w:r>
          </w:p>
        </w:tc>
        <w:tc>
          <w:tcPr>
            <w:tcW w:w="2268" w:type="dxa"/>
            <w:shd w:val="clear" w:color="auto" w:fill="auto"/>
          </w:tcPr>
          <w:p w:rsidR="006D2B72" w:rsidRPr="00B1329D" w:rsidRDefault="006D2B72" w:rsidP="00045F9D">
            <w:pPr>
              <w:pStyle w:val="Betarp"/>
              <w:rPr>
                <w:rFonts w:ascii="Times New Roman" w:hAnsi="Times New Roman" w:cs="Times New Roman"/>
              </w:rPr>
            </w:pPr>
          </w:p>
        </w:tc>
      </w:tr>
    </w:tbl>
    <w:p w:rsidR="006D2B72" w:rsidRPr="00CA0107" w:rsidRDefault="006D2B72" w:rsidP="006D2B72">
      <w:pPr>
        <w:spacing w:after="0" w:line="240" w:lineRule="auto"/>
        <w:jc w:val="center"/>
        <w:rPr>
          <w:rFonts w:ascii="Times New Roman" w:eastAsia="Times New Roman" w:hAnsi="Times New Roman" w:cs="Times New Roman"/>
          <w:b/>
          <w:sz w:val="24"/>
          <w:szCs w:val="24"/>
        </w:rPr>
      </w:pPr>
    </w:p>
    <w:p w:rsidR="006D2B72" w:rsidRPr="00CA0107" w:rsidRDefault="006D2B72" w:rsidP="006D2B72">
      <w:pPr>
        <w:tabs>
          <w:tab w:val="left" w:pos="540"/>
          <w:tab w:val="left" w:pos="3945"/>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ANTRASIS SKIRSNIS</w:t>
      </w:r>
    </w:p>
    <w:p w:rsidR="006D2B72" w:rsidRPr="00CA0107" w:rsidRDefault="006D2B72" w:rsidP="006D2B72">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INFORMACIJA APIE VISUOMENĖS SVEIKATOS PRIEŽIŪROS FUNKCIJAS SAVIVALDYBĖJE VYKDANČIAS ĮSTAIGAS  IR SPECIALISTUS</w:t>
      </w:r>
    </w:p>
    <w:p w:rsidR="006D2B72" w:rsidRPr="00CA0107" w:rsidRDefault="006D2B72" w:rsidP="006D2B72">
      <w:pPr>
        <w:tabs>
          <w:tab w:val="left" w:pos="540"/>
        </w:tabs>
        <w:spacing w:after="0" w:line="240" w:lineRule="auto"/>
        <w:ind w:left="720"/>
        <w:jc w:val="both"/>
        <w:rPr>
          <w:rFonts w:ascii="Times New Roman" w:eastAsia="Times New Roman" w:hAnsi="Times New Roman" w:cs="Times New Roman"/>
          <w:sz w:val="24"/>
          <w:szCs w:val="24"/>
        </w:rPr>
      </w:pPr>
    </w:p>
    <w:p w:rsidR="006D2B72" w:rsidRDefault="006D2B72" w:rsidP="00AE2593">
      <w:pPr>
        <w:spacing w:after="0" w:line="240" w:lineRule="auto"/>
        <w:ind w:firstLine="709"/>
        <w:jc w:val="both"/>
        <w:rPr>
          <w:rFonts w:ascii="Times New Roman" w:eastAsia="Times New Roman" w:hAnsi="Times New Roman" w:cs="Times New Roman"/>
          <w:sz w:val="24"/>
          <w:szCs w:val="24"/>
        </w:rPr>
      </w:pPr>
      <w:r w:rsidRPr="000C1235">
        <w:rPr>
          <w:rFonts w:ascii="Times New Roman" w:eastAsia="Times New Roman" w:hAnsi="Times New Roman" w:cs="Times New Roman"/>
          <w:sz w:val="24"/>
          <w:szCs w:val="24"/>
        </w:rPr>
        <w:t>Visuomenės sveikatos priežiūros funkcijas vykdo Kėdainių rajono savivaldybės visuomenės sveikatos biuras</w:t>
      </w:r>
      <w:r>
        <w:rPr>
          <w:rFonts w:ascii="Times New Roman" w:eastAsia="Times New Roman" w:hAnsi="Times New Roman" w:cs="Times New Roman"/>
          <w:sz w:val="24"/>
          <w:szCs w:val="24"/>
        </w:rPr>
        <w:t>, įstaigos kodas 300630016.</w:t>
      </w:r>
    </w:p>
    <w:p w:rsidR="006D2B72" w:rsidRDefault="006D2B72" w:rsidP="00AE2593">
      <w:pPr>
        <w:spacing w:after="0" w:line="240" w:lineRule="auto"/>
        <w:ind w:firstLine="709"/>
        <w:jc w:val="both"/>
        <w:rPr>
          <w:rFonts w:ascii="Times New Roman" w:eastAsia="Times New Roman" w:hAnsi="Times New Roman" w:cs="Times New Roman"/>
          <w:sz w:val="24"/>
          <w:szCs w:val="24"/>
        </w:rPr>
      </w:pPr>
      <w:r w:rsidRPr="000C1235">
        <w:rPr>
          <w:rFonts w:ascii="Times New Roman" w:eastAsia="Times New Roman" w:hAnsi="Times New Roman" w:cs="Times New Roman"/>
          <w:sz w:val="24"/>
          <w:szCs w:val="24"/>
        </w:rPr>
        <w:t xml:space="preserve">Kėdainių rajono savivaldybės taryba priėmė 2006 m. </w:t>
      </w:r>
      <w:r>
        <w:rPr>
          <w:rFonts w:ascii="Times New Roman" w:eastAsia="Times New Roman" w:hAnsi="Times New Roman" w:cs="Times New Roman"/>
          <w:sz w:val="24"/>
          <w:szCs w:val="24"/>
        </w:rPr>
        <w:t>spalio 27 d. sprendimą Nr. TS-</w:t>
      </w:r>
      <w:r w:rsidRPr="000C1235">
        <w:rPr>
          <w:rFonts w:ascii="Times New Roman" w:eastAsia="Times New Roman" w:hAnsi="Times New Roman" w:cs="Times New Roman"/>
          <w:sz w:val="24"/>
          <w:szCs w:val="24"/>
        </w:rPr>
        <w:t>478 ,,Dėl Kėdainių rajono savivaldybės visuomenės sveikatos biuro įsteigimo“.</w:t>
      </w:r>
    </w:p>
    <w:p w:rsidR="006D2B72" w:rsidRDefault="006D2B72" w:rsidP="00AE2593">
      <w:pPr>
        <w:spacing w:after="0" w:line="240" w:lineRule="auto"/>
        <w:ind w:firstLine="709"/>
        <w:jc w:val="both"/>
        <w:rPr>
          <w:rFonts w:ascii="Times New Roman" w:eastAsia="Times New Roman" w:hAnsi="Times New Roman" w:cs="Times New Roman"/>
          <w:sz w:val="24"/>
          <w:szCs w:val="24"/>
        </w:rPr>
      </w:pPr>
      <w:r w:rsidRPr="000C1235">
        <w:rPr>
          <w:rFonts w:ascii="Times New Roman" w:eastAsia="Times New Roman" w:hAnsi="Times New Roman" w:cs="Times New Roman"/>
          <w:sz w:val="24"/>
          <w:szCs w:val="24"/>
        </w:rPr>
        <w:t>Kėdainių rajono savivaldybės visuomenės sveikatos biuras veiklą pradėjo 2007 m. sausio 3 d.</w:t>
      </w:r>
    </w:p>
    <w:p w:rsidR="006D2B72" w:rsidRDefault="006D2B72" w:rsidP="006D2B72">
      <w:pPr>
        <w:spacing w:after="0" w:line="240" w:lineRule="auto"/>
        <w:ind w:firstLine="567"/>
        <w:jc w:val="both"/>
        <w:rPr>
          <w:rFonts w:ascii="Times New Roman" w:eastAsia="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7"/>
        <w:gridCol w:w="2599"/>
        <w:gridCol w:w="992"/>
        <w:gridCol w:w="1418"/>
        <w:gridCol w:w="1100"/>
        <w:gridCol w:w="992"/>
        <w:gridCol w:w="993"/>
        <w:gridCol w:w="567"/>
      </w:tblGrid>
      <w:tr w:rsidR="006D2B72" w:rsidRPr="006D2B72" w:rsidTr="00AE2593">
        <w:trPr>
          <w:trHeight w:val="827"/>
        </w:trPr>
        <w:tc>
          <w:tcPr>
            <w:tcW w:w="837" w:type="dxa"/>
            <w:vMerge w:val="restart"/>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Eil. Nr.</w:t>
            </w:r>
          </w:p>
        </w:tc>
        <w:tc>
          <w:tcPr>
            <w:tcW w:w="2599" w:type="dxa"/>
            <w:vMerge w:val="restart"/>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Savivaldybės visuomenės sveikatos biuro specialistai</w:t>
            </w:r>
          </w:p>
        </w:tc>
        <w:tc>
          <w:tcPr>
            <w:tcW w:w="992" w:type="dxa"/>
            <w:vMerge w:val="restart"/>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Patvirtintų pareigybių skaičius</w:t>
            </w:r>
          </w:p>
        </w:tc>
        <w:tc>
          <w:tcPr>
            <w:tcW w:w="1418" w:type="dxa"/>
            <w:vMerge w:val="restart"/>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Užimtų pareigybių skaičius</w:t>
            </w:r>
          </w:p>
        </w:tc>
        <w:tc>
          <w:tcPr>
            <w:tcW w:w="3652" w:type="dxa"/>
            <w:gridSpan w:val="4"/>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Fizinių asmenų pagal amžiaus grupes skaičius</w:t>
            </w:r>
          </w:p>
        </w:tc>
      </w:tr>
      <w:tr w:rsidR="006D2B72" w:rsidRPr="006D2B72" w:rsidTr="00AE2593">
        <w:trPr>
          <w:trHeight w:val="1224"/>
        </w:trPr>
        <w:tc>
          <w:tcPr>
            <w:tcW w:w="837" w:type="dxa"/>
            <w:vMerge/>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p>
        </w:tc>
        <w:tc>
          <w:tcPr>
            <w:tcW w:w="2599" w:type="dxa"/>
            <w:vMerge/>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p>
        </w:tc>
        <w:tc>
          <w:tcPr>
            <w:tcW w:w="992" w:type="dxa"/>
            <w:vMerge/>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p>
        </w:tc>
        <w:tc>
          <w:tcPr>
            <w:tcW w:w="1418" w:type="dxa"/>
            <w:vMerge/>
            <w:shd w:val="clear" w:color="auto" w:fill="auto"/>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p>
        </w:tc>
        <w:tc>
          <w:tcPr>
            <w:tcW w:w="1100" w:type="dxa"/>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Iki 44 metų amžiaus</w:t>
            </w:r>
          </w:p>
        </w:tc>
        <w:tc>
          <w:tcPr>
            <w:tcW w:w="992" w:type="dxa"/>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45</w:t>
            </w:r>
            <w:r w:rsidRPr="006D2B72">
              <w:rPr>
                <w:rFonts w:ascii="Times New Roman" w:eastAsia="Times New Roman" w:hAnsi="Times New Roman" w:cs="Times New Roman"/>
                <w:sz w:val="20"/>
                <w:szCs w:val="20"/>
              </w:rPr>
              <w:t>–</w:t>
            </w:r>
            <w:r w:rsidRPr="006D2B72">
              <w:rPr>
                <w:rFonts w:ascii="Times New Roman" w:eastAsia="Times New Roman" w:hAnsi="Times New Roman" w:cs="Times New Roman"/>
                <w:b/>
                <w:bCs/>
                <w:sz w:val="20"/>
                <w:szCs w:val="20"/>
              </w:rPr>
              <w:t>54 metų amžiaus</w:t>
            </w:r>
          </w:p>
        </w:tc>
        <w:tc>
          <w:tcPr>
            <w:tcW w:w="993" w:type="dxa"/>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Daugiau nei 54 metų amžiaus</w:t>
            </w:r>
          </w:p>
        </w:tc>
        <w:tc>
          <w:tcPr>
            <w:tcW w:w="567" w:type="dxa"/>
            <w:shd w:val="clear" w:color="auto" w:fill="auto"/>
            <w:textDirection w:val="btLr"/>
            <w:vAlign w:val="center"/>
          </w:tcPr>
          <w:p w:rsidR="006D2B72" w:rsidRPr="006D2B72" w:rsidRDefault="006D2B72" w:rsidP="006D2B72">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Iš viso</w:t>
            </w:r>
          </w:p>
        </w:tc>
      </w:tr>
      <w:tr w:rsidR="006D2B72" w:rsidRPr="006D2B72" w:rsidTr="00AE2593">
        <w:trPr>
          <w:trHeight w:val="300"/>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1</w:t>
            </w:r>
          </w:p>
        </w:tc>
        <w:tc>
          <w:tcPr>
            <w:tcW w:w="2599"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2</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3</w:t>
            </w:r>
          </w:p>
        </w:tc>
        <w:tc>
          <w:tcPr>
            <w:tcW w:w="1418"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4</w:t>
            </w:r>
          </w:p>
        </w:tc>
        <w:tc>
          <w:tcPr>
            <w:tcW w:w="1100"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5</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6</w:t>
            </w:r>
          </w:p>
        </w:tc>
        <w:tc>
          <w:tcPr>
            <w:tcW w:w="993"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7</w:t>
            </w:r>
          </w:p>
        </w:tc>
        <w:tc>
          <w:tcPr>
            <w:tcW w:w="56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sz w:val="20"/>
                <w:szCs w:val="20"/>
              </w:rPr>
            </w:pPr>
            <w:r w:rsidRPr="006D2B72">
              <w:rPr>
                <w:rFonts w:ascii="Times New Roman" w:eastAsia="Times New Roman" w:hAnsi="Times New Roman" w:cs="Times New Roman"/>
                <w:b/>
                <w:bCs/>
                <w:sz w:val="20"/>
                <w:szCs w:val="20"/>
              </w:rPr>
              <w:t>8</w:t>
            </w:r>
          </w:p>
        </w:tc>
      </w:tr>
      <w:tr w:rsidR="006D2B72" w:rsidRPr="006D2B72" w:rsidTr="00AE2593">
        <w:trPr>
          <w:trHeight w:val="869"/>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bCs/>
              </w:rPr>
            </w:pPr>
            <w:r w:rsidRPr="006D2B72">
              <w:rPr>
                <w:rFonts w:ascii="Times New Roman" w:eastAsia="Times New Roman" w:hAnsi="Times New Roman" w:cs="Times New Roman"/>
                <w:b/>
                <w:bCs/>
              </w:rPr>
              <w:t>1.</w:t>
            </w:r>
          </w:p>
        </w:tc>
        <w:tc>
          <w:tcPr>
            <w:tcW w:w="2599" w:type="dxa"/>
            <w:shd w:val="clear" w:color="auto" w:fill="auto"/>
          </w:tcPr>
          <w:p w:rsidR="006D2B72" w:rsidRPr="006D2B72" w:rsidRDefault="006D2B72" w:rsidP="00045F9D">
            <w:pPr>
              <w:spacing w:after="0" w:line="240" w:lineRule="auto"/>
              <w:rPr>
                <w:rFonts w:ascii="Times New Roman" w:eastAsia="Times New Roman" w:hAnsi="Times New Roman" w:cs="Times New Roman"/>
                <w:b/>
                <w:bCs/>
              </w:rPr>
            </w:pPr>
            <w:r w:rsidRPr="006D2B72">
              <w:rPr>
                <w:rFonts w:ascii="Times New Roman" w:eastAsia="Times New Roman" w:hAnsi="Times New Roman" w:cs="Times New Roman"/>
                <w:b/>
              </w:rPr>
              <w:t>Valstybines (valstybės perduotas savivaldybėms) visuomenės sveikatos priežiūros funkcijas vykdantys specialistai*:</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rPr>
            </w:pPr>
            <w:r w:rsidRPr="006D2B72">
              <w:rPr>
                <w:rFonts w:ascii="Times New Roman" w:eastAsia="Times New Roman" w:hAnsi="Times New Roman" w:cs="Times New Roman"/>
                <w:b/>
              </w:rPr>
              <w:t>16</w:t>
            </w:r>
          </w:p>
        </w:tc>
        <w:tc>
          <w:tcPr>
            <w:tcW w:w="1418"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16</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10</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5</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6</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21</w:t>
            </w:r>
          </w:p>
        </w:tc>
      </w:tr>
      <w:tr w:rsidR="006D2B72" w:rsidRPr="006D2B72" w:rsidTr="00AE2593">
        <w:trPr>
          <w:trHeight w:val="1829"/>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lastRenderedPageBreak/>
              <w:t>1.1.</w:t>
            </w:r>
          </w:p>
        </w:tc>
        <w:tc>
          <w:tcPr>
            <w:tcW w:w="2599" w:type="dxa"/>
            <w:shd w:val="clear" w:color="auto" w:fill="auto"/>
          </w:tcPr>
          <w:p w:rsidR="006D2B72" w:rsidRPr="006D2B72" w:rsidRDefault="006D2B72" w:rsidP="00045F9D">
            <w:pPr>
              <w:spacing w:after="0" w:line="240" w:lineRule="auto"/>
              <w:jc w:val="both"/>
              <w:rPr>
                <w:rFonts w:ascii="Times New Roman" w:eastAsia="Times New Roman" w:hAnsi="Times New Roman" w:cs="Times New Roman"/>
              </w:rPr>
            </w:pPr>
            <w:r w:rsidRPr="006D2B72">
              <w:rPr>
                <w:rFonts w:ascii="Times New Roman" w:eastAsia="Times New Roman" w:hAnsi="Times New Roman" w:cs="Times New Roman"/>
              </w:rPr>
              <w:t xml:space="preserve">Visuomenės sveikatos priežiūros  specialistas, vykdantis visuomenės sveikatos priežiūrą ikimokyklinio ugdymo, bendrojo ugdymo mokyklose ir profesinio mokymo įstaigose mokinių, ugdomų pagal ikimokyklinio, priešmokyklinio, pradinio, pagrindinio ir vidurinio ugdymo programas; </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11,25</w:t>
            </w:r>
          </w:p>
        </w:tc>
        <w:tc>
          <w:tcPr>
            <w:tcW w:w="1418"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11,25</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7</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3</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4</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14</w:t>
            </w:r>
          </w:p>
        </w:tc>
      </w:tr>
      <w:tr w:rsidR="006D2B72" w:rsidRPr="006D2B72" w:rsidTr="00AE2593">
        <w:trPr>
          <w:trHeight w:val="449"/>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1.2.</w:t>
            </w:r>
          </w:p>
        </w:tc>
        <w:tc>
          <w:tcPr>
            <w:tcW w:w="2599" w:type="dxa"/>
            <w:shd w:val="clear" w:color="auto" w:fill="auto"/>
          </w:tcPr>
          <w:p w:rsidR="006D2B72" w:rsidRPr="006D2B72" w:rsidRDefault="006D2B72" w:rsidP="00045F9D">
            <w:pPr>
              <w:spacing w:after="0" w:line="240" w:lineRule="auto"/>
              <w:jc w:val="both"/>
              <w:rPr>
                <w:rFonts w:ascii="Times New Roman" w:eastAsia="Times New Roman" w:hAnsi="Times New Roman" w:cs="Times New Roman"/>
              </w:rPr>
            </w:pPr>
            <w:r w:rsidRPr="006D2B72">
              <w:rPr>
                <w:rFonts w:ascii="Times New Roman" w:eastAsia="Times New Roman" w:hAnsi="Times New Roman" w:cs="Times New Roman"/>
              </w:rPr>
              <w:t xml:space="preserve">Vaikų ir jaunimo sveikatos priežiūros specialistas; </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1418"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r>
      <w:tr w:rsidR="006D2B72" w:rsidRPr="006D2B72" w:rsidTr="00AE2593">
        <w:trPr>
          <w:trHeight w:val="469"/>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1.3.</w:t>
            </w:r>
          </w:p>
        </w:tc>
        <w:tc>
          <w:tcPr>
            <w:tcW w:w="2599" w:type="dxa"/>
            <w:shd w:val="clear" w:color="auto" w:fill="auto"/>
          </w:tcPr>
          <w:p w:rsidR="006D2B72" w:rsidRPr="006D2B72" w:rsidRDefault="006D2B72" w:rsidP="00045F9D">
            <w:pPr>
              <w:spacing w:after="0" w:line="240" w:lineRule="auto"/>
              <w:jc w:val="both"/>
              <w:rPr>
                <w:rFonts w:ascii="Times New Roman" w:eastAsia="Times New Roman" w:hAnsi="Times New Roman" w:cs="Times New Roman"/>
              </w:rPr>
            </w:pPr>
            <w:r w:rsidRPr="006D2B72">
              <w:rPr>
                <w:rFonts w:ascii="Times New Roman" w:eastAsia="Times New Roman" w:hAnsi="Times New Roman" w:cs="Times New Roman"/>
              </w:rPr>
              <w:t xml:space="preserve">Visuomenės sveikatos stiprinimo specialistas; </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2,25</w:t>
            </w:r>
          </w:p>
        </w:tc>
        <w:tc>
          <w:tcPr>
            <w:tcW w:w="1418"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2,25</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2</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4</w:t>
            </w:r>
          </w:p>
        </w:tc>
      </w:tr>
      <w:tr w:rsidR="006D2B72" w:rsidRPr="006D2B72" w:rsidTr="00AE2593">
        <w:trPr>
          <w:trHeight w:val="517"/>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1.4.</w:t>
            </w:r>
          </w:p>
        </w:tc>
        <w:tc>
          <w:tcPr>
            <w:tcW w:w="2599" w:type="dxa"/>
            <w:shd w:val="clear" w:color="auto" w:fill="auto"/>
          </w:tcPr>
          <w:p w:rsidR="006D2B72" w:rsidRPr="006D2B72" w:rsidRDefault="006D2B72" w:rsidP="00045F9D">
            <w:pPr>
              <w:spacing w:after="0" w:line="240" w:lineRule="auto"/>
              <w:jc w:val="both"/>
              <w:rPr>
                <w:rFonts w:ascii="Times New Roman" w:eastAsia="Times New Roman" w:hAnsi="Times New Roman" w:cs="Times New Roman"/>
              </w:rPr>
            </w:pPr>
            <w:r w:rsidRPr="006D2B72">
              <w:rPr>
                <w:rFonts w:ascii="Times New Roman" w:eastAsia="Times New Roman" w:hAnsi="Times New Roman" w:cs="Times New Roman"/>
              </w:rPr>
              <w:t>Visuomenės sveikatos stebėsenos specialistas.</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1418"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r>
      <w:tr w:rsidR="006D2B72" w:rsidRPr="006D2B72" w:rsidTr="00AE2593">
        <w:trPr>
          <w:trHeight w:val="659"/>
        </w:trPr>
        <w:tc>
          <w:tcPr>
            <w:tcW w:w="837"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b/>
              </w:rPr>
            </w:pPr>
            <w:r w:rsidRPr="006D2B72">
              <w:rPr>
                <w:rFonts w:ascii="Times New Roman" w:eastAsia="Times New Roman" w:hAnsi="Times New Roman" w:cs="Times New Roman"/>
                <w:b/>
              </w:rPr>
              <w:t>2.</w:t>
            </w:r>
          </w:p>
        </w:tc>
        <w:tc>
          <w:tcPr>
            <w:tcW w:w="2599" w:type="dxa"/>
            <w:shd w:val="clear" w:color="auto" w:fill="auto"/>
          </w:tcPr>
          <w:p w:rsidR="006D2B72" w:rsidRPr="006D2B72" w:rsidRDefault="006D2B72" w:rsidP="00045F9D">
            <w:pPr>
              <w:spacing w:after="0" w:line="240" w:lineRule="auto"/>
              <w:jc w:val="both"/>
              <w:rPr>
                <w:rFonts w:ascii="Times New Roman" w:eastAsia="Times New Roman" w:hAnsi="Times New Roman" w:cs="Times New Roman"/>
                <w:b/>
              </w:rPr>
            </w:pPr>
            <w:r w:rsidRPr="006D2B72">
              <w:rPr>
                <w:rFonts w:ascii="Times New Roman" w:eastAsia="Times New Roman" w:hAnsi="Times New Roman" w:cs="Times New Roman"/>
                <w:b/>
              </w:rPr>
              <w:t>Savarankiškąsias visuomenės sveikatos priežiūros funkcijas vykdantys specialistai *</w:t>
            </w:r>
          </w:p>
        </w:tc>
        <w:tc>
          <w:tcPr>
            <w:tcW w:w="992" w:type="dxa"/>
            <w:shd w:val="clear" w:color="auto" w:fill="auto"/>
          </w:tcPr>
          <w:p w:rsidR="006D2B72" w:rsidRPr="006D2B72" w:rsidRDefault="006D2B72" w:rsidP="00045F9D">
            <w:pPr>
              <w:spacing w:after="0" w:line="240" w:lineRule="auto"/>
              <w:jc w:val="center"/>
              <w:rPr>
                <w:rFonts w:ascii="Times New Roman" w:eastAsia="Times New Roman" w:hAnsi="Times New Roman" w:cs="Times New Roman"/>
              </w:rPr>
            </w:pPr>
            <w:r w:rsidRPr="006D2B72">
              <w:rPr>
                <w:rFonts w:ascii="Times New Roman" w:eastAsia="Times New Roman" w:hAnsi="Times New Roman" w:cs="Times New Roman"/>
              </w:rPr>
              <w:t>0,5</w:t>
            </w:r>
          </w:p>
        </w:tc>
        <w:tc>
          <w:tcPr>
            <w:tcW w:w="1418"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0,5</w:t>
            </w:r>
          </w:p>
        </w:tc>
        <w:tc>
          <w:tcPr>
            <w:tcW w:w="1100"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w:t>
            </w:r>
          </w:p>
        </w:tc>
        <w:tc>
          <w:tcPr>
            <w:tcW w:w="992"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b/>
              </w:rPr>
            </w:pPr>
            <w:r w:rsidRPr="006D2B72">
              <w:rPr>
                <w:rFonts w:ascii="Times New Roman" w:eastAsia="Times New Roman" w:hAnsi="Times New Roman" w:cs="Times New Roman"/>
                <w:b/>
              </w:rPr>
              <w:t>-</w:t>
            </w:r>
          </w:p>
        </w:tc>
        <w:tc>
          <w:tcPr>
            <w:tcW w:w="993"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c>
          <w:tcPr>
            <w:tcW w:w="567" w:type="dxa"/>
            <w:shd w:val="clear" w:color="auto" w:fill="auto"/>
          </w:tcPr>
          <w:p w:rsidR="006D2B72" w:rsidRPr="006D2B72" w:rsidRDefault="006D2B72" w:rsidP="00045F9D">
            <w:pPr>
              <w:spacing w:after="0" w:line="240" w:lineRule="auto"/>
              <w:ind w:firstLine="41"/>
              <w:jc w:val="center"/>
              <w:rPr>
                <w:rFonts w:ascii="Times New Roman" w:eastAsia="Times New Roman" w:hAnsi="Times New Roman" w:cs="Times New Roman"/>
              </w:rPr>
            </w:pPr>
            <w:r w:rsidRPr="006D2B72">
              <w:rPr>
                <w:rFonts w:ascii="Times New Roman" w:eastAsia="Times New Roman" w:hAnsi="Times New Roman" w:cs="Times New Roman"/>
              </w:rPr>
              <w:t>1</w:t>
            </w:r>
          </w:p>
        </w:tc>
      </w:tr>
    </w:tbl>
    <w:p w:rsidR="006D2B72" w:rsidRDefault="006D2B72" w:rsidP="006D2B72">
      <w:pPr>
        <w:spacing w:after="0" w:line="240" w:lineRule="auto"/>
        <w:ind w:firstLine="911"/>
        <w:jc w:val="both"/>
        <w:rPr>
          <w:rFonts w:ascii="Times New Roman" w:eastAsia="Times New Roman" w:hAnsi="Times New Roman" w:cs="Times New Roman"/>
          <w:sz w:val="24"/>
          <w:szCs w:val="24"/>
        </w:rPr>
      </w:pPr>
    </w:p>
    <w:p w:rsidR="006D2B72" w:rsidRPr="000C1235" w:rsidRDefault="006D2B72" w:rsidP="00AE2593">
      <w:pPr>
        <w:spacing w:after="0" w:line="240" w:lineRule="auto"/>
        <w:ind w:firstLine="709"/>
        <w:jc w:val="both"/>
        <w:rPr>
          <w:rFonts w:ascii="Times New Roman" w:eastAsia="Times New Roman" w:hAnsi="Times New Roman" w:cs="Times New Roman"/>
          <w:sz w:val="24"/>
          <w:szCs w:val="24"/>
        </w:rPr>
      </w:pPr>
      <w:r w:rsidRPr="000C1235">
        <w:rPr>
          <w:rFonts w:ascii="Times New Roman" w:eastAsia="Times New Roman" w:hAnsi="Times New Roman" w:cs="Times New Roman"/>
          <w:sz w:val="24"/>
          <w:szCs w:val="24"/>
        </w:rPr>
        <w:t>Visuomenės sveikatos priežiūros paslaugų bendradarbiavimo sutarties pagrindu kitoms savivaldybėms visuomenės sveikatos biuras neteikia.</w:t>
      </w:r>
    </w:p>
    <w:p w:rsidR="00CA0107" w:rsidRPr="00CA0107" w:rsidRDefault="00CA0107" w:rsidP="00AE2593">
      <w:pPr>
        <w:spacing w:after="0" w:line="240" w:lineRule="auto"/>
        <w:rPr>
          <w:rFonts w:ascii="Times New Roman" w:eastAsia="Times New Roman" w:hAnsi="Times New Roman" w:cs="Times New Roman"/>
          <w:b/>
          <w:sz w:val="24"/>
          <w:szCs w:val="24"/>
        </w:rPr>
      </w:pPr>
    </w:p>
    <w:p w:rsidR="00CA0107" w:rsidRP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TREČIASIS SKIRSNIS</w:t>
      </w:r>
    </w:p>
    <w:p w:rsidR="00CA0107" w:rsidRPr="00CA0107" w:rsidRDefault="00CA0107" w:rsidP="00CA0107">
      <w:pPr>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 xml:space="preserve">SAVIVALDYBĖS INFORMACIJA APIE </w:t>
      </w:r>
      <w:r w:rsidR="00E51C82">
        <w:rPr>
          <w:rFonts w:ascii="Times New Roman" w:eastAsia="Times New Roman" w:hAnsi="Times New Roman" w:cs="Times New Roman"/>
          <w:b/>
          <w:sz w:val="24"/>
          <w:szCs w:val="24"/>
        </w:rPr>
        <w:t xml:space="preserve">2015- </w:t>
      </w:r>
      <w:r w:rsidRPr="00CA0107">
        <w:rPr>
          <w:rFonts w:ascii="Times New Roman" w:eastAsia="Times New Roman" w:hAnsi="Times New Roman" w:cs="Times New Roman"/>
          <w:b/>
          <w:sz w:val="24"/>
          <w:szCs w:val="24"/>
        </w:rPr>
        <w:t>ŲJŲ METŲ SAVIVALDYBĖS VISUOMENĖS SVEIKATOS PRIEŽIŪROS FUNKCIJŲ ĮGYVENDINIMO TIKSLUS, UŽDAVINIUS BEI PRIEMONĖS</w:t>
      </w:r>
    </w:p>
    <w:p w:rsidR="00CA0107" w:rsidRPr="00CA0107" w:rsidRDefault="00CA0107" w:rsidP="00CA0107">
      <w:pPr>
        <w:spacing w:after="0" w:line="240" w:lineRule="auto"/>
        <w:jc w:val="center"/>
        <w:rPr>
          <w:rFonts w:ascii="Times New Roman" w:eastAsia="Times New Roman" w:hAnsi="Times New Roman" w:cs="Times New Roman"/>
          <w:b/>
          <w:sz w:val="24"/>
          <w:szCs w:val="24"/>
        </w:rPr>
      </w:pPr>
    </w:p>
    <w:p w:rsidR="00CA0107" w:rsidRDefault="006705C4" w:rsidP="00AE2593">
      <w:pPr>
        <w:spacing w:after="0" w:line="240" w:lineRule="auto"/>
        <w:ind w:firstLine="709"/>
        <w:jc w:val="both"/>
        <w:rPr>
          <w:rFonts w:ascii="Times New Roman" w:eastAsia="Times New Roman" w:hAnsi="Times New Roman" w:cs="Times New Roman"/>
          <w:sz w:val="24"/>
          <w:szCs w:val="24"/>
        </w:rPr>
      </w:pPr>
      <w:r w:rsidRPr="006705C4">
        <w:rPr>
          <w:rFonts w:ascii="Times New Roman" w:eastAsia="Times New Roman" w:hAnsi="Times New Roman" w:cs="Times New Roman"/>
          <w:sz w:val="24"/>
          <w:szCs w:val="24"/>
        </w:rPr>
        <w:t xml:space="preserve">Visuomenės </w:t>
      </w:r>
      <w:r w:rsidR="00F0338B">
        <w:rPr>
          <w:rFonts w:ascii="Times New Roman" w:eastAsia="Times New Roman" w:hAnsi="Times New Roman" w:cs="Times New Roman"/>
          <w:sz w:val="24"/>
          <w:szCs w:val="24"/>
        </w:rPr>
        <w:t>sveikatos projektų, finansuojamų</w:t>
      </w:r>
      <w:r w:rsidRPr="006705C4">
        <w:rPr>
          <w:rFonts w:ascii="Times New Roman" w:eastAsia="Times New Roman" w:hAnsi="Times New Roman" w:cs="Times New Roman"/>
          <w:sz w:val="24"/>
          <w:szCs w:val="24"/>
        </w:rPr>
        <w:t xml:space="preserve"> Europos Sąjungos ar kitų fondų paramos lėšomis</w:t>
      </w:r>
      <w:r>
        <w:rPr>
          <w:rFonts w:ascii="Times New Roman" w:eastAsia="Times New Roman" w:hAnsi="Times New Roman" w:cs="Times New Roman"/>
          <w:sz w:val="24"/>
          <w:szCs w:val="24"/>
        </w:rPr>
        <w:t xml:space="preserve"> 2015 m. nevykdyta. </w:t>
      </w:r>
    </w:p>
    <w:p w:rsidR="006705C4" w:rsidRPr="00CA0107" w:rsidRDefault="006705C4" w:rsidP="00FE40ED">
      <w:pPr>
        <w:spacing w:after="0" w:line="240" w:lineRule="auto"/>
        <w:ind w:firstLine="851"/>
        <w:jc w:val="both"/>
        <w:rPr>
          <w:rFonts w:ascii="Times New Roman" w:eastAsia="Times New Roman" w:hAnsi="Times New Roman" w:cs="Times New Roman"/>
          <w:sz w:val="24"/>
          <w:szCs w:val="24"/>
        </w:rPr>
      </w:pPr>
    </w:p>
    <w:p w:rsidR="00CA0107" w:rsidRPr="00CA0107" w:rsidRDefault="00CA0107" w:rsidP="00CA0107">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KETVIRTAS SKIRSNIS</w:t>
      </w:r>
    </w:p>
    <w:p w:rsidR="00CA0107" w:rsidRDefault="00CA0107" w:rsidP="00CA0107">
      <w:pPr>
        <w:spacing w:after="0" w:line="240" w:lineRule="auto"/>
        <w:jc w:val="center"/>
        <w:rPr>
          <w:rFonts w:ascii="Times New Roman" w:eastAsia="Times New Roman" w:hAnsi="Times New Roman" w:cs="Times New Roman"/>
          <w:b/>
          <w:sz w:val="24"/>
          <w:szCs w:val="20"/>
        </w:rPr>
      </w:pPr>
      <w:r w:rsidRPr="00CA0107">
        <w:rPr>
          <w:rFonts w:ascii="Times New Roman" w:eastAsia="Times New Roman" w:hAnsi="Times New Roman" w:cs="Times New Roman"/>
          <w:b/>
          <w:sz w:val="24"/>
          <w:szCs w:val="20"/>
        </w:rPr>
        <w:t>BENDRADARBIAVIMAS VYKDANT VISUOMENĖS SVEIKATOS PRIEŽIŪROS VEIKLĄ SAVIVALDYBĖJE</w:t>
      </w:r>
    </w:p>
    <w:p w:rsidR="006705C4" w:rsidRPr="00CA0107" w:rsidRDefault="006705C4" w:rsidP="00CA0107">
      <w:pPr>
        <w:spacing w:after="0" w:line="240" w:lineRule="auto"/>
        <w:jc w:val="center"/>
        <w:rPr>
          <w:rFonts w:ascii="Times New Roman" w:eastAsia="Times New Roman" w:hAnsi="Times New Roman" w:cs="Times New Roman"/>
          <w:b/>
          <w:sz w:val="24"/>
          <w:szCs w:val="20"/>
        </w:rPr>
      </w:pPr>
    </w:p>
    <w:p w:rsidR="0038725A" w:rsidRPr="00690A3E" w:rsidRDefault="000C224F" w:rsidP="000A1F75">
      <w:pPr>
        <w:spacing w:after="0" w:line="240" w:lineRule="auto"/>
        <w:ind w:firstLine="567"/>
        <w:jc w:val="both"/>
        <w:rPr>
          <w:rFonts w:ascii="Times New Roman" w:eastAsia="Times New Roman" w:hAnsi="Times New Roman" w:cs="Times New Roman"/>
          <w:sz w:val="24"/>
          <w:szCs w:val="20"/>
        </w:rPr>
      </w:pPr>
      <w:r w:rsidRPr="00690A3E">
        <w:rPr>
          <w:rFonts w:ascii="Times New Roman" w:eastAsia="Times New Roman" w:hAnsi="Times New Roman" w:cs="Times New Roman"/>
          <w:sz w:val="24"/>
          <w:szCs w:val="20"/>
        </w:rPr>
        <w:t xml:space="preserve">4.1. </w:t>
      </w:r>
      <w:r w:rsidR="0038725A" w:rsidRPr="00690A3E">
        <w:rPr>
          <w:rFonts w:ascii="Times New Roman" w:eastAsia="Times New Roman" w:hAnsi="Times New Roman" w:cs="Times New Roman"/>
          <w:sz w:val="24"/>
          <w:szCs w:val="20"/>
        </w:rPr>
        <w:t>Nevyriausybinės organizacijos</w:t>
      </w:r>
      <w:r w:rsidR="00690A3E">
        <w:rPr>
          <w:rFonts w:ascii="Times New Roman" w:eastAsia="Times New Roman" w:hAnsi="Times New Roman" w:cs="Times New Roman"/>
          <w:sz w:val="24"/>
          <w:szCs w:val="20"/>
        </w:rPr>
        <w:t>:</w:t>
      </w:r>
      <w:r w:rsidR="0038725A" w:rsidRPr="00690A3E">
        <w:rPr>
          <w:rFonts w:ascii="Times New Roman" w:eastAsia="Times New Roman" w:hAnsi="Times New Roman" w:cs="Times New Roman"/>
          <w:sz w:val="24"/>
          <w:szCs w:val="20"/>
        </w:rPr>
        <w:t xml:space="preserve"> </w:t>
      </w:r>
    </w:p>
    <w:tbl>
      <w:tblPr>
        <w:tblStyle w:val="Lentelstinklelis"/>
        <w:tblW w:w="0" w:type="auto"/>
        <w:tblInd w:w="108" w:type="dxa"/>
        <w:tblLook w:val="04A0" w:firstRow="1" w:lastRow="0" w:firstColumn="1" w:lastColumn="0" w:noHBand="0" w:noVBand="1"/>
      </w:tblPr>
      <w:tblGrid>
        <w:gridCol w:w="1538"/>
        <w:gridCol w:w="2699"/>
        <w:gridCol w:w="5119"/>
      </w:tblGrid>
      <w:tr w:rsidR="0038725A" w:rsidTr="00AE2593">
        <w:tc>
          <w:tcPr>
            <w:tcW w:w="1538" w:type="dxa"/>
            <w:vAlign w:val="center"/>
          </w:tcPr>
          <w:p w:rsidR="0038725A" w:rsidRPr="00690A3E" w:rsidRDefault="0038725A" w:rsidP="003306F5">
            <w:pPr>
              <w:pStyle w:val="Betarp"/>
              <w:jc w:val="center"/>
              <w:rPr>
                <w:rFonts w:ascii="Times New Roman" w:hAnsi="Times New Roman" w:cs="Times New Roman"/>
                <w:b/>
                <w:sz w:val="20"/>
                <w:szCs w:val="20"/>
              </w:rPr>
            </w:pPr>
            <w:r w:rsidRPr="00690A3E">
              <w:rPr>
                <w:rFonts w:ascii="Times New Roman" w:hAnsi="Times New Roman" w:cs="Times New Roman"/>
                <w:b/>
                <w:sz w:val="20"/>
                <w:szCs w:val="20"/>
              </w:rPr>
              <w:t>Poveikio sritis</w:t>
            </w:r>
          </w:p>
        </w:tc>
        <w:tc>
          <w:tcPr>
            <w:tcW w:w="2699" w:type="dxa"/>
            <w:vAlign w:val="center"/>
          </w:tcPr>
          <w:p w:rsidR="0038725A" w:rsidRPr="00690A3E" w:rsidRDefault="0038725A" w:rsidP="003306F5">
            <w:pPr>
              <w:pStyle w:val="Betarp"/>
              <w:jc w:val="center"/>
              <w:rPr>
                <w:rFonts w:ascii="Times New Roman" w:hAnsi="Times New Roman" w:cs="Times New Roman"/>
                <w:b/>
                <w:sz w:val="20"/>
                <w:szCs w:val="20"/>
              </w:rPr>
            </w:pPr>
            <w:r w:rsidRPr="00690A3E">
              <w:rPr>
                <w:rFonts w:ascii="Times New Roman" w:hAnsi="Times New Roman" w:cs="Times New Roman"/>
                <w:b/>
                <w:sz w:val="20"/>
                <w:szCs w:val="20"/>
              </w:rPr>
              <w:t>Visuomeninės organizacijos pavadinimas</w:t>
            </w:r>
          </w:p>
        </w:tc>
        <w:tc>
          <w:tcPr>
            <w:tcW w:w="5119" w:type="dxa"/>
            <w:vAlign w:val="center"/>
          </w:tcPr>
          <w:p w:rsidR="0038725A" w:rsidRPr="00690A3E" w:rsidRDefault="0038725A" w:rsidP="003306F5">
            <w:pPr>
              <w:pStyle w:val="Betarp"/>
              <w:jc w:val="center"/>
              <w:rPr>
                <w:rFonts w:ascii="Times New Roman" w:hAnsi="Times New Roman" w:cs="Times New Roman"/>
                <w:b/>
                <w:sz w:val="20"/>
                <w:szCs w:val="20"/>
              </w:rPr>
            </w:pPr>
            <w:r w:rsidRPr="00690A3E">
              <w:rPr>
                <w:rFonts w:ascii="Times New Roman" w:hAnsi="Times New Roman" w:cs="Times New Roman"/>
                <w:b/>
                <w:sz w:val="20"/>
                <w:szCs w:val="20"/>
              </w:rPr>
              <w:t>Organizacijos vykdyta veikla</w:t>
            </w:r>
          </w:p>
        </w:tc>
      </w:tr>
      <w:tr w:rsidR="005F117C" w:rsidTr="00AE2593">
        <w:tc>
          <w:tcPr>
            <w:tcW w:w="1538" w:type="dxa"/>
            <w:vMerge w:val="restart"/>
          </w:tcPr>
          <w:p w:rsidR="005F117C" w:rsidRPr="00D81651" w:rsidRDefault="005F117C" w:rsidP="00A0099B">
            <w:pPr>
              <w:pStyle w:val="Betarp"/>
              <w:rPr>
                <w:rFonts w:ascii="Times New Roman" w:hAnsi="Times New Roman" w:cs="Times New Roman"/>
                <w:sz w:val="20"/>
                <w:szCs w:val="20"/>
              </w:rPr>
            </w:pPr>
            <w:r w:rsidRPr="00D81651">
              <w:rPr>
                <w:rFonts w:ascii="Times New Roman" w:hAnsi="Times New Roman" w:cs="Times New Roman"/>
                <w:sz w:val="20"/>
                <w:szCs w:val="20"/>
              </w:rPr>
              <w:t>Sveikatos sauga ir stiprinimas, bendrieji sveikos gyvensenos ir ligų prevencij</w:t>
            </w:r>
            <w:r w:rsidR="004D0AF5">
              <w:rPr>
                <w:rFonts w:ascii="Times New Roman" w:hAnsi="Times New Roman" w:cs="Times New Roman"/>
                <w:sz w:val="20"/>
                <w:szCs w:val="20"/>
              </w:rPr>
              <w:t>a</w:t>
            </w:r>
          </w:p>
        </w:tc>
        <w:tc>
          <w:tcPr>
            <w:tcW w:w="2699" w:type="dxa"/>
          </w:tcPr>
          <w:p w:rsidR="005F117C" w:rsidRPr="00D81651" w:rsidRDefault="00625D16" w:rsidP="00C6026B">
            <w:pPr>
              <w:rPr>
                <w:rFonts w:ascii="Times New Roman" w:hAnsi="Times New Roman" w:cs="Times New Roman"/>
                <w:sz w:val="20"/>
                <w:szCs w:val="20"/>
              </w:rPr>
            </w:pPr>
            <w:r w:rsidRPr="00625D16">
              <w:rPr>
                <w:rFonts w:ascii="Times New Roman" w:hAnsi="Times New Roman" w:cs="Times New Roman"/>
                <w:sz w:val="20"/>
                <w:szCs w:val="20"/>
              </w:rPr>
              <w:t>Pajieslio bendruomenės centras</w:t>
            </w:r>
          </w:p>
        </w:tc>
        <w:tc>
          <w:tcPr>
            <w:tcW w:w="5119" w:type="dxa"/>
          </w:tcPr>
          <w:p w:rsidR="005F117C" w:rsidRPr="00625D16" w:rsidRDefault="007038A3" w:rsidP="00573D15">
            <w:pPr>
              <w:ind w:left="34"/>
              <w:jc w:val="both"/>
              <w:rPr>
                <w:rFonts w:ascii="Times New Roman" w:hAnsi="Times New Roman" w:cs="Times New Roman"/>
                <w:sz w:val="20"/>
                <w:szCs w:val="20"/>
              </w:rPr>
            </w:pPr>
            <w:r>
              <w:rPr>
                <w:rFonts w:ascii="Times New Roman" w:hAnsi="Times New Roman" w:cs="Times New Roman"/>
                <w:sz w:val="20"/>
                <w:szCs w:val="20"/>
              </w:rPr>
              <w:t>Įgyvendino projektą ,,</w:t>
            </w:r>
            <w:r w:rsidR="00625D16" w:rsidRPr="00625D16">
              <w:rPr>
                <w:rFonts w:ascii="Times New Roman" w:hAnsi="Times New Roman" w:cs="Times New Roman"/>
                <w:sz w:val="20"/>
                <w:szCs w:val="20"/>
              </w:rPr>
              <w:t>Mes už sveiką gyvenseną</w:t>
            </w:r>
            <w:r>
              <w:rPr>
                <w:rFonts w:ascii="Times New Roman" w:hAnsi="Times New Roman" w:cs="Times New Roman"/>
                <w:sz w:val="20"/>
                <w:szCs w:val="20"/>
              </w:rPr>
              <w:t>“</w:t>
            </w:r>
            <w:r w:rsidR="00755B78">
              <w:rPr>
                <w:rFonts w:ascii="Times New Roman" w:hAnsi="Times New Roman" w:cs="Times New Roman"/>
                <w:sz w:val="20"/>
                <w:szCs w:val="20"/>
                <w:lang w:bidi="lo-LA"/>
              </w:rPr>
              <w:t>.</w:t>
            </w:r>
            <w:r w:rsidR="00CC0109">
              <w:rPr>
                <w:rFonts w:ascii="Times New Roman" w:hAnsi="Times New Roman" w:cs="Times New Roman"/>
                <w:sz w:val="20"/>
                <w:szCs w:val="20"/>
                <w:lang w:bidi="lo-LA"/>
              </w:rPr>
              <w:t xml:space="preserve"> </w:t>
            </w:r>
            <w:r w:rsidR="00165295">
              <w:rPr>
                <w:rFonts w:ascii="Times New Roman" w:hAnsi="Times New Roman" w:cs="Times New Roman"/>
                <w:sz w:val="20"/>
                <w:szCs w:val="20"/>
                <w:lang w:bidi="lo-LA"/>
              </w:rPr>
              <w:t>Vyko paskaitos, seminarai sveikos gyvensenos tem</w:t>
            </w:r>
            <w:r w:rsidR="00CC0109">
              <w:rPr>
                <w:rFonts w:ascii="Times New Roman" w:hAnsi="Times New Roman" w:cs="Times New Roman"/>
                <w:sz w:val="20"/>
                <w:szCs w:val="20"/>
                <w:lang w:bidi="lo-LA"/>
              </w:rPr>
              <w:t>a</w:t>
            </w:r>
            <w:r w:rsidR="00165295">
              <w:rPr>
                <w:rFonts w:ascii="Times New Roman" w:hAnsi="Times New Roman" w:cs="Times New Roman"/>
                <w:sz w:val="20"/>
                <w:szCs w:val="20"/>
                <w:lang w:bidi="lo-LA"/>
              </w:rPr>
              <w:t>,  organizuotos sporto varžybos, šiaurietiško ėjimo mokymai, maisto šventė.</w:t>
            </w:r>
            <w:r w:rsidR="00CC0109">
              <w:rPr>
                <w:rFonts w:ascii="Times New Roman" w:hAnsi="Times New Roman" w:cs="Times New Roman"/>
                <w:sz w:val="20"/>
                <w:szCs w:val="20"/>
                <w:lang w:bidi="lo-LA"/>
              </w:rPr>
              <w:t xml:space="preserve"> </w:t>
            </w:r>
            <w:r>
              <w:rPr>
                <w:rFonts w:ascii="Times New Roman" w:hAnsi="Times New Roman" w:cs="Times New Roman"/>
                <w:sz w:val="20"/>
                <w:szCs w:val="20"/>
                <w:lang w:bidi="lo-LA"/>
              </w:rPr>
              <w:t xml:space="preserve">Dalyvių sk.- </w:t>
            </w:r>
            <w:r w:rsidR="008C2447">
              <w:rPr>
                <w:rFonts w:ascii="Times New Roman" w:hAnsi="Times New Roman" w:cs="Times New Roman"/>
                <w:sz w:val="20"/>
                <w:szCs w:val="20"/>
                <w:lang w:bidi="lo-LA"/>
              </w:rPr>
              <w:t>50</w:t>
            </w:r>
            <w:r w:rsidR="00573D15">
              <w:rPr>
                <w:rFonts w:ascii="Times New Roman" w:hAnsi="Times New Roman" w:cs="Times New Roman"/>
                <w:sz w:val="20"/>
                <w:szCs w:val="20"/>
                <w:lang w:bidi="lo-LA"/>
              </w:rPr>
              <w:t xml:space="preserve">, renginių sk. – </w:t>
            </w:r>
            <w:r w:rsidR="00C6026B">
              <w:rPr>
                <w:rFonts w:ascii="Times New Roman" w:hAnsi="Times New Roman" w:cs="Times New Roman"/>
                <w:sz w:val="20"/>
                <w:szCs w:val="20"/>
                <w:lang w:bidi="lo-LA"/>
              </w:rPr>
              <w:t xml:space="preserve"> </w:t>
            </w:r>
            <w:r w:rsidR="008C2447">
              <w:rPr>
                <w:rFonts w:ascii="Times New Roman" w:hAnsi="Times New Roman" w:cs="Times New Roman"/>
                <w:sz w:val="20"/>
                <w:szCs w:val="20"/>
                <w:lang w:bidi="lo-LA"/>
              </w:rPr>
              <w:t>20</w:t>
            </w:r>
          </w:p>
        </w:tc>
      </w:tr>
      <w:tr w:rsidR="005F117C" w:rsidTr="00AE2593">
        <w:tc>
          <w:tcPr>
            <w:tcW w:w="1538" w:type="dxa"/>
            <w:vMerge/>
          </w:tcPr>
          <w:p w:rsidR="005F117C" w:rsidRPr="002F63EA" w:rsidRDefault="005F117C" w:rsidP="00A0099B">
            <w:pPr>
              <w:pStyle w:val="Betarp"/>
              <w:rPr>
                <w:rFonts w:ascii="Times New Roman" w:hAnsi="Times New Roman" w:cs="Times New Roman"/>
                <w:sz w:val="20"/>
                <w:szCs w:val="20"/>
              </w:rPr>
            </w:pPr>
          </w:p>
        </w:tc>
        <w:tc>
          <w:tcPr>
            <w:tcW w:w="2699" w:type="dxa"/>
          </w:tcPr>
          <w:p w:rsidR="005F117C" w:rsidRPr="005670E1" w:rsidRDefault="00625D16" w:rsidP="00625D16">
            <w:pPr>
              <w:pStyle w:val="Betarp"/>
              <w:rPr>
                <w:rFonts w:ascii="Times New Roman" w:hAnsi="Times New Roman" w:cs="Times New Roman"/>
                <w:sz w:val="20"/>
                <w:szCs w:val="20"/>
              </w:rPr>
            </w:pPr>
            <w:r w:rsidRPr="00625D16">
              <w:rPr>
                <w:rFonts w:ascii="Times New Roman" w:hAnsi="Times New Roman" w:cs="Times New Roman"/>
                <w:sz w:val="20"/>
                <w:szCs w:val="20"/>
              </w:rPr>
              <w:t xml:space="preserve"> Miegėnų bendruomenės centras</w:t>
            </w:r>
          </w:p>
        </w:tc>
        <w:tc>
          <w:tcPr>
            <w:tcW w:w="5119" w:type="dxa"/>
          </w:tcPr>
          <w:p w:rsidR="005F117C" w:rsidRPr="001F0870" w:rsidRDefault="00755B78" w:rsidP="00573D15">
            <w:pPr>
              <w:pStyle w:val="Betarp"/>
              <w:jc w:val="both"/>
              <w:rPr>
                <w:rFonts w:ascii="Times New Roman" w:hAnsi="Times New Roman" w:cs="Times New Roman"/>
                <w:sz w:val="20"/>
                <w:szCs w:val="20"/>
              </w:rPr>
            </w:pPr>
            <w:r>
              <w:rPr>
                <w:rFonts w:ascii="Times New Roman" w:hAnsi="Times New Roman" w:cs="Times New Roman"/>
                <w:sz w:val="20"/>
                <w:szCs w:val="20"/>
              </w:rPr>
              <w:t>Įgyvendino projektą</w:t>
            </w:r>
            <w:r w:rsidR="00625D16">
              <w:rPr>
                <w:rFonts w:ascii="Times New Roman" w:hAnsi="Times New Roman" w:cs="Times New Roman"/>
                <w:sz w:val="20"/>
                <w:szCs w:val="20"/>
              </w:rPr>
              <w:t xml:space="preserve"> </w:t>
            </w:r>
            <w:r w:rsidR="007038A3">
              <w:rPr>
                <w:rFonts w:ascii="Times New Roman" w:hAnsi="Times New Roman" w:cs="Times New Roman"/>
                <w:sz w:val="20"/>
                <w:szCs w:val="20"/>
              </w:rPr>
              <w:t>,,</w:t>
            </w:r>
            <w:r w:rsidR="00625D16" w:rsidRPr="00625D16">
              <w:rPr>
                <w:rFonts w:ascii="Times New Roman" w:hAnsi="Times New Roman" w:cs="Times New Roman"/>
                <w:sz w:val="20"/>
                <w:szCs w:val="20"/>
              </w:rPr>
              <w:t>Mano  sveikata – mano rankose 2</w:t>
            </w:r>
            <w:r w:rsidR="007038A3">
              <w:rPr>
                <w:rFonts w:ascii="Times New Roman" w:hAnsi="Times New Roman" w:cs="Times New Roman"/>
                <w:sz w:val="20"/>
                <w:szCs w:val="20"/>
              </w:rPr>
              <w:t>“</w:t>
            </w:r>
            <w:r w:rsidR="00C77CD6">
              <w:rPr>
                <w:rFonts w:ascii="Times New Roman" w:hAnsi="Times New Roman" w:cs="Times New Roman"/>
                <w:sz w:val="20"/>
                <w:szCs w:val="20"/>
              </w:rPr>
              <w:t xml:space="preserve"> </w:t>
            </w:r>
            <w:r w:rsidR="00CC0109" w:rsidRPr="00CC0109">
              <w:rPr>
                <w:rFonts w:ascii="Times New Roman" w:hAnsi="Times New Roman" w:cs="Times New Roman"/>
                <w:sz w:val="20"/>
                <w:szCs w:val="20"/>
              </w:rPr>
              <w:t xml:space="preserve">Vyko paskaitos, </w:t>
            </w:r>
            <w:r w:rsidR="00CC0109">
              <w:rPr>
                <w:rFonts w:ascii="Times New Roman" w:hAnsi="Times New Roman" w:cs="Times New Roman"/>
                <w:sz w:val="20"/>
                <w:szCs w:val="20"/>
              </w:rPr>
              <w:t>renginiai sveikos gyvensenos tema</w:t>
            </w:r>
            <w:r w:rsidR="00CC0109" w:rsidRPr="00CC0109">
              <w:rPr>
                <w:rFonts w:ascii="Times New Roman" w:hAnsi="Times New Roman" w:cs="Times New Roman"/>
                <w:sz w:val="20"/>
                <w:szCs w:val="20"/>
              </w:rPr>
              <w:t>,</w:t>
            </w:r>
            <w:r w:rsidR="00CC0109">
              <w:rPr>
                <w:rFonts w:ascii="Times New Roman" w:hAnsi="Times New Roman" w:cs="Times New Roman"/>
                <w:sz w:val="20"/>
                <w:szCs w:val="20"/>
              </w:rPr>
              <w:t xml:space="preserve"> o</w:t>
            </w:r>
            <w:r w:rsidR="00C77CD6">
              <w:rPr>
                <w:rFonts w:ascii="Times New Roman" w:hAnsi="Times New Roman" w:cs="Times New Roman"/>
                <w:sz w:val="20"/>
                <w:szCs w:val="20"/>
              </w:rPr>
              <w:t>rganizavo ren</w:t>
            </w:r>
            <w:r w:rsidR="00CC0109">
              <w:rPr>
                <w:rFonts w:ascii="Times New Roman" w:hAnsi="Times New Roman" w:cs="Times New Roman"/>
                <w:sz w:val="20"/>
                <w:szCs w:val="20"/>
              </w:rPr>
              <w:t>ginį apie  sveiko maisto gamybą</w:t>
            </w:r>
            <w:r w:rsidR="00C77CD6">
              <w:rPr>
                <w:rFonts w:ascii="Times New Roman" w:hAnsi="Times New Roman" w:cs="Times New Roman"/>
                <w:sz w:val="20"/>
                <w:szCs w:val="20"/>
              </w:rPr>
              <w:t>. Organizavo fizinio aktyvumo skatinimui skirtus renginius, vyko jogos mankštos</w:t>
            </w:r>
            <w:r w:rsidR="00573D15">
              <w:rPr>
                <w:rFonts w:ascii="Times New Roman" w:hAnsi="Times New Roman" w:cs="Times New Roman"/>
                <w:sz w:val="20"/>
                <w:szCs w:val="20"/>
              </w:rPr>
              <w:t xml:space="preserve">, kiti užsiėmimai. </w:t>
            </w:r>
            <w:r w:rsidR="007038A3">
              <w:rPr>
                <w:rFonts w:ascii="Times New Roman" w:hAnsi="Times New Roman" w:cs="Times New Roman"/>
                <w:sz w:val="20"/>
                <w:szCs w:val="20"/>
                <w:lang w:bidi="lo-LA"/>
              </w:rPr>
              <w:t xml:space="preserve">Dalyvių sk.- </w:t>
            </w:r>
            <w:r w:rsidR="00F00715">
              <w:rPr>
                <w:rFonts w:ascii="Times New Roman" w:hAnsi="Times New Roman" w:cs="Times New Roman"/>
                <w:sz w:val="20"/>
                <w:szCs w:val="20"/>
                <w:lang w:bidi="lo-LA"/>
              </w:rPr>
              <w:t>80</w:t>
            </w:r>
            <w:r w:rsidR="00573D15">
              <w:rPr>
                <w:rFonts w:ascii="Times New Roman" w:hAnsi="Times New Roman" w:cs="Times New Roman"/>
                <w:sz w:val="20"/>
                <w:szCs w:val="20"/>
                <w:lang w:bidi="lo-LA"/>
              </w:rPr>
              <w:t>, renginių sk.</w:t>
            </w:r>
            <w:r w:rsidR="00573D15" w:rsidRPr="00573D15">
              <w:rPr>
                <w:rFonts w:ascii="Times New Roman" w:hAnsi="Times New Roman" w:cs="Times New Roman"/>
                <w:sz w:val="20"/>
                <w:szCs w:val="20"/>
                <w:lang w:bidi="lo-LA"/>
              </w:rPr>
              <w:t>–</w:t>
            </w:r>
            <w:r w:rsidR="00F00715">
              <w:rPr>
                <w:rFonts w:ascii="Times New Roman" w:hAnsi="Times New Roman" w:cs="Times New Roman"/>
                <w:sz w:val="20"/>
                <w:szCs w:val="20"/>
                <w:lang w:bidi="lo-LA"/>
              </w:rPr>
              <w:t>20</w:t>
            </w:r>
          </w:p>
        </w:tc>
      </w:tr>
      <w:tr w:rsidR="005F117C" w:rsidTr="00AE2593">
        <w:tc>
          <w:tcPr>
            <w:tcW w:w="1538" w:type="dxa"/>
            <w:vMerge/>
          </w:tcPr>
          <w:p w:rsidR="005F117C" w:rsidRPr="002F63EA" w:rsidRDefault="005F117C" w:rsidP="00A0099B">
            <w:pPr>
              <w:pStyle w:val="Betarp"/>
              <w:rPr>
                <w:rFonts w:ascii="Times New Roman" w:hAnsi="Times New Roman" w:cs="Times New Roman"/>
                <w:sz w:val="20"/>
                <w:szCs w:val="20"/>
              </w:rPr>
            </w:pPr>
          </w:p>
        </w:tc>
        <w:tc>
          <w:tcPr>
            <w:tcW w:w="2699" w:type="dxa"/>
          </w:tcPr>
          <w:p w:rsidR="005F117C" w:rsidRPr="005670E1" w:rsidRDefault="000E5440" w:rsidP="00A0099B">
            <w:pPr>
              <w:pStyle w:val="Betarp"/>
              <w:rPr>
                <w:rFonts w:ascii="Times New Roman" w:eastAsia="Times New Roman" w:hAnsi="Times New Roman" w:cs="Times New Roman"/>
                <w:sz w:val="20"/>
                <w:szCs w:val="20"/>
                <w:lang w:eastAsia="lt-LT"/>
              </w:rPr>
            </w:pPr>
            <w:r w:rsidRPr="000E5440">
              <w:rPr>
                <w:rFonts w:ascii="Times New Roman" w:eastAsia="Times New Roman" w:hAnsi="Times New Roman" w:cs="Times New Roman"/>
                <w:sz w:val="20"/>
                <w:szCs w:val="20"/>
                <w:lang w:eastAsia="lt-LT"/>
              </w:rPr>
              <w:t>Pelėdnagių  bendruomenės centras</w:t>
            </w:r>
          </w:p>
        </w:tc>
        <w:tc>
          <w:tcPr>
            <w:tcW w:w="5119" w:type="dxa"/>
          </w:tcPr>
          <w:p w:rsidR="005D5C96" w:rsidRPr="001F0870" w:rsidRDefault="007038A3" w:rsidP="005D5C96">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w:t>
            </w:r>
            <w:proofErr w:type="spellStart"/>
            <w:r w:rsidR="000E5440" w:rsidRPr="000E5440">
              <w:rPr>
                <w:rFonts w:ascii="Times New Roman" w:hAnsi="Times New Roman" w:cs="Times New Roman"/>
                <w:sz w:val="20"/>
                <w:szCs w:val="20"/>
              </w:rPr>
              <w:t>Ašarėnos</w:t>
            </w:r>
            <w:proofErr w:type="spellEnd"/>
            <w:r w:rsidR="000E5440" w:rsidRPr="000E5440">
              <w:rPr>
                <w:rFonts w:ascii="Times New Roman" w:hAnsi="Times New Roman" w:cs="Times New Roman"/>
                <w:sz w:val="20"/>
                <w:szCs w:val="20"/>
              </w:rPr>
              <w:t xml:space="preserve"> </w:t>
            </w:r>
            <w:proofErr w:type="spellStart"/>
            <w:r w:rsidR="000E5440" w:rsidRPr="000E5440">
              <w:rPr>
                <w:rFonts w:ascii="Times New Roman" w:hAnsi="Times New Roman" w:cs="Times New Roman"/>
                <w:sz w:val="20"/>
                <w:szCs w:val="20"/>
              </w:rPr>
              <w:t>maudymvietės</w:t>
            </w:r>
            <w:proofErr w:type="spellEnd"/>
            <w:r w:rsidR="000E5440" w:rsidRPr="000E5440">
              <w:rPr>
                <w:rFonts w:ascii="Times New Roman" w:hAnsi="Times New Roman" w:cs="Times New Roman"/>
                <w:sz w:val="20"/>
                <w:szCs w:val="20"/>
              </w:rPr>
              <w:t xml:space="preserve"> priežiūra</w:t>
            </w:r>
            <w:r>
              <w:rPr>
                <w:rFonts w:ascii="Times New Roman" w:hAnsi="Times New Roman" w:cs="Times New Roman"/>
                <w:sz w:val="20"/>
                <w:szCs w:val="20"/>
              </w:rPr>
              <w:t>“</w:t>
            </w:r>
            <w:r w:rsidR="00740657">
              <w:rPr>
                <w:rFonts w:ascii="Times New Roman" w:hAnsi="Times New Roman" w:cs="Times New Roman"/>
                <w:sz w:val="20"/>
                <w:szCs w:val="20"/>
              </w:rPr>
              <w:t xml:space="preserve">. </w:t>
            </w:r>
            <w:r w:rsidR="00CE7169" w:rsidRPr="00CE7169">
              <w:rPr>
                <w:rFonts w:ascii="Times New Roman" w:hAnsi="Times New Roman" w:cs="Times New Roman"/>
                <w:sz w:val="20"/>
                <w:szCs w:val="20"/>
              </w:rPr>
              <w:t xml:space="preserve">Siekiant pagerinti </w:t>
            </w:r>
            <w:proofErr w:type="spellStart"/>
            <w:r w:rsidR="00CE7169" w:rsidRPr="00CE7169">
              <w:rPr>
                <w:rFonts w:ascii="Times New Roman" w:hAnsi="Times New Roman" w:cs="Times New Roman"/>
                <w:sz w:val="20"/>
                <w:szCs w:val="20"/>
              </w:rPr>
              <w:t>Ašarėnos</w:t>
            </w:r>
            <w:proofErr w:type="spellEnd"/>
            <w:r w:rsidR="00CE7169" w:rsidRPr="00CE7169">
              <w:rPr>
                <w:rFonts w:ascii="Times New Roman" w:hAnsi="Times New Roman" w:cs="Times New Roman"/>
                <w:sz w:val="20"/>
                <w:szCs w:val="20"/>
              </w:rPr>
              <w:t xml:space="preserve">   </w:t>
            </w:r>
            <w:proofErr w:type="spellStart"/>
            <w:r w:rsidR="00CE7169" w:rsidRPr="00CE7169">
              <w:rPr>
                <w:rFonts w:ascii="Times New Roman" w:hAnsi="Times New Roman" w:cs="Times New Roman"/>
                <w:sz w:val="20"/>
                <w:szCs w:val="20"/>
              </w:rPr>
              <w:t>maudymvietės</w:t>
            </w:r>
            <w:proofErr w:type="spellEnd"/>
            <w:r w:rsidR="00CE7169" w:rsidRPr="00CE7169">
              <w:rPr>
                <w:rFonts w:ascii="Times New Roman" w:hAnsi="Times New Roman" w:cs="Times New Roman"/>
                <w:sz w:val="20"/>
                <w:szCs w:val="20"/>
              </w:rPr>
              <w:t xml:space="preserve"> aplinką maudymosi sezono metu,  kad ji taptų saugesnė ir švaresnė, pakeista </w:t>
            </w:r>
            <w:r w:rsidR="00CE7169">
              <w:rPr>
                <w:rFonts w:ascii="Times New Roman" w:hAnsi="Times New Roman" w:cs="Times New Roman"/>
                <w:sz w:val="20"/>
                <w:szCs w:val="20"/>
              </w:rPr>
              <w:t>dalis</w:t>
            </w:r>
            <w:r w:rsidR="00CE7169" w:rsidRPr="00CE7169">
              <w:rPr>
                <w:rFonts w:ascii="Times New Roman" w:hAnsi="Times New Roman" w:cs="Times New Roman"/>
                <w:sz w:val="20"/>
                <w:szCs w:val="20"/>
              </w:rPr>
              <w:t xml:space="preserve"> paplūdimio smėlio </w:t>
            </w:r>
            <w:r w:rsidR="00CE7169">
              <w:rPr>
                <w:rFonts w:ascii="Times New Roman" w:hAnsi="Times New Roman" w:cs="Times New Roman"/>
                <w:sz w:val="20"/>
                <w:szCs w:val="20"/>
              </w:rPr>
              <w:t xml:space="preserve">(27 </w:t>
            </w:r>
            <w:r w:rsidR="00CE7169" w:rsidRPr="00CE7169">
              <w:rPr>
                <w:rFonts w:ascii="Times New Roman" w:hAnsi="Times New Roman" w:cs="Times New Roman"/>
                <w:sz w:val="20"/>
                <w:szCs w:val="20"/>
              </w:rPr>
              <w:t>kv. m.</w:t>
            </w:r>
            <w:r w:rsidR="00CE7169">
              <w:rPr>
                <w:rFonts w:ascii="Times New Roman" w:hAnsi="Times New Roman" w:cs="Times New Roman"/>
                <w:sz w:val="20"/>
                <w:szCs w:val="20"/>
              </w:rPr>
              <w:t>)</w:t>
            </w:r>
            <w:r w:rsidR="00CE7169" w:rsidRPr="00CE7169">
              <w:rPr>
                <w:rFonts w:ascii="Times New Roman" w:hAnsi="Times New Roman" w:cs="Times New Roman"/>
                <w:sz w:val="20"/>
                <w:szCs w:val="20"/>
              </w:rPr>
              <w:t>, perdažytos ir suremontuotos 2 persirengimo kabinos,</w:t>
            </w:r>
            <w:r w:rsidR="00CE7169">
              <w:rPr>
                <w:rFonts w:ascii="Times New Roman" w:hAnsi="Times New Roman" w:cs="Times New Roman"/>
                <w:sz w:val="20"/>
                <w:szCs w:val="20"/>
              </w:rPr>
              <w:t xml:space="preserve"> suremontuotas tiltelis, </w:t>
            </w:r>
            <w:r w:rsidR="00CE7169" w:rsidRPr="00CE7169">
              <w:rPr>
                <w:rFonts w:ascii="Times New Roman" w:hAnsi="Times New Roman" w:cs="Times New Roman"/>
                <w:sz w:val="20"/>
                <w:szCs w:val="20"/>
              </w:rPr>
              <w:t xml:space="preserve"> šienau</w:t>
            </w:r>
            <w:r w:rsidR="00CE7169">
              <w:rPr>
                <w:rFonts w:ascii="Times New Roman" w:hAnsi="Times New Roman" w:cs="Times New Roman"/>
                <w:sz w:val="20"/>
                <w:szCs w:val="20"/>
              </w:rPr>
              <w:t xml:space="preserve">ta </w:t>
            </w:r>
            <w:r w:rsidR="00CE7169" w:rsidRPr="00CE7169">
              <w:rPr>
                <w:rFonts w:ascii="Times New Roman" w:hAnsi="Times New Roman" w:cs="Times New Roman"/>
                <w:sz w:val="20"/>
                <w:szCs w:val="20"/>
              </w:rPr>
              <w:t xml:space="preserve">žolė, palaikoma tualetų higieninė būklė, </w:t>
            </w:r>
            <w:r w:rsidR="00CE7169">
              <w:rPr>
                <w:rFonts w:ascii="Times New Roman" w:hAnsi="Times New Roman" w:cs="Times New Roman"/>
                <w:sz w:val="20"/>
                <w:szCs w:val="20"/>
              </w:rPr>
              <w:lastRenderedPageBreak/>
              <w:t>įrengta tinklinio aikštelė.</w:t>
            </w:r>
          </w:p>
        </w:tc>
      </w:tr>
      <w:tr w:rsidR="005F117C" w:rsidTr="00AE2593">
        <w:tc>
          <w:tcPr>
            <w:tcW w:w="1538" w:type="dxa"/>
            <w:vMerge/>
          </w:tcPr>
          <w:p w:rsidR="005F117C" w:rsidRPr="002F63EA" w:rsidRDefault="005F117C" w:rsidP="00A0099B">
            <w:pPr>
              <w:pStyle w:val="Betarp"/>
              <w:rPr>
                <w:rFonts w:ascii="Times New Roman" w:hAnsi="Times New Roman" w:cs="Times New Roman"/>
                <w:sz w:val="20"/>
                <w:szCs w:val="20"/>
              </w:rPr>
            </w:pPr>
          </w:p>
        </w:tc>
        <w:tc>
          <w:tcPr>
            <w:tcW w:w="2699" w:type="dxa"/>
          </w:tcPr>
          <w:p w:rsidR="005F117C" w:rsidRPr="005670E1" w:rsidRDefault="002C3CBE" w:rsidP="00A0099B">
            <w:pPr>
              <w:pStyle w:val="Betarp"/>
              <w:rPr>
                <w:rFonts w:ascii="Times New Roman" w:eastAsia="Times New Roman" w:hAnsi="Times New Roman" w:cs="Times New Roman"/>
                <w:sz w:val="20"/>
                <w:szCs w:val="20"/>
                <w:lang w:eastAsia="lt-LT"/>
              </w:rPr>
            </w:pPr>
            <w:r w:rsidRPr="002C3CBE">
              <w:rPr>
                <w:rFonts w:ascii="Times New Roman" w:eastAsia="Times New Roman" w:hAnsi="Times New Roman" w:cs="Times New Roman"/>
                <w:sz w:val="20"/>
                <w:szCs w:val="20"/>
                <w:lang w:eastAsia="lt-LT"/>
              </w:rPr>
              <w:t>Asociacija Kėdainių senamiesčio bendruomenė</w:t>
            </w:r>
          </w:p>
        </w:tc>
        <w:tc>
          <w:tcPr>
            <w:tcW w:w="5119" w:type="dxa"/>
          </w:tcPr>
          <w:p w:rsidR="005F117C" w:rsidRPr="001F0870" w:rsidRDefault="007038A3" w:rsidP="00573D15">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w:t>
            </w:r>
            <w:r w:rsidR="00A324D8">
              <w:rPr>
                <w:rFonts w:ascii="Times New Roman" w:hAnsi="Times New Roman" w:cs="Times New Roman"/>
                <w:sz w:val="20"/>
                <w:szCs w:val="20"/>
                <w:lang w:bidi="lo-LA"/>
              </w:rPr>
              <w:t>Sveika gyvensena visiems“</w:t>
            </w:r>
            <w:r w:rsidR="00837A80">
              <w:rPr>
                <w:rFonts w:ascii="Times New Roman" w:hAnsi="Times New Roman" w:cs="Times New Roman"/>
                <w:sz w:val="20"/>
                <w:szCs w:val="20"/>
                <w:lang w:bidi="lo-LA"/>
              </w:rPr>
              <w:t>. Organizavo tinklinio varžybas jaunimo tarpe, vyko pakaitų ciklas : sveikos mitybos, sveikos gyvensenos</w:t>
            </w:r>
            <w:r w:rsidR="00573D15">
              <w:rPr>
                <w:rFonts w:ascii="Times New Roman" w:hAnsi="Times New Roman" w:cs="Times New Roman"/>
                <w:sz w:val="20"/>
                <w:szCs w:val="20"/>
                <w:lang w:bidi="lo-LA"/>
              </w:rPr>
              <w:t xml:space="preserve"> temomis</w:t>
            </w:r>
            <w:r w:rsidR="00837A80">
              <w:rPr>
                <w:rFonts w:ascii="Times New Roman" w:hAnsi="Times New Roman" w:cs="Times New Roman"/>
                <w:sz w:val="20"/>
                <w:szCs w:val="20"/>
                <w:lang w:bidi="lo-LA"/>
              </w:rPr>
              <w:t>,  organi</w:t>
            </w:r>
            <w:r w:rsidR="00573D15">
              <w:rPr>
                <w:rFonts w:ascii="Times New Roman" w:hAnsi="Times New Roman" w:cs="Times New Roman"/>
                <w:sz w:val="20"/>
                <w:szCs w:val="20"/>
                <w:lang w:bidi="lo-LA"/>
              </w:rPr>
              <w:t>zavo dviračių žygį, organizuoti mokymai</w:t>
            </w:r>
            <w:r w:rsidR="00837A80">
              <w:rPr>
                <w:rFonts w:ascii="Times New Roman" w:hAnsi="Times New Roman" w:cs="Times New Roman"/>
                <w:sz w:val="20"/>
                <w:szCs w:val="20"/>
                <w:lang w:bidi="lo-LA"/>
              </w:rPr>
              <w:t xml:space="preserve"> baseine.</w:t>
            </w:r>
            <w:r w:rsidR="00F00715">
              <w:rPr>
                <w:rFonts w:ascii="Times New Roman" w:hAnsi="Times New Roman" w:cs="Times New Roman"/>
                <w:sz w:val="20"/>
                <w:szCs w:val="20"/>
                <w:lang w:bidi="lo-LA"/>
              </w:rPr>
              <w:t xml:space="preserve"> </w:t>
            </w:r>
            <w:r>
              <w:rPr>
                <w:rFonts w:ascii="Times New Roman" w:hAnsi="Times New Roman" w:cs="Times New Roman"/>
                <w:sz w:val="20"/>
                <w:szCs w:val="20"/>
                <w:lang w:bidi="lo-LA"/>
              </w:rPr>
              <w:t xml:space="preserve">Dalyvių sk.- </w:t>
            </w:r>
            <w:r w:rsidR="00A324D8">
              <w:rPr>
                <w:rFonts w:ascii="Times New Roman" w:hAnsi="Times New Roman" w:cs="Times New Roman"/>
                <w:sz w:val="20"/>
                <w:szCs w:val="20"/>
                <w:lang w:bidi="lo-LA"/>
              </w:rPr>
              <w:t>130</w:t>
            </w:r>
            <w:r w:rsidR="00573D15">
              <w:rPr>
                <w:rFonts w:ascii="Times New Roman" w:hAnsi="Times New Roman" w:cs="Times New Roman"/>
                <w:sz w:val="20"/>
                <w:szCs w:val="20"/>
                <w:lang w:bidi="lo-LA"/>
              </w:rPr>
              <w:t xml:space="preserve">, renginių sk. </w:t>
            </w:r>
            <w:r w:rsidR="00573D15" w:rsidRPr="00573D15">
              <w:rPr>
                <w:rFonts w:ascii="Times New Roman" w:hAnsi="Times New Roman" w:cs="Times New Roman"/>
                <w:sz w:val="20"/>
                <w:szCs w:val="20"/>
                <w:lang w:bidi="lo-LA"/>
              </w:rPr>
              <w:t>–</w:t>
            </w:r>
            <w:r w:rsidR="00A324D8">
              <w:rPr>
                <w:rFonts w:ascii="Times New Roman" w:hAnsi="Times New Roman" w:cs="Times New Roman"/>
                <w:sz w:val="20"/>
                <w:szCs w:val="20"/>
                <w:lang w:bidi="lo-LA"/>
              </w:rPr>
              <w:t>66</w:t>
            </w:r>
          </w:p>
        </w:tc>
      </w:tr>
      <w:tr w:rsidR="00F00715" w:rsidTr="00AE2593">
        <w:tc>
          <w:tcPr>
            <w:tcW w:w="1538" w:type="dxa"/>
            <w:vMerge/>
          </w:tcPr>
          <w:p w:rsidR="00F00715" w:rsidRPr="002F63EA" w:rsidRDefault="00F00715" w:rsidP="00A0099B">
            <w:pPr>
              <w:pStyle w:val="Betarp"/>
              <w:rPr>
                <w:rFonts w:ascii="Times New Roman" w:hAnsi="Times New Roman" w:cs="Times New Roman"/>
                <w:sz w:val="20"/>
                <w:szCs w:val="20"/>
              </w:rPr>
            </w:pPr>
          </w:p>
        </w:tc>
        <w:tc>
          <w:tcPr>
            <w:tcW w:w="2699" w:type="dxa"/>
          </w:tcPr>
          <w:p w:rsidR="00F00715" w:rsidRPr="002C3CBE" w:rsidRDefault="00F00715" w:rsidP="00A0099B">
            <w:pPr>
              <w:pStyle w:val="Betarp"/>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Kampų bendruomenės centras </w:t>
            </w:r>
          </w:p>
        </w:tc>
        <w:tc>
          <w:tcPr>
            <w:tcW w:w="5119" w:type="dxa"/>
          </w:tcPr>
          <w:p w:rsidR="00F00715" w:rsidRDefault="00F00715" w:rsidP="00573D15">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,,Būkime sveiki visi</w:t>
            </w:r>
            <w:r>
              <w:rPr>
                <w:rFonts w:ascii="Times New Roman" w:hAnsi="Times New Roman" w:cs="Times New Roman"/>
                <w:sz w:val="20"/>
                <w:szCs w:val="20"/>
                <w:lang w:bidi="lo-LA"/>
              </w:rPr>
              <w:t>“</w:t>
            </w:r>
            <w:r w:rsidR="008B72CB">
              <w:rPr>
                <w:rFonts w:ascii="Times New Roman" w:hAnsi="Times New Roman" w:cs="Times New Roman"/>
                <w:sz w:val="20"/>
                <w:szCs w:val="20"/>
                <w:lang w:bidi="lo-LA"/>
              </w:rPr>
              <w:t xml:space="preserve"> Organizuotos paskaitos žalingų įpročių tema, sveiką gyvenseną, organizavo sporto ir sveikatos dienas, pirmos</w:t>
            </w:r>
            <w:r w:rsidR="00573D15">
              <w:rPr>
                <w:rFonts w:ascii="Times New Roman" w:hAnsi="Times New Roman" w:cs="Times New Roman"/>
                <w:sz w:val="20"/>
                <w:szCs w:val="20"/>
                <w:lang w:bidi="lo-LA"/>
              </w:rPr>
              <w:t>ios pagalbos suteikimo mokymus,</w:t>
            </w:r>
            <w:r w:rsidR="00AE2593">
              <w:rPr>
                <w:rFonts w:ascii="Times New Roman" w:hAnsi="Times New Roman" w:cs="Times New Roman"/>
                <w:sz w:val="20"/>
                <w:szCs w:val="20"/>
                <w:lang w:bidi="lo-LA"/>
              </w:rPr>
              <w:t xml:space="preserve"> </w:t>
            </w:r>
            <w:r w:rsidR="00B26D8D">
              <w:rPr>
                <w:rFonts w:ascii="Times New Roman" w:hAnsi="Times New Roman" w:cs="Times New Roman"/>
                <w:sz w:val="20"/>
                <w:szCs w:val="20"/>
                <w:lang w:bidi="lo-LA"/>
              </w:rPr>
              <w:t>paskaitas</w:t>
            </w:r>
            <w:r w:rsidR="00AE2593">
              <w:rPr>
                <w:rFonts w:ascii="Times New Roman" w:hAnsi="Times New Roman" w:cs="Times New Roman"/>
                <w:sz w:val="20"/>
                <w:szCs w:val="20"/>
                <w:lang w:bidi="lo-LA"/>
              </w:rPr>
              <w:t xml:space="preserve"> </w:t>
            </w:r>
            <w:r w:rsidR="008B72CB">
              <w:rPr>
                <w:rFonts w:ascii="Times New Roman" w:hAnsi="Times New Roman" w:cs="Times New Roman"/>
                <w:sz w:val="20"/>
                <w:szCs w:val="20"/>
                <w:lang w:bidi="lo-LA"/>
              </w:rPr>
              <w:t>apie mitybą, dvasinės sveika</w:t>
            </w:r>
            <w:r w:rsidR="00B26D8D">
              <w:rPr>
                <w:rFonts w:ascii="Times New Roman" w:hAnsi="Times New Roman" w:cs="Times New Roman"/>
                <w:sz w:val="20"/>
                <w:szCs w:val="20"/>
                <w:lang w:bidi="lo-LA"/>
              </w:rPr>
              <w:t>tos stiprinimą, saugumą kelyje.</w:t>
            </w:r>
            <w:r w:rsidR="008B72CB">
              <w:rPr>
                <w:rFonts w:ascii="Times New Roman" w:hAnsi="Times New Roman" w:cs="Times New Roman"/>
                <w:sz w:val="20"/>
                <w:szCs w:val="20"/>
                <w:lang w:bidi="lo-LA"/>
              </w:rPr>
              <w:t>Organizavo bėgimo maratoną, sporto varž</w:t>
            </w:r>
            <w:r w:rsidR="00573D15">
              <w:rPr>
                <w:rFonts w:ascii="Times New Roman" w:hAnsi="Times New Roman" w:cs="Times New Roman"/>
                <w:sz w:val="20"/>
                <w:szCs w:val="20"/>
                <w:lang w:bidi="lo-LA"/>
              </w:rPr>
              <w:t>y</w:t>
            </w:r>
            <w:r w:rsidR="008B72CB">
              <w:rPr>
                <w:rFonts w:ascii="Times New Roman" w:hAnsi="Times New Roman" w:cs="Times New Roman"/>
                <w:sz w:val="20"/>
                <w:szCs w:val="20"/>
                <w:lang w:bidi="lo-LA"/>
              </w:rPr>
              <w:t>bas jaunimo</w:t>
            </w:r>
            <w:r w:rsidR="00573D15">
              <w:rPr>
                <w:rFonts w:ascii="Times New Roman" w:hAnsi="Times New Roman" w:cs="Times New Roman"/>
                <w:sz w:val="20"/>
                <w:szCs w:val="20"/>
                <w:lang w:bidi="lo-LA"/>
              </w:rPr>
              <w:t xml:space="preserve"> tarpe</w:t>
            </w:r>
            <w:r w:rsidR="008B72CB">
              <w:rPr>
                <w:rFonts w:ascii="Times New Roman" w:hAnsi="Times New Roman" w:cs="Times New Roman"/>
                <w:sz w:val="20"/>
                <w:szCs w:val="20"/>
                <w:lang w:bidi="lo-LA"/>
              </w:rPr>
              <w:t>.</w:t>
            </w:r>
            <w:r w:rsidR="00740657">
              <w:rPr>
                <w:rFonts w:ascii="Times New Roman" w:hAnsi="Times New Roman" w:cs="Times New Roman"/>
                <w:sz w:val="20"/>
                <w:szCs w:val="20"/>
                <w:lang w:bidi="lo-LA"/>
              </w:rPr>
              <w:t xml:space="preserve"> </w:t>
            </w:r>
            <w:r w:rsidR="00B26D8D">
              <w:rPr>
                <w:rFonts w:ascii="Times New Roman" w:hAnsi="Times New Roman" w:cs="Times New Roman"/>
                <w:sz w:val="20"/>
                <w:szCs w:val="20"/>
                <w:lang w:bidi="lo-LA"/>
              </w:rPr>
              <w:t>Dalyvių sk.</w:t>
            </w:r>
            <w:r w:rsidR="00B26D8D">
              <w:t xml:space="preserve"> </w:t>
            </w:r>
            <w:r w:rsidR="00B26D8D" w:rsidRPr="00B26D8D">
              <w:rPr>
                <w:rFonts w:ascii="Times New Roman" w:hAnsi="Times New Roman" w:cs="Times New Roman"/>
                <w:sz w:val="20"/>
                <w:szCs w:val="20"/>
                <w:lang w:bidi="lo-LA"/>
              </w:rPr>
              <w:t>–</w:t>
            </w:r>
            <w:r w:rsidR="00B26D8D">
              <w:rPr>
                <w:rFonts w:ascii="Times New Roman" w:hAnsi="Times New Roman" w:cs="Times New Roman"/>
                <w:sz w:val="20"/>
                <w:szCs w:val="20"/>
                <w:lang w:bidi="lo-LA"/>
              </w:rPr>
              <w:t>50, renginių sk.</w:t>
            </w:r>
            <w:r w:rsidR="00B26D8D">
              <w:t xml:space="preserve"> </w:t>
            </w:r>
            <w:r w:rsidR="00B26D8D" w:rsidRPr="00B26D8D">
              <w:rPr>
                <w:rFonts w:ascii="Times New Roman" w:hAnsi="Times New Roman" w:cs="Times New Roman"/>
                <w:sz w:val="20"/>
                <w:szCs w:val="20"/>
                <w:lang w:bidi="lo-LA"/>
              </w:rPr>
              <w:t>–</w:t>
            </w:r>
            <w:r w:rsidR="00B26D8D">
              <w:rPr>
                <w:rFonts w:ascii="Times New Roman" w:hAnsi="Times New Roman" w:cs="Times New Roman"/>
                <w:sz w:val="20"/>
                <w:szCs w:val="20"/>
                <w:lang w:bidi="lo-LA"/>
              </w:rPr>
              <w:t xml:space="preserve"> </w:t>
            </w:r>
            <w:r>
              <w:rPr>
                <w:rFonts w:ascii="Times New Roman" w:hAnsi="Times New Roman" w:cs="Times New Roman"/>
                <w:sz w:val="20"/>
                <w:szCs w:val="20"/>
                <w:lang w:bidi="lo-LA"/>
              </w:rPr>
              <w:t>9</w:t>
            </w:r>
          </w:p>
        </w:tc>
      </w:tr>
      <w:tr w:rsidR="002C3CBE" w:rsidTr="00AE2593">
        <w:tc>
          <w:tcPr>
            <w:tcW w:w="1538" w:type="dxa"/>
            <w:vMerge/>
          </w:tcPr>
          <w:p w:rsidR="002C3CBE" w:rsidRPr="002F63EA" w:rsidRDefault="002C3CBE" w:rsidP="00A0099B">
            <w:pPr>
              <w:pStyle w:val="Betarp"/>
              <w:rPr>
                <w:rFonts w:ascii="Times New Roman" w:hAnsi="Times New Roman" w:cs="Times New Roman"/>
                <w:sz w:val="20"/>
                <w:szCs w:val="20"/>
              </w:rPr>
            </w:pPr>
          </w:p>
        </w:tc>
        <w:tc>
          <w:tcPr>
            <w:tcW w:w="2699" w:type="dxa"/>
          </w:tcPr>
          <w:p w:rsidR="002C3CBE" w:rsidRPr="00625D16" w:rsidRDefault="002C3CBE" w:rsidP="00EA0981">
            <w:pPr>
              <w:pStyle w:val="Betarp"/>
              <w:rPr>
                <w:rFonts w:ascii="Times New Roman" w:eastAsia="Calibri" w:hAnsi="Times New Roman" w:cs="Times New Roman"/>
                <w:sz w:val="20"/>
                <w:szCs w:val="20"/>
              </w:rPr>
            </w:pPr>
            <w:r w:rsidRPr="00310FFF">
              <w:rPr>
                <w:rFonts w:ascii="Times New Roman" w:eastAsia="Calibri" w:hAnsi="Times New Roman" w:cs="Times New Roman"/>
                <w:sz w:val="20"/>
                <w:szCs w:val="20"/>
              </w:rPr>
              <w:t>Kėdainių trečiojo amžiaus universitetas</w:t>
            </w:r>
          </w:p>
        </w:tc>
        <w:tc>
          <w:tcPr>
            <w:tcW w:w="5119" w:type="dxa"/>
          </w:tcPr>
          <w:p w:rsidR="002C3CBE" w:rsidRPr="001F0870" w:rsidRDefault="003306F5" w:rsidP="00B26D8D">
            <w:pPr>
              <w:pStyle w:val="Betarp"/>
              <w:jc w:val="both"/>
              <w:rPr>
                <w:rFonts w:ascii="Times New Roman" w:hAnsi="Times New Roman" w:cs="Times New Roman"/>
                <w:sz w:val="20"/>
                <w:szCs w:val="20"/>
              </w:rPr>
            </w:pPr>
            <w:r>
              <w:rPr>
                <w:rFonts w:ascii="Times New Roman" w:hAnsi="Times New Roman" w:cs="Times New Roman"/>
                <w:sz w:val="20"/>
                <w:szCs w:val="20"/>
              </w:rPr>
              <w:t>Įgyvendino</w:t>
            </w:r>
            <w:r w:rsidR="008B72CB">
              <w:rPr>
                <w:rFonts w:ascii="Times New Roman" w:hAnsi="Times New Roman" w:cs="Times New Roman"/>
                <w:sz w:val="20"/>
                <w:szCs w:val="20"/>
              </w:rPr>
              <w:t xml:space="preserve"> </w:t>
            </w:r>
            <w:r w:rsidR="00174321">
              <w:rPr>
                <w:rFonts w:ascii="Times New Roman" w:hAnsi="Times New Roman" w:cs="Times New Roman"/>
                <w:sz w:val="20"/>
                <w:szCs w:val="20"/>
              </w:rPr>
              <w:t>projektą</w:t>
            </w:r>
            <w:r w:rsidR="00740657">
              <w:rPr>
                <w:rFonts w:ascii="Times New Roman" w:hAnsi="Times New Roman" w:cs="Times New Roman"/>
                <w:sz w:val="20"/>
                <w:szCs w:val="20"/>
              </w:rPr>
              <w:t xml:space="preserve"> </w:t>
            </w:r>
            <w:r w:rsidR="007038A3">
              <w:rPr>
                <w:rFonts w:ascii="Times New Roman" w:hAnsi="Times New Roman" w:cs="Times New Roman"/>
                <w:sz w:val="20"/>
                <w:szCs w:val="20"/>
              </w:rPr>
              <w:t>,,</w:t>
            </w:r>
            <w:r w:rsidR="002C3CBE" w:rsidRPr="002C3CBE">
              <w:rPr>
                <w:rFonts w:ascii="Times New Roman" w:hAnsi="Times New Roman" w:cs="Times New Roman"/>
                <w:sz w:val="20"/>
                <w:szCs w:val="20"/>
              </w:rPr>
              <w:t>Senjorų sveikatos stiprinimo praktikumas</w:t>
            </w:r>
            <w:r w:rsidR="007038A3">
              <w:rPr>
                <w:rFonts w:ascii="Times New Roman" w:hAnsi="Times New Roman" w:cs="Times New Roman"/>
                <w:sz w:val="20"/>
                <w:szCs w:val="20"/>
              </w:rPr>
              <w:t>“</w:t>
            </w:r>
            <w:r w:rsidR="007E3587">
              <w:rPr>
                <w:rFonts w:ascii="Times New Roman" w:hAnsi="Times New Roman" w:cs="Times New Roman"/>
                <w:sz w:val="20"/>
                <w:szCs w:val="20"/>
              </w:rPr>
              <w:t>.</w:t>
            </w:r>
            <w:r w:rsidR="007E3587">
              <w:rPr>
                <w:rFonts w:ascii="Times New Roman" w:hAnsi="Times New Roman" w:cs="Times New Roman"/>
                <w:sz w:val="20"/>
                <w:szCs w:val="20"/>
                <w:lang w:bidi="lo-LA"/>
              </w:rPr>
              <w:t xml:space="preserve"> </w:t>
            </w:r>
            <w:r w:rsidR="00B26D8D">
              <w:rPr>
                <w:rFonts w:ascii="Times New Roman" w:hAnsi="Times New Roman" w:cs="Times New Roman"/>
                <w:sz w:val="20"/>
                <w:szCs w:val="20"/>
                <w:lang w:bidi="lo-LA"/>
              </w:rPr>
              <w:t xml:space="preserve"> Projekto tikslas</w:t>
            </w:r>
            <w:r w:rsidR="008B72CB">
              <w:rPr>
                <w:rFonts w:ascii="Times New Roman" w:hAnsi="Times New Roman" w:cs="Times New Roman"/>
                <w:sz w:val="20"/>
                <w:szCs w:val="20"/>
                <w:lang w:bidi="lo-LA"/>
              </w:rPr>
              <w:t xml:space="preserve"> </w:t>
            </w:r>
            <w:r w:rsidR="00B26D8D" w:rsidRPr="00B26D8D">
              <w:rPr>
                <w:rFonts w:ascii="Times New Roman" w:hAnsi="Times New Roman" w:cs="Times New Roman"/>
                <w:sz w:val="20"/>
                <w:szCs w:val="20"/>
                <w:lang w:bidi="lo-LA"/>
              </w:rPr>
              <w:t>–</w:t>
            </w:r>
            <w:r w:rsidR="008B72CB">
              <w:rPr>
                <w:rFonts w:ascii="Times New Roman" w:hAnsi="Times New Roman" w:cs="Times New Roman"/>
                <w:sz w:val="20"/>
                <w:szCs w:val="20"/>
                <w:lang w:bidi="lo-LA"/>
              </w:rPr>
              <w:t>propaguoti sveiką gyvenseną ir skatinti/didinti brandaus amžiaus žmonių fizinį aktyvumą</w:t>
            </w:r>
            <w:r w:rsidR="00BB7099">
              <w:rPr>
                <w:rFonts w:ascii="Times New Roman" w:hAnsi="Times New Roman" w:cs="Times New Roman"/>
                <w:sz w:val="20"/>
                <w:szCs w:val="20"/>
                <w:lang w:bidi="lo-LA"/>
              </w:rPr>
              <w:t xml:space="preserve"> ir kt.</w:t>
            </w:r>
            <w:r w:rsidR="008B72CB">
              <w:rPr>
                <w:rFonts w:ascii="Times New Roman" w:hAnsi="Times New Roman" w:cs="Times New Roman"/>
                <w:sz w:val="20"/>
                <w:szCs w:val="20"/>
                <w:lang w:bidi="lo-LA"/>
              </w:rPr>
              <w:t xml:space="preserve"> </w:t>
            </w:r>
            <w:r w:rsidR="00BB7099">
              <w:rPr>
                <w:rFonts w:ascii="Times New Roman" w:hAnsi="Times New Roman" w:cs="Times New Roman"/>
                <w:sz w:val="20"/>
                <w:szCs w:val="20"/>
                <w:lang w:bidi="lo-LA"/>
              </w:rPr>
              <w:t>Vyko fizinio aktyvumo mokymai, sveikat</w:t>
            </w:r>
            <w:r w:rsidR="00B26D8D">
              <w:rPr>
                <w:rFonts w:ascii="Times New Roman" w:hAnsi="Times New Roman" w:cs="Times New Roman"/>
                <w:sz w:val="20"/>
                <w:szCs w:val="20"/>
                <w:lang w:bidi="lo-LA"/>
              </w:rPr>
              <w:t>os mokym</w:t>
            </w:r>
            <w:r w:rsidR="00BB7099">
              <w:rPr>
                <w:rFonts w:ascii="Times New Roman" w:hAnsi="Times New Roman" w:cs="Times New Roman"/>
                <w:sz w:val="20"/>
                <w:szCs w:val="20"/>
                <w:lang w:bidi="lo-LA"/>
              </w:rPr>
              <w:t xml:space="preserve">o/ugdymo užsiėmimai. </w:t>
            </w:r>
            <w:r w:rsidR="00B26D8D">
              <w:rPr>
                <w:rFonts w:ascii="Times New Roman" w:hAnsi="Times New Roman" w:cs="Times New Roman"/>
                <w:sz w:val="20"/>
                <w:szCs w:val="20"/>
                <w:lang w:bidi="lo-LA"/>
              </w:rPr>
              <w:t>Dalyvių sk.</w:t>
            </w:r>
            <w:r w:rsidR="007E3587">
              <w:rPr>
                <w:rFonts w:ascii="Times New Roman" w:hAnsi="Times New Roman" w:cs="Times New Roman"/>
                <w:sz w:val="20"/>
                <w:szCs w:val="20"/>
                <w:lang w:bidi="lo-LA"/>
              </w:rPr>
              <w:t xml:space="preserve"> </w:t>
            </w:r>
            <w:r w:rsidR="00B26D8D" w:rsidRPr="00B26D8D">
              <w:rPr>
                <w:rFonts w:ascii="Times New Roman" w:hAnsi="Times New Roman" w:cs="Times New Roman"/>
                <w:sz w:val="20"/>
                <w:szCs w:val="20"/>
                <w:lang w:bidi="lo-LA"/>
              </w:rPr>
              <w:t>–</w:t>
            </w:r>
            <w:r w:rsidR="00174321">
              <w:rPr>
                <w:rFonts w:ascii="Times New Roman" w:hAnsi="Times New Roman" w:cs="Times New Roman"/>
                <w:sz w:val="20"/>
                <w:szCs w:val="20"/>
                <w:lang w:bidi="lo-LA"/>
              </w:rPr>
              <w:t>100</w:t>
            </w:r>
          </w:p>
        </w:tc>
      </w:tr>
      <w:tr w:rsidR="002C3CBE" w:rsidTr="00AE2593">
        <w:tc>
          <w:tcPr>
            <w:tcW w:w="1538" w:type="dxa"/>
            <w:vMerge/>
          </w:tcPr>
          <w:p w:rsidR="002C3CBE" w:rsidRPr="002F63EA" w:rsidRDefault="002C3CBE" w:rsidP="00A0099B">
            <w:pPr>
              <w:pStyle w:val="Betarp"/>
              <w:rPr>
                <w:rFonts w:ascii="Times New Roman" w:hAnsi="Times New Roman" w:cs="Times New Roman"/>
                <w:sz w:val="20"/>
                <w:szCs w:val="20"/>
              </w:rPr>
            </w:pPr>
          </w:p>
        </w:tc>
        <w:tc>
          <w:tcPr>
            <w:tcW w:w="2699" w:type="dxa"/>
          </w:tcPr>
          <w:p w:rsidR="002C3CBE" w:rsidRPr="005670E1" w:rsidRDefault="004D0AF5" w:rsidP="00A0099B">
            <w:pPr>
              <w:pStyle w:val="Betarp"/>
              <w:rPr>
                <w:rFonts w:ascii="Times New Roman" w:eastAsia="Times New Roman" w:hAnsi="Times New Roman" w:cs="Times New Roman"/>
                <w:sz w:val="20"/>
                <w:szCs w:val="20"/>
                <w:lang w:eastAsia="lt-LT"/>
              </w:rPr>
            </w:pPr>
            <w:r w:rsidRPr="004D0AF5">
              <w:rPr>
                <w:rFonts w:ascii="Times New Roman" w:eastAsia="Times New Roman" w:hAnsi="Times New Roman" w:cs="Times New Roman"/>
                <w:sz w:val="20"/>
                <w:szCs w:val="20"/>
                <w:lang w:eastAsia="lt-LT"/>
              </w:rPr>
              <w:t>Josvainių moterų  klubas ,,Aušra“</w:t>
            </w:r>
          </w:p>
        </w:tc>
        <w:tc>
          <w:tcPr>
            <w:tcW w:w="5119" w:type="dxa"/>
          </w:tcPr>
          <w:p w:rsidR="002C3CBE" w:rsidRPr="001F0870" w:rsidRDefault="007038A3" w:rsidP="005D5C96">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w:t>
            </w:r>
            <w:r w:rsidR="004D0AF5" w:rsidRPr="004D0AF5">
              <w:rPr>
                <w:rFonts w:ascii="Times New Roman" w:hAnsi="Times New Roman" w:cs="Times New Roman"/>
                <w:sz w:val="20"/>
                <w:szCs w:val="20"/>
              </w:rPr>
              <w:t>Sveika aplinka – sveikas gyvenimo būdas</w:t>
            </w:r>
            <w:r w:rsidR="007E3587">
              <w:rPr>
                <w:rFonts w:ascii="Times New Roman" w:hAnsi="Times New Roman" w:cs="Times New Roman"/>
                <w:sz w:val="20"/>
                <w:szCs w:val="20"/>
              </w:rPr>
              <w:t>.</w:t>
            </w:r>
            <w:r w:rsidR="001B78AB">
              <w:rPr>
                <w:rFonts w:ascii="Times New Roman" w:hAnsi="Times New Roman" w:cs="Times New Roman"/>
                <w:sz w:val="20"/>
                <w:szCs w:val="20"/>
              </w:rPr>
              <w:t xml:space="preserve"> Suorganizuoti sveikos gyvensenos skatinimui skirti renginiai–3,</w:t>
            </w:r>
            <w:r w:rsidR="00BB7099">
              <w:rPr>
                <w:rFonts w:ascii="Times New Roman" w:hAnsi="Times New Roman" w:cs="Times New Roman"/>
                <w:sz w:val="20"/>
                <w:szCs w:val="20"/>
              </w:rPr>
              <w:t xml:space="preserve"> </w:t>
            </w:r>
            <w:r w:rsidR="001B78AB">
              <w:rPr>
                <w:rFonts w:ascii="Times New Roman" w:hAnsi="Times New Roman" w:cs="Times New Roman"/>
                <w:sz w:val="20"/>
                <w:szCs w:val="20"/>
              </w:rPr>
              <w:t>sportiniai užsiėmimai, suorganizuota Josvainių seniūnijos bendruomenės šeimininkių fiesta–turnyras, sukurta vaitinių žolelių arbatos rinkinio receptūra, pagaminta 100 vnt</w:t>
            </w:r>
            <w:r w:rsidR="00AD7272">
              <w:rPr>
                <w:rFonts w:ascii="Times New Roman" w:hAnsi="Times New Roman" w:cs="Times New Roman"/>
                <w:sz w:val="20"/>
                <w:szCs w:val="20"/>
              </w:rPr>
              <w:t>.</w:t>
            </w:r>
            <w:r w:rsidR="001B78AB">
              <w:rPr>
                <w:rFonts w:ascii="Times New Roman" w:hAnsi="Times New Roman" w:cs="Times New Roman"/>
                <w:sz w:val="20"/>
                <w:szCs w:val="20"/>
              </w:rPr>
              <w:t xml:space="preserve"> arbatų rinkinių, pagaminta 300 indelių pienių medaus, išleista 30 vnt. dalomosios medžiagos. </w:t>
            </w:r>
            <w:r w:rsidR="00B26D8D">
              <w:rPr>
                <w:rFonts w:ascii="Times New Roman" w:hAnsi="Times New Roman" w:cs="Times New Roman"/>
                <w:sz w:val="20"/>
                <w:szCs w:val="20"/>
                <w:lang w:bidi="lo-LA"/>
              </w:rPr>
              <w:t xml:space="preserve"> Dalyvių sk.</w:t>
            </w:r>
            <w:r w:rsidR="00B26D8D">
              <w:t xml:space="preserve"> </w:t>
            </w:r>
            <w:r w:rsidR="00B26D8D" w:rsidRPr="00B26D8D">
              <w:rPr>
                <w:rFonts w:ascii="Times New Roman" w:hAnsi="Times New Roman" w:cs="Times New Roman"/>
                <w:sz w:val="20"/>
                <w:szCs w:val="20"/>
                <w:lang w:bidi="lo-LA"/>
              </w:rPr>
              <w:t>–</w:t>
            </w:r>
            <w:r w:rsidR="005D5C96">
              <w:rPr>
                <w:rFonts w:ascii="Times New Roman" w:hAnsi="Times New Roman" w:cs="Times New Roman"/>
                <w:sz w:val="20"/>
                <w:szCs w:val="20"/>
                <w:lang w:bidi="lo-LA"/>
              </w:rPr>
              <w:t>100</w:t>
            </w:r>
            <w:r w:rsidR="001B78AB">
              <w:rPr>
                <w:rFonts w:ascii="Times New Roman" w:hAnsi="Times New Roman" w:cs="Times New Roman"/>
                <w:sz w:val="20"/>
                <w:szCs w:val="20"/>
                <w:lang w:bidi="lo-LA"/>
              </w:rPr>
              <w:t xml:space="preserve"> </w:t>
            </w:r>
          </w:p>
        </w:tc>
      </w:tr>
      <w:tr w:rsidR="002C3CBE" w:rsidTr="00AE2593">
        <w:tc>
          <w:tcPr>
            <w:tcW w:w="1538" w:type="dxa"/>
            <w:vMerge/>
          </w:tcPr>
          <w:p w:rsidR="002C3CBE" w:rsidRPr="002F63EA" w:rsidRDefault="002C3CBE" w:rsidP="00A0099B">
            <w:pPr>
              <w:pStyle w:val="Betarp"/>
              <w:rPr>
                <w:rFonts w:ascii="Times New Roman" w:hAnsi="Times New Roman" w:cs="Times New Roman"/>
                <w:sz w:val="20"/>
                <w:szCs w:val="20"/>
              </w:rPr>
            </w:pPr>
          </w:p>
        </w:tc>
        <w:tc>
          <w:tcPr>
            <w:tcW w:w="2699" w:type="dxa"/>
          </w:tcPr>
          <w:p w:rsidR="002C3CBE" w:rsidRPr="005670E1" w:rsidRDefault="004D0AF5" w:rsidP="00A0099B">
            <w:pPr>
              <w:pStyle w:val="Betarp"/>
              <w:rPr>
                <w:rFonts w:ascii="Times New Roman" w:eastAsia="Times New Roman" w:hAnsi="Times New Roman" w:cs="Times New Roman"/>
                <w:sz w:val="20"/>
                <w:szCs w:val="20"/>
                <w:lang w:eastAsia="lt-LT"/>
              </w:rPr>
            </w:pPr>
            <w:r w:rsidRPr="004D0AF5">
              <w:rPr>
                <w:rFonts w:ascii="Times New Roman" w:eastAsia="Times New Roman" w:hAnsi="Times New Roman" w:cs="Times New Roman"/>
                <w:sz w:val="20"/>
                <w:szCs w:val="20"/>
                <w:lang w:eastAsia="lt-LT"/>
              </w:rPr>
              <w:t>Kėdainių rajono paraplegikų asociacija</w:t>
            </w:r>
          </w:p>
        </w:tc>
        <w:tc>
          <w:tcPr>
            <w:tcW w:w="5119" w:type="dxa"/>
          </w:tcPr>
          <w:p w:rsidR="002C3CBE" w:rsidRPr="001F0870" w:rsidRDefault="007E3587" w:rsidP="008B72CB">
            <w:pPr>
              <w:pStyle w:val="Betarp"/>
              <w:jc w:val="both"/>
              <w:rPr>
                <w:rFonts w:ascii="Times New Roman" w:hAnsi="Times New Roman" w:cs="Times New Roman"/>
                <w:sz w:val="20"/>
                <w:szCs w:val="20"/>
              </w:rPr>
            </w:pPr>
            <w:r w:rsidRPr="007E3587">
              <w:rPr>
                <w:rFonts w:ascii="Times New Roman" w:hAnsi="Times New Roman" w:cs="Times New Roman"/>
                <w:sz w:val="20"/>
                <w:szCs w:val="20"/>
              </w:rPr>
              <w:t xml:space="preserve">Įgyvendino projektą </w:t>
            </w:r>
            <w:r w:rsidR="007038A3">
              <w:rPr>
                <w:rFonts w:ascii="Times New Roman" w:hAnsi="Times New Roman" w:cs="Times New Roman"/>
                <w:sz w:val="20"/>
                <w:szCs w:val="20"/>
              </w:rPr>
              <w:t>,,</w:t>
            </w:r>
            <w:r w:rsidR="004D0AF5" w:rsidRPr="004D0AF5">
              <w:rPr>
                <w:rFonts w:ascii="Times New Roman" w:hAnsi="Times New Roman" w:cs="Times New Roman"/>
                <w:sz w:val="20"/>
                <w:szCs w:val="20"/>
              </w:rPr>
              <w:t>Neįgaliųjų fizinis aktyvumas ir sveikata</w:t>
            </w:r>
            <w:r w:rsidR="007038A3">
              <w:rPr>
                <w:rFonts w:ascii="Times New Roman" w:hAnsi="Times New Roman" w:cs="Times New Roman"/>
                <w:sz w:val="20"/>
                <w:szCs w:val="20"/>
              </w:rPr>
              <w:t>“</w:t>
            </w:r>
            <w:r>
              <w:rPr>
                <w:rFonts w:ascii="Times New Roman" w:hAnsi="Times New Roman" w:cs="Times New Roman"/>
                <w:sz w:val="20"/>
                <w:szCs w:val="20"/>
                <w:lang w:bidi="lo-LA"/>
              </w:rPr>
              <w:t xml:space="preserve"> </w:t>
            </w:r>
            <w:r w:rsidR="00D676C4" w:rsidRPr="008B72CB">
              <w:rPr>
                <w:rFonts w:ascii="Times New Roman" w:hAnsi="Times New Roman" w:cs="Times New Roman"/>
                <w:sz w:val="20"/>
                <w:szCs w:val="20"/>
                <w:lang w:bidi="lo-LA"/>
              </w:rPr>
              <w:t>Vyko pa</w:t>
            </w:r>
            <w:r w:rsidR="00D676C4">
              <w:rPr>
                <w:rFonts w:ascii="Times New Roman" w:hAnsi="Times New Roman" w:cs="Times New Roman"/>
                <w:sz w:val="20"/>
                <w:szCs w:val="20"/>
                <w:lang w:bidi="lo-LA"/>
              </w:rPr>
              <w:t>s</w:t>
            </w:r>
            <w:r w:rsidR="00D676C4" w:rsidRPr="008B72CB">
              <w:rPr>
                <w:rFonts w:ascii="Times New Roman" w:hAnsi="Times New Roman" w:cs="Times New Roman"/>
                <w:sz w:val="20"/>
                <w:szCs w:val="20"/>
                <w:lang w:bidi="lo-LA"/>
              </w:rPr>
              <w:t>kaitos, mokymai</w:t>
            </w:r>
            <w:r w:rsidR="00D676C4">
              <w:rPr>
                <w:rFonts w:ascii="Times New Roman" w:hAnsi="Times New Roman" w:cs="Times New Roman"/>
                <w:sz w:val="20"/>
                <w:szCs w:val="20"/>
                <w:lang w:bidi="lo-LA"/>
              </w:rPr>
              <w:t xml:space="preserve"> negalią turintiems žmonėms, suteiktos masažuotojo paslaugos </w:t>
            </w:r>
            <w:r w:rsidR="00B26D8D">
              <w:rPr>
                <w:rFonts w:ascii="Times New Roman" w:hAnsi="Times New Roman" w:cs="Times New Roman"/>
                <w:sz w:val="20"/>
                <w:szCs w:val="20"/>
                <w:lang w:bidi="lo-LA"/>
              </w:rPr>
              <w:t>Dalyvių sk</w:t>
            </w:r>
            <w:r w:rsidR="00B26D8D">
              <w:t>.</w:t>
            </w:r>
            <w:r w:rsidR="00B26D8D" w:rsidRPr="00B26D8D">
              <w:rPr>
                <w:rFonts w:ascii="Times New Roman" w:hAnsi="Times New Roman" w:cs="Times New Roman"/>
                <w:sz w:val="20"/>
                <w:szCs w:val="20"/>
                <w:lang w:bidi="lo-LA"/>
              </w:rPr>
              <w:t>–</w:t>
            </w:r>
            <w:r w:rsidR="008C2447">
              <w:rPr>
                <w:rFonts w:ascii="Times New Roman" w:hAnsi="Times New Roman" w:cs="Times New Roman"/>
                <w:sz w:val="20"/>
                <w:szCs w:val="20"/>
                <w:lang w:bidi="lo-LA"/>
              </w:rPr>
              <w:t>42</w:t>
            </w:r>
            <w:r w:rsidR="00B26D8D">
              <w:rPr>
                <w:rFonts w:ascii="Times New Roman" w:hAnsi="Times New Roman" w:cs="Times New Roman"/>
                <w:sz w:val="20"/>
                <w:szCs w:val="20"/>
                <w:lang w:bidi="lo-LA"/>
              </w:rPr>
              <w:t xml:space="preserve">, renginių sk. </w:t>
            </w:r>
            <w:r w:rsidR="00B26D8D" w:rsidRPr="00B26D8D">
              <w:rPr>
                <w:rFonts w:ascii="Times New Roman" w:hAnsi="Times New Roman" w:cs="Times New Roman"/>
                <w:sz w:val="20"/>
                <w:szCs w:val="20"/>
                <w:lang w:bidi="lo-LA"/>
              </w:rPr>
              <w:t>–</w:t>
            </w:r>
            <w:r w:rsidR="008C2447">
              <w:rPr>
                <w:rFonts w:ascii="Times New Roman" w:hAnsi="Times New Roman" w:cs="Times New Roman"/>
                <w:sz w:val="20"/>
                <w:szCs w:val="20"/>
                <w:lang w:bidi="lo-LA"/>
              </w:rPr>
              <w:t>27</w:t>
            </w:r>
            <w:r>
              <w:rPr>
                <w:rFonts w:ascii="Times New Roman" w:hAnsi="Times New Roman" w:cs="Times New Roman"/>
                <w:sz w:val="20"/>
                <w:szCs w:val="20"/>
              </w:rPr>
              <w:t>.</w:t>
            </w:r>
          </w:p>
        </w:tc>
      </w:tr>
      <w:tr w:rsidR="002C3CBE" w:rsidTr="00AE2593">
        <w:tc>
          <w:tcPr>
            <w:tcW w:w="1538" w:type="dxa"/>
            <w:vMerge/>
          </w:tcPr>
          <w:p w:rsidR="002C3CBE" w:rsidRPr="002F63EA" w:rsidRDefault="002C3CBE" w:rsidP="00A0099B">
            <w:pPr>
              <w:pStyle w:val="Betarp"/>
              <w:rPr>
                <w:rFonts w:ascii="Times New Roman" w:hAnsi="Times New Roman" w:cs="Times New Roman"/>
                <w:sz w:val="20"/>
                <w:szCs w:val="20"/>
              </w:rPr>
            </w:pPr>
          </w:p>
        </w:tc>
        <w:tc>
          <w:tcPr>
            <w:tcW w:w="2699" w:type="dxa"/>
          </w:tcPr>
          <w:p w:rsidR="002C3CBE" w:rsidRPr="005670E1" w:rsidRDefault="004D0AF5" w:rsidP="00A0099B">
            <w:pPr>
              <w:pStyle w:val="Betarp"/>
              <w:rPr>
                <w:rFonts w:ascii="Times New Roman" w:eastAsia="Times New Roman" w:hAnsi="Times New Roman" w:cs="Times New Roman"/>
                <w:sz w:val="20"/>
                <w:szCs w:val="20"/>
                <w:lang w:eastAsia="lt-LT"/>
              </w:rPr>
            </w:pPr>
            <w:r w:rsidRPr="004D0AF5">
              <w:rPr>
                <w:rFonts w:ascii="Times New Roman" w:eastAsia="Times New Roman" w:hAnsi="Times New Roman" w:cs="Times New Roman"/>
                <w:sz w:val="20"/>
                <w:szCs w:val="20"/>
                <w:lang w:eastAsia="lt-LT"/>
              </w:rPr>
              <w:t>Kėdainių rajono neįgaliųjų draugija</w:t>
            </w:r>
          </w:p>
        </w:tc>
        <w:tc>
          <w:tcPr>
            <w:tcW w:w="5119" w:type="dxa"/>
          </w:tcPr>
          <w:p w:rsidR="002C3CBE" w:rsidRPr="001F0870" w:rsidRDefault="007E3587" w:rsidP="00F67402">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w:t>
            </w:r>
            <w:r w:rsidR="004D0AF5" w:rsidRPr="004D0AF5">
              <w:rPr>
                <w:rFonts w:ascii="Times New Roman" w:hAnsi="Times New Roman" w:cs="Times New Roman"/>
                <w:sz w:val="20"/>
                <w:szCs w:val="20"/>
              </w:rPr>
              <w:t>Padėk sau, kad galėtum padėti kitiems</w:t>
            </w:r>
            <w:r w:rsidR="00214699">
              <w:rPr>
                <w:rFonts w:ascii="Times New Roman" w:hAnsi="Times New Roman" w:cs="Times New Roman"/>
                <w:sz w:val="20"/>
                <w:szCs w:val="20"/>
              </w:rPr>
              <w:t>“</w:t>
            </w:r>
            <w:r w:rsidR="008B72CB">
              <w:rPr>
                <w:rFonts w:ascii="Times New Roman" w:hAnsi="Times New Roman" w:cs="Times New Roman"/>
                <w:sz w:val="20"/>
                <w:szCs w:val="20"/>
                <w:lang w:bidi="lo-LA"/>
              </w:rPr>
              <w:t xml:space="preserve"> </w:t>
            </w:r>
            <w:r w:rsidR="00214699">
              <w:rPr>
                <w:rFonts w:ascii="Times New Roman" w:hAnsi="Times New Roman" w:cs="Times New Roman"/>
                <w:sz w:val="20"/>
                <w:szCs w:val="20"/>
                <w:lang w:bidi="lo-LA"/>
              </w:rPr>
              <w:t>Dalyvių sk.</w:t>
            </w:r>
            <w:r w:rsidR="00214699" w:rsidRPr="00214699">
              <w:rPr>
                <w:rFonts w:ascii="Times New Roman" w:hAnsi="Times New Roman" w:cs="Times New Roman"/>
                <w:sz w:val="20"/>
                <w:szCs w:val="20"/>
                <w:lang w:bidi="lo-LA"/>
              </w:rPr>
              <w:t>–</w:t>
            </w:r>
            <w:r w:rsidR="008C2447">
              <w:rPr>
                <w:rFonts w:ascii="Times New Roman" w:hAnsi="Times New Roman" w:cs="Times New Roman"/>
                <w:sz w:val="20"/>
                <w:szCs w:val="20"/>
                <w:lang w:bidi="lo-LA"/>
              </w:rPr>
              <w:t>50</w:t>
            </w:r>
            <w:r w:rsidR="00F67402">
              <w:rPr>
                <w:rFonts w:ascii="Times New Roman" w:hAnsi="Times New Roman" w:cs="Times New Roman"/>
                <w:sz w:val="20"/>
                <w:szCs w:val="20"/>
                <w:lang w:bidi="lo-LA"/>
              </w:rPr>
              <w:t xml:space="preserve"> Vyko p</w:t>
            </w:r>
            <w:r w:rsidR="00214699">
              <w:rPr>
                <w:rFonts w:ascii="Times New Roman" w:hAnsi="Times New Roman" w:cs="Times New Roman"/>
                <w:sz w:val="20"/>
                <w:szCs w:val="20"/>
                <w:lang w:bidi="lo-LA"/>
              </w:rPr>
              <w:t>askaitos slaugos ir pragulų temomis</w:t>
            </w:r>
            <w:r w:rsidR="00F67402">
              <w:rPr>
                <w:rFonts w:ascii="Times New Roman" w:hAnsi="Times New Roman" w:cs="Times New Roman"/>
                <w:sz w:val="20"/>
                <w:szCs w:val="20"/>
                <w:lang w:bidi="lo-LA"/>
              </w:rPr>
              <w:t>, teisingo kvėpavimo tema, alko</w:t>
            </w:r>
            <w:r w:rsidR="00214699">
              <w:rPr>
                <w:rFonts w:ascii="Times New Roman" w:hAnsi="Times New Roman" w:cs="Times New Roman"/>
                <w:sz w:val="20"/>
                <w:szCs w:val="20"/>
                <w:lang w:bidi="lo-LA"/>
              </w:rPr>
              <w:t>holio vartojimo prevencijos temomis</w:t>
            </w:r>
            <w:r w:rsidR="00F67402">
              <w:rPr>
                <w:rFonts w:ascii="Times New Roman" w:hAnsi="Times New Roman" w:cs="Times New Roman"/>
                <w:sz w:val="20"/>
                <w:szCs w:val="20"/>
                <w:lang w:bidi="lo-LA"/>
              </w:rPr>
              <w:t xml:space="preserve">, </w:t>
            </w:r>
            <w:r w:rsidR="00214699">
              <w:rPr>
                <w:rFonts w:ascii="Times New Roman" w:hAnsi="Times New Roman" w:cs="Times New Roman"/>
                <w:sz w:val="20"/>
                <w:szCs w:val="20"/>
                <w:lang w:bidi="lo-LA"/>
              </w:rPr>
              <w:t xml:space="preserve">paskaita </w:t>
            </w:r>
            <w:r w:rsidR="00F67402">
              <w:rPr>
                <w:rFonts w:ascii="Times New Roman" w:hAnsi="Times New Roman" w:cs="Times New Roman"/>
                <w:sz w:val="20"/>
                <w:szCs w:val="20"/>
                <w:lang w:bidi="lo-LA"/>
              </w:rPr>
              <w:t xml:space="preserve">apie sergamumą buityje, vyko mankštos, mokėsi kontroliuoti savo bendrą </w:t>
            </w:r>
            <w:r w:rsidR="00214699">
              <w:rPr>
                <w:rFonts w:ascii="Times New Roman" w:hAnsi="Times New Roman" w:cs="Times New Roman"/>
                <w:sz w:val="20"/>
                <w:szCs w:val="20"/>
                <w:lang w:bidi="lo-LA"/>
              </w:rPr>
              <w:t xml:space="preserve">fizinę </w:t>
            </w:r>
            <w:r w:rsidR="00F67402">
              <w:rPr>
                <w:rFonts w:ascii="Times New Roman" w:hAnsi="Times New Roman" w:cs="Times New Roman"/>
                <w:sz w:val="20"/>
                <w:szCs w:val="20"/>
                <w:lang w:bidi="lo-LA"/>
              </w:rPr>
              <w:t xml:space="preserve">būklę, buvo vykdomi biometriniai matavimai, svorio fiksacija. </w:t>
            </w:r>
          </w:p>
        </w:tc>
      </w:tr>
      <w:tr w:rsidR="002C3CBE" w:rsidTr="00AE2593">
        <w:tc>
          <w:tcPr>
            <w:tcW w:w="1538" w:type="dxa"/>
            <w:vMerge/>
          </w:tcPr>
          <w:p w:rsidR="002C3CBE" w:rsidRPr="002F63EA" w:rsidRDefault="002C3CBE" w:rsidP="00A0099B">
            <w:pPr>
              <w:pStyle w:val="Betarp"/>
              <w:rPr>
                <w:rFonts w:ascii="Times New Roman" w:hAnsi="Times New Roman" w:cs="Times New Roman"/>
                <w:sz w:val="20"/>
                <w:szCs w:val="20"/>
              </w:rPr>
            </w:pPr>
          </w:p>
        </w:tc>
        <w:tc>
          <w:tcPr>
            <w:tcW w:w="2699" w:type="dxa"/>
          </w:tcPr>
          <w:p w:rsidR="002C3CBE" w:rsidRPr="005670E1" w:rsidRDefault="002C3CBE" w:rsidP="00A0099B">
            <w:pPr>
              <w:pStyle w:val="Betarp"/>
              <w:rPr>
                <w:rFonts w:ascii="Times New Roman" w:eastAsia="Times New Roman" w:hAnsi="Times New Roman" w:cs="Times New Roman"/>
                <w:sz w:val="20"/>
                <w:szCs w:val="20"/>
                <w:lang w:eastAsia="lt-LT"/>
              </w:rPr>
            </w:pPr>
            <w:r w:rsidRPr="003B10D8">
              <w:rPr>
                <w:rFonts w:ascii="Times New Roman" w:eastAsia="Times New Roman" w:hAnsi="Times New Roman" w:cs="Times New Roman"/>
                <w:sz w:val="20"/>
                <w:szCs w:val="20"/>
                <w:lang w:eastAsia="lt-LT"/>
              </w:rPr>
              <w:t>Kėdainių plaukimo klubas</w:t>
            </w:r>
          </w:p>
        </w:tc>
        <w:tc>
          <w:tcPr>
            <w:tcW w:w="5119" w:type="dxa"/>
          </w:tcPr>
          <w:p w:rsidR="002C3CBE" w:rsidRPr="001F0870" w:rsidRDefault="00A7734A" w:rsidP="00A7734A">
            <w:pPr>
              <w:pStyle w:val="Betarp"/>
              <w:jc w:val="both"/>
              <w:rPr>
                <w:rFonts w:ascii="Times New Roman" w:hAnsi="Times New Roman" w:cs="Times New Roman"/>
                <w:sz w:val="20"/>
                <w:szCs w:val="20"/>
              </w:rPr>
            </w:pPr>
            <w:r>
              <w:rPr>
                <w:rFonts w:ascii="Times New Roman" w:eastAsia="Calibri" w:hAnsi="Times New Roman" w:cs="Times New Roman"/>
                <w:sz w:val="20"/>
                <w:szCs w:val="20"/>
              </w:rPr>
              <w:t>Įgyvendino plaukimo projektą ,,Mokėk plaukti kartu su šeima“, projekto metu buvo skatinamas šeimų užimtumas ir fizinis aktyvumas, sudaromos galimybės dalyvauti užsiėmimuose mažas pajamas turinčioms šeimoms ir jų vaikams.</w:t>
            </w:r>
            <w:r w:rsidR="002C3CB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Projekto dalyviai mokėsi </w:t>
            </w:r>
            <w:r w:rsidR="002C3CBE">
              <w:rPr>
                <w:rFonts w:ascii="Times New Roman" w:eastAsia="Calibri" w:hAnsi="Times New Roman" w:cs="Times New Roman"/>
                <w:sz w:val="20"/>
                <w:szCs w:val="20"/>
              </w:rPr>
              <w:t>plaukti bei saugiai elgtis vandenyje.</w:t>
            </w:r>
            <w:r w:rsidR="007E3587">
              <w:rPr>
                <w:rFonts w:ascii="Times New Roman" w:hAnsi="Times New Roman" w:cs="Times New Roman"/>
                <w:sz w:val="20"/>
                <w:szCs w:val="20"/>
                <w:lang w:bidi="lo-LA"/>
              </w:rPr>
              <w:t xml:space="preserve"> D</w:t>
            </w:r>
            <w:r w:rsidR="00AD7272">
              <w:rPr>
                <w:rFonts w:ascii="Times New Roman" w:hAnsi="Times New Roman" w:cs="Times New Roman"/>
                <w:sz w:val="20"/>
                <w:szCs w:val="20"/>
                <w:lang w:bidi="lo-LA"/>
              </w:rPr>
              <w:t>alyvių sk.</w:t>
            </w:r>
            <w:r w:rsidR="00AD7272">
              <w:t xml:space="preserve"> </w:t>
            </w:r>
            <w:r w:rsidR="00AD7272" w:rsidRPr="00AD7272">
              <w:rPr>
                <w:rFonts w:ascii="Times New Roman" w:hAnsi="Times New Roman" w:cs="Times New Roman"/>
                <w:sz w:val="20"/>
                <w:szCs w:val="20"/>
                <w:lang w:bidi="lo-LA"/>
              </w:rPr>
              <w:t>–</w:t>
            </w:r>
            <w:r>
              <w:rPr>
                <w:rFonts w:ascii="Times New Roman" w:hAnsi="Times New Roman" w:cs="Times New Roman"/>
                <w:sz w:val="20"/>
                <w:szCs w:val="20"/>
                <w:lang w:bidi="lo-LA"/>
              </w:rPr>
              <w:t>360</w:t>
            </w:r>
            <w:r w:rsidR="00AD7272">
              <w:rPr>
                <w:rFonts w:ascii="Times New Roman" w:hAnsi="Times New Roman" w:cs="Times New Roman"/>
                <w:sz w:val="20"/>
                <w:szCs w:val="20"/>
                <w:lang w:bidi="lo-LA"/>
              </w:rPr>
              <w:t xml:space="preserve">, renginių sk. </w:t>
            </w:r>
            <w:r w:rsidR="00AD7272" w:rsidRPr="00AD7272">
              <w:rPr>
                <w:rFonts w:ascii="Times New Roman" w:hAnsi="Times New Roman" w:cs="Times New Roman"/>
                <w:sz w:val="20"/>
                <w:szCs w:val="20"/>
                <w:lang w:bidi="lo-LA"/>
              </w:rPr>
              <w:t>–</w:t>
            </w:r>
            <w:r w:rsidR="00C76E9B">
              <w:rPr>
                <w:rFonts w:ascii="Times New Roman" w:hAnsi="Times New Roman" w:cs="Times New Roman"/>
                <w:sz w:val="20"/>
                <w:szCs w:val="20"/>
                <w:lang w:bidi="lo-LA"/>
              </w:rPr>
              <w:t>60</w:t>
            </w:r>
          </w:p>
        </w:tc>
      </w:tr>
      <w:tr w:rsidR="002C3CBE" w:rsidTr="00AE2593">
        <w:tc>
          <w:tcPr>
            <w:tcW w:w="1538" w:type="dxa"/>
          </w:tcPr>
          <w:p w:rsidR="002C3CBE" w:rsidRPr="004D0AF5" w:rsidRDefault="002C3CBE" w:rsidP="00A0099B">
            <w:pPr>
              <w:rPr>
                <w:rFonts w:ascii="Times New Roman" w:eastAsia="Calibri" w:hAnsi="Times New Roman" w:cs="Times New Roman"/>
                <w:sz w:val="20"/>
                <w:szCs w:val="20"/>
              </w:rPr>
            </w:pPr>
            <w:r w:rsidRPr="004D0AF5">
              <w:rPr>
                <w:rFonts w:ascii="Times New Roman" w:eastAsia="Calibri" w:hAnsi="Times New Roman" w:cs="Times New Roman"/>
                <w:sz w:val="20"/>
                <w:szCs w:val="20"/>
              </w:rPr>
              <w:t>Motinos ir kūdikio sveikatos priežiūra</w:t>
            </w:r>
          </w:p>
        </w:tc>
        <w:tc>
          <w:tcPr>
            <w:tcW w:w="2699" w:type="dxa"/>
          </w:tcPr>
          <w:p w:rsidR="002C3CBE" w:rsidRPr="005670E1" w:rsidRDefault="002C3CBE" w:rsidP="00A0099B">
            <w:pPr>
              <w:pStyle w:val="Betarp"/>
              <w:rPr>
                <w:rFonts w:ascii="Times New Roman" w:eastAsia="Times New Roman" w:hAnsi="Times New Roman" w:cs="Times New Roman"/>
                <w:sz w:val="20"/>
                <w:szCs w:val="20"/>
                <w:lang w:eastAsia="lt-LT"/>
              </w:rPr>
            </w:pPr>
            <w:r w:rsidRPr="004D0AF5">
              <w:rPr>
                <w:rFonts w:ascii="Times New Roman" w:eastAsia="Calibri" w:hAnsi="Times New Roman" w:cs="Times New Roman"/>
                <w:sz w:val="20"/>
                <w:szCs w:val="20"/>
              </w:rPr>
              <w:t>Kėdainių rajono Motinystės mokykla</w:t>
            </w:r>
          </w:p>
        </w:tc>
        <w:tc>
          <w:tcPr>
            <w:tcW w:w="5119" w:type="dxa"/>
          </w:tcPr>
          <w:p w:rsidR="002C3CBE" w:rsidRPr="001F0870" w:rsidRDefault="007E3587" w:rsidP="00A0099B">
            <w:pPr>
              <w:pStyle w:val="Betarp"/>
              <w:jc w:val="both"/>
              <w:rPr>
                <w:rFonts w:ascii="Times New Roman" w:hAnsi="Times New Roman" w:cs="Times New Roman"/>
                <w:sz w:val="20"/>
                <w:szCs w:val="20"/>
              </w:rPr>
            </w:pPr>
            <w:r>
              <w:rPr>
                <w:rFonts w:ascii="Times New Roman" w:hAnsi="Times New Roman" w:cs="Times New Roman"/>
                <w:sz w:val="20"/>
                <w:szCs w:val="20"/>
              </w:rPr>
              <w:t>Įgyvendino projektą ,,</w:t>
            </w:r>
            <w:r w:rsidR="002C3CBE" w:rsidRPr="00625D16">
              <w:rPr>
                <w:rFonts w:ascii="Times New Roman" w:hAnsi="Times New Roman" w:cs="Times New Roman"/>
                <w:sz w:val="20"/>
                <w:szCs w:val="20"/>
              </w:rPr>
              <w:t>Sveikos gyvenimo pradžios skatinimas</w:t>
            </w:r>
            <w:r>
              <w:rPr>
                <w:rFonts w:ascii="Times New Roman" w:hAnsi="Times New Roman" w:cs="Times New Roman"/>
                <w:sz w:val="20"/>
                <w:szCs w:val="20"/>
              </w:rPr>
              <w:t>“.</w:t>
            </w:r>
            <w:r w:rsidR="002C3CBE" w:rsidRPr="00625D16">
              <w:rPr>
                <w:rFonts w:ascii="Times New Roman" w:hAnsi="Times New Roman" w:cs="Times New Roman"/>
                <w:sz w:val="20"/>
                <w:szCs w:val="20"/>
              </w:rPr>
              <w:t xml:space="preserve">  </w:t>
            </w:r>
            <w:r w:rsidR="00E94588">
              <w:rPr>
                <w:rFonts w:ascii="Times New Roman" w:hAnsi="Times New Roman" w:cs="Times New Roman"/>
                <w:sz w:val="20"/>
                <w:szCs w:val="20"/>
              </w:rPr>
              <w:t xml:space="preserve">Vyko </w:t>
            </w:r>
            <w:r w:rsidR="00AD7272">
              <w:rPr>
                <w:rFonts w:ascii="Times New Roman" w:hAnsi="Times New Roman" w:cs="Times New Roman"/>
                <w:sz w:val="20"/>
                <w:szCs w:val="20"/>
              </w:rPr>
              <w:t xml:space="preserve">paskaitos, </w:t>
            </w:r>
            <w:r w:rsidR="00E94588">
              <w:rPr>
                <w:rFonts w:ascii="Times New Roman" w:hAnsi="Times New Roman" w:cs="Times New Roman"/>
                <w:sz w:val="20"/>
                <w:szCs w:val="20"/>
              </w:rPr>
              <w:t xml:space="preserve">užsiėmimai besilaukiančioms mažylių poroms ir moterims. </w:t>
            </w:r>
            <w:r w:rsidR="00AD7272">
              <w:rPr>
                <w:rFonts w:ascii="Times New Roman" w:hAnsi="Times New Roman" w:cs="Times New Roman"/>
                <w:sz w:val="20"/>
                <w:szCs w:val="20"/>
                <w:lang w:bidi="lo-LA"/>
              </w:rPr>
              <w:t>Dalyvių sk.</w:t>
            </w:r>
            <w:r w:rsidR="00AD7272">
              <w:t xml:space="preserve"> </w:t>
            </w:r>
            <w:r w:rsidR="00AD7272" w:rsidRPr="00AD7272">
              <w:rPr>
                <w:rFonts w:ascii="Times New Roman" w:hAnsi="Times New Roman" w:cs="Times New Roman"/>
                <w:sz w:val="20"/>
                <w:szCs w:val="20"/>
                <w:lang w:bidi="lo-LA"/>
              </w:rPr>
              <w:t>–</w:t>
            </w:r>
            <w:r w:rsidR="008C2447">
              <w:rPr>
                <w:rFonts w:ascii="Times New Roman" w:hAnsi="Times New Roman" w:cs="Times New Roman"/>
                <w:sz w:val="20"/>
                <w:szCs w:val="20"/>
                <w:lang w:bidi="lo-LA"/>
              </w:rPr>
              <w:t>75</w:t>
            </w:r>
            <w:r w:rsidR="00AD7272">
              <w:rPr>
                <w:rFonts w:ascii="Times New Roman" w:hAnsi="Times New Roman" w:cs="Times New Roman"/>
                <w:sz w:val="20"/>
                <w:szCs w:val="20"/>
                <w:lang w:bidi="lo-LA"/>
              </w:rPr>
              <w:t xml:space="preserve"> , renginių sk.</w:t>
            </w:r>
            <w:r w:rsidR="00AD7272">
              <w:t xml:space="preserve"> </w:t>
            </w:r>
            <w:r w:rsidR="00AD7272" w:rsidRPr="00AD7272">
              <w:rPr>
                <w:rFonts w:ascii="Times New Roman" w:hAnsi="Times New Roman" w:cs="Times New Roman"/>
                <w:sz w:val="20"/>
                <w:szCs w:val="20"/>
                <w:lang w:bidi="lo-LA"/>
              </w:rPr>
              <w:t>–</w:t>
            </w:r>
            <w:r w:rsidR="00AD7272">
              <w:rPr>
                <w:rFonts w:ascii="Times New Roman" w:hAnsi="Times New Roman" w:cs="Times New Roman"/>
                <w:sz w:val="20"/>
                <w:szCs w:val="20"/>
                <w:lang w:bidi="lo-LA"/>
              </w:rPr>
              <w:t xml:space="preserve"> </w:t>
            </w:r>
            <w:r w:rsidR="008C2447">
              <w:rPr>
                <w:rFonts w:ascii="Times New Roman" w:hAnsi="Times New Roman" w:cs="Times New Roman"/>
                <w:sz w:val="20"/>
                <w:szCs w:val="20"/>
                <w:lang w:bidi="lo-LA"/>
              </w:rPr>
              <w:t>60</w:t>
            </w:r>
          </w:p>
        </w:tc>
      </w:tr>
      <w:tr w:rsidR="002C3CBE" w:rsidTr="00AE2593">
        <w:tc>
          <w:tcPr>
            <w:tcW w:w="1538" w:type="dxa"/>
          </w:tcPr>
          <w:p w:rsidR="002C3CBE" w:rsidRPr="004D0AF5" w:rsidRDefault="00CF62EE" w:rsidP="00A0099B">
            <w:pPr>
              <w:rPr>
                <w:rFonts w:ascii="Times New Roman" w:eastAsia="Calibri" w:hAnsi="Times New Roman" w:cs="Times New Roman"/>
                <w:sz w:val="20"/>
                <w:szCs w:val="20"/>
              </w:rPr>
            </w:pPr>
            <w:r w:rsidRPr="004D0AF5">
              <w:rPr>
                <w:rFonts w:ascii="Times New Roman" w:eastAsia="Calibri" w:hAnsi="Times New Roman" w:cs="Times New Roman"/>
                <w:sz w:val="20"/>
                <w:szCs w:val="20"/>
              </w:rPr>
              <w:t>Rūkymo, alkoholio ir kitų psichoaktyvių medžiagų prevencija</w:t>
            </w:r>
          </w:p>
        </w:tc>
        <w:tc>
          <w:tcPr>
            <w:tcW w:w="2699" w:type="dxa"/>
          </w:tcPr>
          <w:p w:rsidR="002C3CBE" w:rsidRDefault="002C3CBE" w:rsidP="00A0099B">
            <w:pPr>
              <w:pStyle w:val="Betarp"/>
              <w:rPr>
                <w:rFonts w:ascii="Times New Roman" w:eastAsia="Calibri" w:hAnsi="Times New Roman" w:cs="Times New Roman"/>
                <w:sz w:val="20"/>
                <w:szCs w:val="20"/>
                <w:highlight w:val="yellow"/>
              </w:rPr>
            </w:pPr>
            <w:r w:rsidRPr="00625D16">
              <w:rPr>
                <w:rFonts w:ascii="Times New Roman" w:eastAsia="Calibri" w:hAnsi="Times New Roman" w:cs="Times New Roman"/>
                <w:sz w:val="20"/>
                <w:szCs w:val="20"/>
              </w:rPr>
              <w:t>Kėdainių rajono vaikų ir jaunimo sveikatos klubas ,,Sveiki“</w:t>
            </w:r>
          </w:p>
        </w:tc>
        <w:tc>
          <w:tcPr>
            <w:tcW w:w="5119" w:type="dxa"/>
          </w:tcPr>
          <w:p w:rsidR="002C3CBE" w:rsidRPr="00625D16" w:rsidRDefault="00AD7272" w:rsidP="00AD7272">
            <w:pPr>
              <w:pStyle w:val="Betarp"/>
              <w:jc w:val="both"/>
              <w:rPr>
                <w:rFonts w:ascii="Times New Roman" w:hAnsi="Times New Roman" w:cs="Times New Roman"/>
                <w:sz w:val="20"/>
                <w:szCs w:val="20"/>
              </w:rPr>
            </w:pPr>
            <w:r>
              <w:rPr>
                <w:rFonts w:ascii="Times New Roman" w:hAnsi="Times New Roman" w:cs="Times New Roman"/>
                <w:sz w:val="20"/>
                <w:szCs w:val="20"/>
              </w:rPr>
              <w:t>Į</w:t>
            </w:r>
            <w:r w:rsidR="002C3CBE">
              <w:rPr>
                <w:rFonts w:ascii="Times New Roman" w:hAnsi="Times New Roman" w:cs="Times New Roman"/>
                <w:sz w:val="20"/>
                <w:szCs w:val="20"/>
              </w:rPr>
              <w:t>gyvendino projektą ,,</w:t>
            </w:r>
            <w:r w:rsidR="002C3CBE" w:rsidRPr="00625D16">
              <w:rPr>
                <w:rFonts w:ascii="Times New Roman" w:hAnsi="Times New Roman" w:cs="Times New Roman"/>
                <w:sz w:val="20"/>
                <w:szCs w:val="20"/>
              </w:rPr>
              <w:t>Sniego gniūžtė – daugiadienės be svaigalų</w:t>
            </w:r>
            <w:r w:rsidR="002C3CBE">
              <w:rPr>
                <w:rFonts w:ascii="Times New Roman" w:hAnsi="Times New Roman" w:cs="Times New Roman"/>
                <w:sz w:val="20"/>
                <w:szCs w:val="20"/>
              </w:rPr>
              <w:t>“</w:t>
            </w:r>
            <w:r w:rsidR="007E3587">
              <w:rPr>
                <w:rFonts w:ascii="Times New Roman" w:hAnsi="Times New Roman" w:cs="Times New Roman"/>
                <w:sz w:val="20"/>
                <w:szCs w:val="20"/>
              </w:rPr>
              <w:t>.</w:t>
            </w:r>
            <w:r>
              <w:rPr>
                <w:rFonts w:ascii="Times New Roman" w:hAnsi="Times New Roman" w:cs="Times New Roman"/>
                <w:sz w:val="20"/>
                <w:szCs w:val="20"/>
                <w:lang w:bidi="lo-LA"/>
              </w:rPr>
              <w:t xml:space="preserve"> Dalyvių sk.</w:t>
            </w:r>
            <w:r>
              <w:t xml:space="preserve"> </w:t>
            </w:r>
            <w:r w:rsidRPr="00AD7272">
              <w:rPr>
                <w:rFonts w:ascii="Times New Roman" w:hAnsi="Times New Roman" w:cs="Times New Roman"/>
                <w:sz w:val="20"/>
                <w:szCs w:val="20"/>
                <w:lang w:bidi="lo-LA"/>
              </w:rPr>
              <w:t>–</w:t>
            </w:r>
            <w:r w:rsidR="002F3884">
              <w:rPr>
                <w:rFonts w:ascii="Times New Roman" w:hAnsi="Times New Roman" w:cs="Times New Roman"/>
                <w:sz w:val="20"/>
                <w:szCs w:val="20"/>
                <w:lang w:bidi="lo-LA"/>
              </w:rPr>
              <w:t>100</w:t>
            </w:r>
            <w:r>
              <w:rPr>
                <w:rFonts w:ascii="Times New Roman" w:hAnsi="Times New Roman" w:cs="Times New Roman"/>
                <w:sz w:val="20"/>
                <w:szCs w:val="20"/>
                <w:lang w:bidi="lo-LA"/>
              </w:rPr>
              <w:t xml:space="preserve">, renginių sk. </w:t>
            </w:r>
            <w:r w:rsidRPr="00AD7272">
              <w:rPr>
                <w:rFonts w:ascii="Times New Roman" w:hAnsi="Times New Roman" w:cs="Times New Roman"/>
                <w:sz w:val="20"/>
                <w:szCs w:val="20"/>
                <w:lang w:bidi="lo-LA"/>
              </w:rPr>
              <w:t>–</w:t>
            </w:r>
            <w:r w:rsidR="002F3884" w:rsidRPr="001E2F60">
              <w:rPr>
                <w:rFonts w:ascii="Times New Roman" w:hAnsi="Times New Roman" w:cs="Times New Roman"/>
                <w:sz w:val="20"/>
                <w:szCs w:val="20"/>
                <w:lang w:bidi="lo-LA"/>
              </w:rPr>
              <w:t>22</w:t>
            </w:r>
          </w:p>
        </w:tc>
      </w:tr>
    </w:tbl>
    <w:p w:rsidR="00AE2593" w:rsidRDefault="00AE2593" w:rsidP="00755B78">
      <w:pPr>
        <w:spacing w:after="0" w:line="240" w:lineRule="auto"/>
        <w:ind w:firstLine="567"/>
        <w:rPr>
          <w:rFonts w:ascii="Times New Roman" w:eastAsia="Calibri" w:hAnsi="Times New Roman" w:cs="Times New Roman"/>
          <w:sz w:val="24"/>
          <w:szCs w:val="24"/>
        </w:rPr>
      </w:pPr>
    </w:p>
    <w:p w:rsidR="000C224F" w:rsidRDefault="000C224F" w:rsidP="00755B78">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4.2</w:t>
      </w:r>
      <w:r w:rsidRPr="000C224F">
        <w:rPr>
          <w:rFonts w:ascii="Times New Roman" w:eastAsia="Calibri" w:hAnsi="Times New Roman" w:cs="Times New Roman"/>
          <w:sz w:val="24"/>
          <w:szCs w:val="24"/>
        </w:rPr>
        <w:t>. Ūkio subjektų indėlis įgyvendinant visuomenės sveikatos priežiūros funkcijas savivaldybėje</w:t>
      </w:r>
      <w:r>
        <w:rPr>
          <w:rFonts w:ascii="Times New Roman" w:eastAsia="Calibri" w:hAnsi="Times New Roman" w:cs="Times New Roman"/>
          <w:sz w:val="24"/>
          <w:szCs w:val="24"/>
        </w:rPr>
        <w:t>:</w:t>
      </w:r>
    </w:p>
    <w:p w:rsidR="00AE2593" w:rsidRPr="000C224F" w:rsidRDefault="00AE2593" w:rsidP="00AE2593">
      <w:pPr>
        <w:spacing w:after="0" w:line="240" w:lineRule="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1737"/>
        <w:gridCol w:w="2707"/>
        <w:gridCol w:w="5126"/>
      </w:tblGrid>
      <w:tr w:rsidR="000C224F" w:rsidRPr="000C224F" w:rsidTr="0013060E">
        <w:tc>
          <w:tcPr>
            <w:tcW w:w="1750" w:type="dxa"/>
          </w:tcPr>
          <w:p w:rsidR="000C224F" w:rsidRPr="000C224F" w:rsidRDefault="000C224F" w:rsidP="000C224F">
            <w:pPr>
              <w:jc w:val="center"/>
              <w:rPr>
                <w:rFonts w:ascii="Times New Roman" w:eastAsia="Calibri" w:hAnsi="Times New Roman" w:cs="Times New Roman"/>
                <w:b/>
                <w:sz w:val="20"/>
                <w:szCs w:val="20"/>
              </w:rPr>
            </w:pPr>
            <w:r w:rsidRPr="000C224F">
              <w:rPr>
                <w:rFonts w:ascii="Times New Roman" w:eastAsia="Calibri" w:hAnsi="Times New Roman" w:cs="Times New Roman"/>
                <w:b/>
                <w:sz w:val="20"/>
                <w:szCs w:val="20"/>
              </w:rPr>
              <w:t>Poveikio sritis</w:t>
            </w:r>
          </w:p>
        </w:tc>
        <w:tc>
          <w:tcPr>
            <w:tcW w:w="2715" w:type="dxa"/>
          </w:tcPr>
          <w:p w:rsidR="000C224F" w:rsidRPr="000C224F" w:rsidRDefault="000C224F" w:rsidP="000C224F">
            <w:pPr>
              <w:jc w:val="center"/>
              <w:rPr>
                <w:rFonts w:ascii="Times New Roman" w:eastAsia="Calibri" w:hAnsi="Times New Roman" w:cs="Times New Roman"/>
                <w:b/>
                <w:sz w:val="20"/>
                <w:szCs w:val="20"/>
              </w:rPr>
            </w:pPr>
            <w:r w:rsidRPr="000C224F">
              <w:rPr>
                <w:rFonts w:ascii="Times New Roman" w:eastAsia="Calibri" w:hAnsi="Times New Roman" w:cs="Times New Roman"/>
                <w:b/>
                <w:sz w:val="20"/>
                <w:szCs w:val="20"/>
              </w:rPr>
              <w:t>Organizacija/įstaiga/įmonė</w:t>
            </w:r>
          </w:p>
          <w:p w:rsidR="000C224F" w:rsidRPr="000C224F" w:rsidRDefault="000C224F" w:rsidP="000C224F">
            <w:pPr>
              <w:jc w:val="center"/>
              <w:rPr>
                <w:rFonts w:ascii="Times New Roman" w:eastAsia="Calibri" w:hAnsi="Times New Roman" w:cs="Times New Roman"/>
                <w:b/>
                <w:sz w:val="20"/>
                <w:szCs w:val="20"/>
              </w:rPr>
            </w:pPr>
          </w:p>
        </w:tc>
        <w:tc>
          <w:tcPr>
            <w:tcW w:w="5263" w:type="dxa"/>
          </w:tcPr>
          <w:p w:rsidR="000C224F" w:rsidRPr="000C224F" w:rsidRDefault="000C224F" w:rsidP="006220EF">
            <w:pPr>
              <w:jc w:val="center"/>
              <w:rPr>
                <w:rFonts w:ascii="Times New Roman" w:eastAsia="Calibri" w:hAnsi="Times New Roman" w:cs="Times New Roman"/>
                <w:b/>
                <w:sz w:val="20"/>
                <w:szCs w:val="20"/>
              </w:rPr>
            </w:pPr>
            <w:r w:rsidRPr="000C224F">
              <w:rPr>
                <w:rFonts w:ascii="Times New Roman" w:eastAsia="Calibri" w:hAnsi="Times New Roman" w:cs="Times New Roman"/>
                <w:b/>
                <w:sz w:val="20"/>
                <w:szCs w:val="20"/>
              </w:rPr>
              <w:t>Organizacijos vykdyta veikla</w:t>
            </w:r>
          </w:p>
        </w:tc>
      </w:tr>
      <w:tr w:rsidR="002F1586" w:rsidRPr="000C224F" w:rsidTr="00FA5079">
        <w:trPr>
          <w:trHeight w:val="1850"/>
        </w:trPr>
        <w:tc>
          <w:tcPr>
            <w:tcW w:w="1750" w:type="dxa"/>
            <w:vMerge w:val="restart"/>
          </w:tcPr>
          <w:p w:rsidR="002F1586" w:rsidRPr="00310FFF" w:rsidRDefault="002F1586" w:rsidP="00310FFF">
            <w:pPr>
              <w:rPr>
                <w:rFonts w:ascii="Times New Roman" w:eastAsia="Calibri" w:hAnsi="Times New Roman" w:cs="Times New Roman"/>
                <w:sz w:val="20"/>
                <w:szCs w:val="20"/>
                <w:highlight w:val="yellow"/>
              </w:rPr>
            </w:pPr>
            <w:r w:rsidRPr="00310FFF">
              <w:rPr>
                <w:rFonts w:ascii="Times New Roman" w:hAnsi="Times New Roman"/>
                <w:sz w:val="20"/>
                <w:szCs w:val="20"/>
              </w:rPr>
              <w:lastRenderedPageBreak/>
              <w:t xml:space="preserve">Bendruomenės sveikatos stiprinimo, sveikatos mokymo, sveikatos žinių populiarinimo, fizinio aktyvumo skatinimas </w:t>
            </w:r>
          </w:p>
        </w:tc>
        <w:tc>
          <w:tcPr>
            <w:tcW w:w="2715" w:type="dxa"/>
          </w:tcPr>
          <w:p w:rsidR="002F1586" w:rsidRPr="000C224F" w:rsidRDefault="002F1586" w:rsidP="007B5173">
            <w:pPr>
              <w:rPr>
                <w:rFonts w:ascii="Times New Roman" w:eastAsia="Calibri" w:hAnsi="Times New Roman" w:cs="Times New Roman"/>
                <w:sz w:val="20"/>
                <w:szCs w:val="20"/>
                <w:highlight w:val="yellow"/>
              </w:rPr>
            </w:pPr>
            <w:r w:rsidRPr="0037484D">
              <w:rPr>
                <w:rFonts w:ascii="Times New Roman" w:eastAsia="Calibri" w:hAnsi="Times New Roman" w:cs="Times New Roman"/>
                <w:sz w:val="20"/>
                <w:szCs w:val="20"/>
              </w:rPr>
              <w:t xml:space="preserve">Kėdainių </w:t>
            </w:r>
            <w:r w:rsidRPr="000C224F">
              <w:rPr>
                <w:rFonts w:ascii="Times New Roman" w:eastAsia="Calibri" w:hAnsi="Times New Roman" w:cs="Times New Roman"/>
                <w:sz w:val="20"/>
                <w:szCs w:val="20"/>
              </w:rPr>
              <w:t xml:space="preserve">rajono </w:t>
            </w:r>
            <w:r w:rsidRPr="0037484D">
              <w:rPr>
                <w:rFonts w:ascii="Times New Roman" w:eastAsia="Calibri" w:hAnsi="Times New Roman" w:cs="Times New Roman"/>
                <w:sz w:val="20"/>
                <w:szCs w:val="20"/>
              </w:rPr>
              <w:t xml:space="preserve">savivaldybės ugdymo įstaigos </w:t>
            </w:r>
          </w:p>
        </w:tc>
        <w:tc>
          <w:tcPr>
            <w:tcW w:w="5263" w:type="dxa"/>
          </w:tcPr>
          <w:p w:rsidR="006460F8" w:rsidRPr="000C224F" w:rsidRDefault="002F1586" w:rsidP="00576E2D">
            <w:pPr>
              <w:jc w:val="both"/>
              <w:rPr>
                <w:rFonts w:ascii="Times New Roman" w:eastAsia="Calibri" w:hAnsi="Times New Roman" w:cs="Times New Roman"/>
                <w:sz w:val="20"/>
                <w:szCs w:val="20"/>
                <w:highlight w:val="yellow"/>
              </w:rPr>
            </w:pPr>
            <w:r w:rsidRPr="000C224F">
              <w:rPr>
                <w:rFonts w:ascii="Times New Roman" w:eastAsia="Calibri" w:hAnsi="Times New Roman" w:cs="Times New Roman"/>
                <w:sz w:val="20"/>
                <w:szCs w:val="20"/>
              </w:rPr>
              <w:t xml:space="preserve">Dalyvavo bendroje sveikatos stiprinimo veikloje:  </w:t>
            </w:r>
            <w:r w:rsidR="00F31084" w:rsidRPr="000C224F">
              <w:rPr>
                <w:rFonts w:ascii="Times New Roman" w:eastAsia="Calibri" w:hAnsi="Times New Roman" w:cs="Times New Roman"/>
                <w:sz w:val="20"/>
                <w:szCs w:val="20"/>
              </w:rPr>
              <w:t>mokiniai</w:t>
            </w:r>
            <w:r w:rsidR="00F31084">
              <w:rPr>
                <w:rFonts w:ascii="Times New Roman" w:eastAsia="Calibri" w:hAnsi="Times New Roman" w:cs="Times New Roman"/>
                <w:sz w:val="20"/>
                <w:szCs w:val="20"/>
              </w:rPr>
              <w:t>/vaikai, jų tėveliai,</w:t>
            </w:r>
            <w:r w:rsidR="00F31084" w:rsidRPr="000C224F">
              <w:rPr>
                <w:rFonts w:ascii="Times New Roman" w:eastAsia="Calibri" w:hAnsi="Times New Roman" w:cs="Times New Roman"/>
                <w:sz w:val="20"/>
                <w:szCs w:val="20"/>
              </w:rPr>
              <w:t xml:space="preserve"> </w:t>
            </w:r>
            <w:r w:rsidR="00AD7272">
              <w:rPr>
                <w:rFonts w:ascii="Times New Roman" w:eastAsia="Calibri" w:hAnsi="Times New Roman" w:cs="Times New Roman"/>
                <w:sz w:val="20"/>
                <w:szCs w:val="20"/>
              </w:rPr>
              <w:t xml:space="preserve">ugdymo įstaigų </w:t>
            </w:r>
            <w:r w:rsidRPr="000C224F">
              <w:rPr>
                <w:rFonts w:ascii="Times New Roman" w:eastAsia="Calibri" w:hAnsi="Times New Roman" w:cs="Times New Roman"/>
                <w:sz w:val="20"/>
                <w:szCs w:val="20"/>
              </w:rPr>
              <w:t xml:space="preserve">personalas, dalyvavo renginiuose, </w:t>
            </w:r>
            <w:r w:rsidR="00AD7272">
              <w:rPr>
                <w:rFonts w:ascii="Times New Roman" w:eastAsia="Calibri" w:hAnsi="Times New Roman" w:cs="Times New Roman"/>
                <w:sz w:val="20"/>
                <w:szCs w:val="20"/>
              </w:rPr>
              <w:t xml:space="preserve">fizinio aktyvumo užsiėmimuose, </w:t>
            </w:r>
            <w:r w:rsidR="00F31084">
              <w:rPr>
                <w:rFonts w:ascii="Times New Roman" w:eastAsia="Calibri" w:hAnsi="Times New Roman" w:cs="Times New Roman"/>
                <w:sz w:val="20"/>
                <w:szCs w:val="20"/>
              </w:rPr>
              <w:t>socialinių-emocinių įgūdžių m</w:t>
            </w:r>
            <w:r w:rsidRPr="000C224F">
              <w:rPr>
                <w:rFonts w:ascii="Times New Roman" w:eastAsia="Calibri" w:hAnsi="Times New Roman" w:cs="Times New Roman"/>
                <w:sz w:val="20"/>
                <w:szCs w:val="20"/>
              </w:rPr>
              <w:t>okymuose</w:t>
            </w:r>
            <w:r w:rsidR="00576E2D">
              <w:rPr>
                <w:rFonts w:ascii="Times New Roman" w:eastAsia="Calibri" w:hAnsi="Times New Roman" w:cs="Times New Roman"/>
                <w:sz w:val="20"/>
                <w:szCs w:val="20"/>
              </w:rPr>
              <w:t xml:space="preserve">, kituose mokymuose, paskaitose ir užsiėmimuose </w:t>
            </w:r>
            <w:r w:rsidRPr="000C224F">
              <w:rPr>
                <w:rFonts w:ascii="Times New Roman" w:eastAsia="Calibri" w:hAnsi="Times New Roman" w:cs="Times New Roman"/>
                <w:sz w:val="20"/>
                <w:szCs w:val="20"/>
              </w:rPr>
              <w:t xml:space="preserve"> aktualiais sveikatos</w:t>
            </w:r>
            <w:r w:rsidR="00576E2D">
              <w:rPr>
                <w:rFonts w:ascii="Times New Roman" w:eastAsia="Calibri" w:hAnsi="Times New Roman" w:cs="Times New Roman"/>
                <w:sz w:val="20"/>
                <w:szCs w:val="20"/>
              </w:rPr>
              <w:t xml:space="preserve"> stiprinimo </w:t>
            </w:r>
            <w:r w:rsidRPr="000C224F">
              <w:rPr>
                <w:rFonts w:ascii="Times New Roman" w:eastAsia="Calibri" w:hAnsi="Times New Roman" w:cs="Times New Roman"/>
                <w:sz w:val="20"/>
                <w:szCs w:val="20"/>
              </w:rPr>
              <w:t xml:space="preserve"> klausimais. </w:t>
            </w:r>
            <w:r w:rsidRPr="00690A3E">
              <w:rPr>
                <w:rFonts w:ascii="Times New Roman" w:eastAsia="Calibri" w:hAnsi="Times New Roman" w:cs="Times New Roman"/>
                <w:sz w:val="20"/>
                <w:szCs w:val="20"/>
              </w:rPr>
              <w:t xml:space="preserve">Kėdainių rajono savivaldybės visuomenės sveikatos rėmimo specialiosios programos lėšomis </w:t>
            </w:r>
            <w:r w:rsidR="00F31084">
              <w:rPr>
                <w:rFonts w:ascii="Times New Roman" w:eastAsia="Calibri" w:hAnsi="Times New Roman" w:cs="Times New Roman"/>
                <w:sz w:val="20"/>
                <w:szCs w:val="20"/>
              </w:rPr>
              <w:t>į</w:t>
            </w:r>
            <w:r w:rsidR="00F31084" w:rsidRPr="00690A3E">
              <w:rPr>
                <w:rFonts w:ascii="Times New Roman" w:eastAsia="Calibri" w:hAnsi="Times New Roman" w:cs="Times New Roman"/>
                <w:sz w:val="20"/>
                <w:szCs w:val="20"/>
              </w:rPr>
              <w:t>gyvendin</w:t>
            </w:r>
            <w:r w:rsidR="00F31084">
              <w:rPr>
                <w:rFonts w:ascii="Times New Roman" w:eastAsia="Calibri" w:hAnsi="Times New Roman" w:cs="Times New Roman"/>
                <w:sz w:val="20"/>
                <w:szCs w:val="20"/>
              </w:rPr>
              <w:t>ta</w:t>
            </w:r>
            <w:r>
              <w:rPr>
                <w:rFonts w:ascii="Times New Roman" w:eastAsia="Calibri" w:hAnsi="Times New Roman" w:cs="Times New Roman"/>
                <w:sz w:val="20"/>
                <w:szCs w:val="20"/>
              </w:rPr>
              <w:t xml:space="preserve"> </w:t>
            </w:r>
            <w:r w:rsidR="00F31084">
              <w:rPr>
                <w:rFonts w:ascii="Times New Roman" w:eastAsia="Calibri" w:hAnsi="Times New Roman" w:cs="Times New Roman"/>
                <w:sz w:val="20"/>
                <w:szCs w:val="20"/>
              </w:rPr>
              <w:t>11</w:t>
            </w:r>
            <w:r w:rsidRPr="00690A3E">
              <w:rPr>
                <w:rFonts w:ascii="Times New Roman" w:eastAsia="Calibri" w:hAnsi="Times New Roman" w:cs="Times New Roman"/>
                <w:sz w:val="20"/>
                <w:szCs w:val="20"/>
              </w:rPr>
              <w:t xml:space="preserve"> projekt</w:t>
            </w:r>
            <w:r>
              <w:rPr>
                <w:rFonts w:ascii="Times New Roman" w:eastAsia="Calibri" w:hAnsi="Times New Roman" w:cs="Times New Roman"/>
                <w:sz w:val="20"/>
                <w:szCs w:val="20"/>
              </w:rPr>
              <w:t>ų</w:t>
            </w:r>
            <w:r w:rsidRPr="00690A3E">
              <w:rPr>
                <w:rFonts w:ascii="Times New Roman" w:eastAsia="Calibri" w:hAnsi="Times New Roman" w:cs="Times New Roman"/>
                <w:sz w:val="20"/>
                <w:szCs w:val="20"/>
              </w:rPr>
              <w:t>.</w:t>
            </w:r>
            <w:r w:rsidR="00AD7272">
              <w:rPr>
                <w:rFonts w:ascii="Times New Roman" w:hAnsi="Times New Roman" w:cs="Times New Roman"/>
                <w:sz w:val="20"/>
                <w:szCs w:val="20"/>
                <w:lang w:bidi="lo-LA"/>
              </w:rPr>
              <w:t xml:space="preserve"> Dalyvių sk.</w:t>
            </w:r>
            <w:r>
              <w:rPr>
                <w:rFonts w:ascii="Times New Roman" w:hAnsi="Times New Roman" w:cs="Times New Roman"/>
                <w:sz w:val="20"/>
                <w:szCs w:val="20"/>
                <w:lang w:bidi="lo-LA"/>
              </w:rPr>
              <w:t xml:space="preserve"> </w:t>
            </w:r>
            <w:r w:rsidR="00AD7272" w:rsidRPr="00AD7272">
              <w:rPr>
                <w:rFonts w:ascii="Times New Roman" w:hAnsi="Times New Roman" w:cs="Times New Roman"/>
                <w:sz w:val="20"/>
                <w:szCs w:val="20"/>
                <w:lang w:bidi="lo-LA"/>
              </w:rPr>
              <w:t>–</w:t>
            </w:r>
            <w:r w:rsidR="006460F8">
              <w:rPr>
                <w:rFonts w:ascii="Times New Roman" w:hAnsi="Times New Roman" w:cs="Times New Roman"/>
                <w:sz w:val="20"/>
                <w:szCs w:val="20"/>
                <w:lang w:bidi="lo-LA"/>
              </w:rPr>
              <w:t xml:space="preserve"> 1367, renginių sk. –</w:t>
            </w:r>
            <w:r w:rsidR="00312827">
              <w:rPr>
                <w:rFonts w:ascii="Times New Roman" w:hAnsi="Times New Roman" w:cs="Times New Roman"/>
                <w:sz w:val="20"/>
                <w:szCs w:val="20"/>
                <w:lang w:bidi="lo-LA"/>
              </w:rPr>
              <w:t>500</w:t>
            </w:r>
          </w:p>
        </w:tc>
      </w:tr>
      <w:tr w:rsidR="00FE40ED" w:rsidRPr="000C224F" w:rsidTr="0013060E">
        <w:tc>
          <w:tcPr>
            <w:tcW w:w="1750" w:type="dxa"/>
            <w:vMerge/>
          </w:tcPr>
          <w:p w:rsidR="00FE40ED" w:rsidRPr="000C224F" w:rsidRDefault="00FE40ED" w:rsidP="000C224F">
            <w:pPr>
              <w:rPr>
                <w:rFonts w:ascii="Times New Roman" w:eastAsia="Calibri" w:hAnsi="Times New Roman" w:cs="Times New Roman"/>
                <w:sz w:val="20"/>
                <w:szCs w:val="20"/>
                <w:highlight w:val="yellow"/>
              </w:rPr>
            </w:pPr>
          </w:p>
        </w:tc>
        <w:tc>
          <w:tcPr>
            <w:tcW w:w="2715" w:type="dxa"/>
          </w:tcPr>
          <w:p w:rsidR="00FE40ED" w:rsidRPr="000C224F" w:rsidRDefault="00FE40ED" w:rsidP="000C224F">
            <w:pPr>
              <w:rPr>
                <w:rFonts w:ascii="Times New Roman" w:eastAsia="Calibri" w:hAnsi="Times New Roman" w:cs="Times New Roman"/>
                <w:sz w:val="20"/>
                <w:szCs w:val="20"/>
                <w:highlight w:val="yellow"/>
              </w:rPr>
            </w:pPr>
            <w:r w:rsidRPr="005E4F0E">
              <w:rPr>
                <w:rFonts w:ascii="Times New Roman" w:eastAsia="Calibri" w:hAnsi="Times New Roman" w:cs="Times New Roman"/>
                <w:sz w:val="20"/>
                <w:szCs w:val="20"/>
              </w:rPr>
              <w:t>Kėdainių švietimo pagalbos tar</w:t>
            </w:r>
            <w:r>
              <w:rPr>
                <w:rFonts w:ascii="Times New Roman" w:eastAsia="Calibri" w:hAnsi="Times New Roman" w:cs="Times New Roman"/>
                <w:sz w:val="20"/>
                <w:szCs w:val="20"/>
              </w:rPr>
              <w:t>nyba</w:t>
            </w:r>
          </w:p>
        </w:tc>
        <w:tc>
          <w:tcPr>
            <w:tcW w:w="5263" w:type="dxa"/>
          </w:tcPr>
          <w:p w:rsidR="00FE40ED" w:rsidRPr="000C224F" w:rsidRDefault="00FE40ED" w:rsidP="00715EEA">
            <w:pPr>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Vykdė projektą ,,</w:t>
            </w:r>
            <w:r w:rsidRPr="00E27948">
              <w:rPr>
                <w:rFonts w:ascii="Times New Roman" w:eastAsia="Calibri" w:hAnsi="Times New Roman" w:cs="Times New Roman"/>
                <w:sz w:val="20"/>
                <w:szCs w:val="20"/>
              </w:rPr>
              <w:t>Noriu daugiau pažinti ir pajausti pasaulį</w:t>
            </w:r>
            <w:r w:rsidR="001B1058">
              <w:rPr>
                <w:rFonts w:ascii="Times New Roman" w:eastAsia="Calibri" w:hAnsi="Times New Roman" w:cs="Times New Roman"/>
                <w:sz w:val="20"/>
                <w:szCs w:val="20"/>
              </w:rPr>
              <w:t xml:space="preserve">“, skirtą specialiųjų poreikių turintiems </w:t>
            </w:r>
            <w:r>
              <w:rPr>
                <w:rFonts w:ascii="Times New Roman" w:eastAsia="Calibri" w:hAnsi="Times New Roman" w:cs="Times New Roman"/>
                <w:sz w:val="20"/>
                <w:szCs w:val="20"/>
              </w:rPr>
              <w:t>vaikams ir jų tėveliams.</w:t>
            </w:r>
            <w:r w:rsidR="00AD7272">
              <w:rPr>
                <w:rFonts w:ascii="Times New Roman" w:hAnsi="Times New Roman" w:cs="Times New Roman"/>
                <w:sz w:val="20"/>
                <w:szCs w:val="20"/>
                <w:lang w:bidi="lo-LA"/>
              </w:rPr>
              <w:t xml:space="preserve"> Dalyvių sk.</w:t>
            </w:r>
            <w:r w:rsidR="00AD7272">
              <w:t xml:space="preserve"> </w:t>
            </w:r>
            <w:r w:rsidR="00AD7272" w:rsidRPr="00AD7272">
              <w:rPr>
                <w:rFonts w:ascii="Times New Roman" w:hAnsi="Times New Roman" w:cs="Times New Roman"/>
                <w:sz w:val="20"/>
                <w:szCs w:val="20"/>
                <w:lang w:bidi="lo-LA"/>
              </w:rPr>
              <w:t>–</w:t>
            </w:r>
            <w:r w:rsidR="00715EEA">
              <w:rPr>
                <w:rFonts w:ascii="Times New Roman" w:hAnsi="Times New Roman" w:cs="Times New Roman"/>
                <w:sz w:val="20"/>
                <w:szCs w:val="20"/>
                <w:lang w:bidi="lo-LA"/>
              </w:rPr>
              <w:t xml:space="preserve">49 </w:t>
            </w:r>
          </w:p>
        </w:tc>
      </w:tr>
      <w:tr w:rsidR="00FE40ED" w:rsidRPr="000C224F" w:rsidTr="0013060E">
        <w:tc>
          <w:tcPr>
            <w:tcW w:w="1750" w:type="dxa"/>
            <w:vMerge/>
          </w:tcPr>
          <w:p w:rsidR="00FE40ED" w:rsidRPr="000C224F" w:rsidRDefault="00FE40ED" w:rsidP="000C224F">
            <w:pPr>
              <w:rPr>
                <w:rFonts w:ascii="Times New Roman" w:eastAsia="Calibri" w:hAnsi="Times New Roman" w:cs="Times New Roman"/>
                <w:sz w:val="20"/>
                <w:szCs w:val="20"/>
                <w:highlight w:val="yellow"/>
              </w:rPr>
            </w:pPr>
          </w:p>
        </w:tc>
        <w:tc>
          <w:tcPr>
            <w:tcW w:w="2715" w:type="dxa"/>
          </w:tcPr>
          <w:p w:rsidR="00FE40ED" w:rsidRPr="000C224F" w:rsidRDefault="00FE40ED" w:rsidP="00F311E9">
            <w:pPr>
              <w:rPr>
                <w:rFonts w:ascii="Times New Roman" w:eastAsia="Calibri" w:hAnsi="Times New Roman" w:cs="Times New Roman"/>
                <w:sz w:val="20"/>
                <w:szCs w:val="20"/>
                <w:highlight w:val="yellow"/>
              </w:rPr>
            </w:pPr>
            <w:r w:rsidRPr="0037484D">
              <w:rPr>
                <w:rFonts w:ascii="Times New Roman" w:eastAsia="Calibri" w:hAnsi="Times New Roman" w:cs="Times New Roman"/>
                <w:sz w:val="20"/>
                <w:szCs w:val="20"/>
              </w:rPr>
              <w:t>Biuras</w:t>
            </w:r>
            <w:r>
              <w:rPr>
                <w:rFonts w:ascii="Times New Roman" w:eastAsia="Calibri" w:hAnsi="Times New Roman" w:cs="Times New Roman"/>
                <w:sz w:val="20"/>
                <w:szCs w:val="20"/>
              </w:rPr>
              <w:t>, Pelėdnagių seniūnija</w:t>
            </w:r>
          </w:p>
        </w:tc>
        <w:tc>
          <w:tcPr>
            <w:tcW w:w="5263" w:type="dxa"/>
          </w:tcPr>
          <w:p w:rsidR="00FE40ED" w:rsidRPr="000C224F" w:rsidRDefault="00FE40ED" w:rsidP="00F311E9">
            <w:pPr>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Įgyvendino fizinio aktyvumui skirtą projektą, buvo įrengti lauko treniruokliai Kėdainių miese ir Pelėdnagių seniūnijoje.</w:t>
            </w:r>
          </w:p>
        </w:tc>
      </w:tr>
      <w:tr w:rsidR="001E2F60" w:rsidRPr="000C224F" w:rsidTr="0013060E">
        <w:tc>
          <w:tcPr>
            <w:tcW w:w="1750" w:type="dxa"/>
            <w:vMerge/>
          </w:tcPr>
          <w:p w:rsidR="001E2F60" w:rsidRPr="000C224F" w:rsidRDefault="001E2F60" w:rsidP="000C224F">
            <w:pPr>
              <w:rPr>
                <w:rFonts w:ascii="Times New Roman" w:eastAsia="Calibri" w:hAnsi="Times New Roman" w:cs="Times New Roman"/>
                <w:sz w:val="20"/>
                <w:szCs w:val="20"/>
                <w:highlight w:val="yellow"/>
              </w:rPr>
            </w:pPr>
          </w:p>
        </w:tc>
        <w:tc>
          <w:tcPr>
            <w:tcW w:w="2715" w:type="dxa"/>
          </w:tcPr>
          <w:p w:rsidR="001E2F60" w:rsidRPr="0037484D" w:rsidRDefault="001E2F60" w:rsidP="00F311E9">
            <w:pPr>
              <w:rPr>
                <w:rFonts w:ascii="Times New Roman" w:eastAsia="Calibri" w:hAnsi="Times New Roman" w:cs="Times New Roman"/>
                <w:sz w:val="20"/>
                <w:szCs w:val="20"/>
              </w:rPr>
            </w:pPr>
            <w:r>
              <w:rPr>
                <w:rFonts w:ascii="Times New Roman" w:eastAsia="Calibri" w:hAnsi="Times New Roman" w:cs="Times New Roman"/>
                <w:sz w:val="20"/>
                <w:szCs w:val="20"/>
              </w:rPr>
              <w:t xml:space="preserve">Lietuvos universiteto Kėdainių ,,Aušros „ progimnazija </w:t>
            </w:r>
          </w:p>
        </w:tc>
        <w:tc>
          <w:tcPr>
            <w:tcW w:w="5263" w:type="dxa"/>
          </w:tcPr>
          <w:p w:rsidR="001E2F60" w:rsidRDefault="001E2F60" w:rsidP="00F311E9">
            <w:pPr>
              <w:jc w:val="both"/>
              <w:rPr>
                <w:rFonts w:ascii="Times New Roman" w:eastAsia="Calibri" w:hAnsi="Times New Roman" w:cs="Times New Roman"/>
                <w:sz w:val="20"/>
                <w:szCs w:val="20"/>
              </w:rPr>
            </w:pPr>
            <w:r>
              <w:rPr>
                <w:rFonts w:ascii="Times New Roman" w:eastAsia="Calibri" w:hAnsi="Times New Roman" w:cs="Times New Roman"/>
                <w:sz w:val="20"/>
                <w:szCs w:val="20"/>
              </w:rPr>
              <w:t>Įgyvendino fizinio aktyvumui skirtą projektą, buvo įrengti lauko treniruokliai</w:t>
            </w:r>
            <w:r w:rsidR="00AD7272">
              <w:rPr>
                <w:rFonts w:ascii="Times New Roman" w:eastAsia="Calibri" w:hAnsi="Times New Roman" w:cs="Times New Roman"/>
                <w:sz w:val="20"/>
                <w:szCs w:val="20"/>
              </w:rPr>
              <w:t>, organizuoti užsiėmimai</w:t>
            </w:r>
            <w:r>
              <w:rPr>
                <w:rFonts w:ascii="Times New Roman" w:eastAsia="Calibri" w:hAnsi="Times New Roman" w:cs="Times New Roman"/>
                <w:sz w:val="20"/>
                <w:szCs w:val="20"/>
              </w:rPr>
              <w:t>.</w:t>
            </w:r>
          </w:p>
        </w:tc>
      </w:tr>
      <w:tr w:rsidR="00FE40ED" w:rsidRPr="000C224F" w:rsidTr="0013060E">
        <w:tc>
          <w:tcPr>
            <w:tcW w:w="1750" w:type="dxa"/>
            <w:vMerge/>
          </w:tcPr>
          <w:p w:rsidR="00FE40ED" w:rsidRPr="000C224F" w:rsidRDefault="00FE40ED" w:rsidP="000C224F">
            <w:pPr>
              <w:rPr>
                <w:rFonts w:ascii="Times New Roman" w:eastAsia="Calibri" w:hAnsi="Times New Roman" w:cs="Times New Roman"/>
                <w:sz w:val="20"/>
                <w:szCs w:val="20"/>
                <w:highlight w:val="yellow"/>
              </w:rPr>
            </w:pPr>
          </w:p>
        </w:tc>
        <w:tc>
          <w:tcPr>
            <w:tcW w:w="2715" w:type="dxa"/>
          </w:tcPr>
          <w:p w:rsidR="00FE40ED" w:rsidRPr="0037484D" w:rsidRDefault="00FE40ED" w:rsidP="00F311E9">
            <w:pPr>
              <w:rPr>
                <w:rFonts w:ascii="Times New Roman" w:eastAsia="Calibri" w:hAnsi="Times New Roman" w:cs="Times New Roman"/>
                <w:sz w:val="20"/>
                <w:szCs w:val="20"/>
              </w:rPr>
            </w:pPr>
            <w:r w:rsidRPr="00FE40ED">
              <w:rPr>
                <w:rFonts w:ascii="Times New Roman" w:eastAsia="Calibri" w:hAnsi="Times New Roman" w:cs="Times New Roman"/>
                <w:sz w:val="20"/>
                <w:szCs w:val="20"/>
              </w:rPr>
              <w:t>VšĮ ,,Laiptai į viltį“</w:t>
            </w:r>
          </w:p>
        </w:tc>
        <w:tc>
          <w:tcPr>
            <w:tcW w:w="5263" w:type="dxa"/>
          </w:tcPr>
          <w:p w:rsidR="00FE40ED" w:rsidRDefault="007E3587" w:rsidP="00F311E9">
            <w:pPr>
              <w:jc w:val="both"/>
              <w:rPr>
                <w:rFonts w:ascii="Times New Roman" w:eastAsia="Calibri" w:hAnsi="Times New Roman" w:cs="Times New Roman"/>
                <w:sz w:val="20"/>
                <w:szCs w:val="20"/>
              </w:rPr>
            </w:pPr>
            <w:r>
              <w:rPr>
                <w:rFonts w:ascii="Times New Roman" w:eastAsia="Calibri" w:hAnsi="Times New Roman" w:cs="Times New Roman"/>
                <w:sz w:val="20"/>
                <w:szCs w:val="20"/>
              </w:rPr>
              <w:t>Įgyvendino projektą skirta soc. rizikos šeimų vaikams ,,</w:t>
            </w:r>
            <w:r w:rsidRPr="007E3587">
              <w:rPr>
                <w:rFonts w:ascii="Times New Roman" w:eastAsia="Calibri" w:hAnsi="Times New Roman" w:cs="Times New Roman"/>
                <w:sz w:val="20"/>
                <w:szCs w:val="20"/>
              </w:rPr>
              <w:t>Noriu būti sveikas</w:t>
            </w:r>
            <w:r>
              <w:rPr>
                <w:rFonts w:ascii="Times New Roman" w:eastAsia="Calibri" w:hAnsi="Times New Roman" w:cs="Times New Roman"/>
                <w:sz w:val="20"/>
                <w:szCs w:val="20"/>
              </w:rPr>
              <w:t>.</w:t>
            </w:r>
            <w:r w:rsidR="00AD7272">
              <w:rPr>
                <w:rFonts w:ascii="Times New Roman" w:eastAsia="Calibri" w:hAnsi="Times New Roman" w:cs="Times New Roman"/>
                <w:sz w:val="20"/>
                <w:szCs w:val="20"/>
              </w:rPr>
              <w:t xml:space="preserve">  Dalyvių sk.</w:t>
            </w:r>
            <w:r w:rsidR="00AD7272">
              <w:t xml:space="preserve"> </w:t>
            </w:r>
            <w:r w:rsidR="00AD7272" w:rsidRPr="00AD7272">
              <w:rPr>
                <w:rFonts w:ascii="Times New Roman" w:eastAsia="Calibri" w:hAnsi="Times New Roman" w:cs="Times New Roman"/>
                <w:sz w:val="20"/>
                <w:szCs w:val="20"/>
              </w:rPr>
              <w:t>–</w:t>
            </w:r>
            <w:r w:rsidR="001B1058">
              <w:rPr>
                <w:rFonts w:ascii="Times New Roman" w:eastAsia="Calibri" w:hAnsi="Times New Roman" w:cs="Times New Roman"/>
                <w:sz w:val="20"/>
                <w:szCs w:val="20"/>
              </w:rPr>
              <w:t>46</w:t>
            </w:r>
            <w:r w:rsidR="00AD7272">
              <w:rPr>
                <w:rFonts w:ascii="Times New Roman" w:eastAsia="Calibri" w:hAnsi="Times New Roman" w:cs="Times New Roman"/>
                <w:sz w:val="20"/>
                <w:szCs w:val="20"/>
              </w:rPr>
              <w:t>, renginių sk.</w:t>
            </w:r>
            <w:r w:rsidR="00AD7272">
              <w:t xml:space="preserve"> </w:t>
            </w:r>
            <w:r w:rsidR="00AD7272" w:rsidRPr="00AD7272">
              <w:rPr>
                <w:rFonts w:ascii="Times New Roman" w:eastAsia="Calibri" w:hAnsi="Times New Roman" w:cs="Times New Roman"/>
                <w:sz w:val="20"/>
                <w:szCs w:val="20"/>
              </w:rPr>
              <w:t>–</w:t>
            </w:r>
            <w:r w:rsidR="00AD7272">
              <w:rPr>
                <w:rFonts w:ascii="Times New Roman" w:eastAsia="Calibri" w:hAnsi="Times New Roman" w:cs="Times New Roman"/>
                <w:sz w:val="20"/>
                <w:szCs w:val="20"/>
              </w:rPr>
              <w:t xml:space="preserve"> </w:t>
            </w:r>
            <w:r w:rsidR="00F60986">
              <w:rPr>
                <w:rFonts w:ascii="Times New Roman" w:eastAsia="Calibri" w:hAnsi="Times New Roman" w:cs="Times New Roman"/>
                <w:sz w:val="20"/>
                <w:szCs w:val="20"/>
              </w:rPr>
              <w:t>15</w:t>
            </w:r>
          </w:p>
        </w:tc>
      </w:tr>
      <w:tr w:rsidR="00AD7272" w:rsidRPr="000C224F" w:rsidTr="00312827">
        <w:trPr>
          <w:trHeight w:val="2530"/>
        </w:trPr>
        <w:tc>
          <w:tcPr>
            <w:tcW w:w="1750" w:type="dxa"/>
          </w:tcPr>
          <w:p w:rsidR="00AD7272" w:rsidRPr="000C224F" w:rsidRDefault="00AD7272" w:rsidP="000C224F">
            <w:pPr>
              <w:rPr>
                <w:rFonts w:ascii="Times New Roman" w:eastAsia="Calibri" w:hAnsi="Times New Roman" w:cs="Times New Roman"/>
                <w:sz w:val="20"/>
                <w:szCs w:val="20"/>
              </w:rPr>
            </w:pPr>
            <w:r w:rsidRPr="000C224F">
              <w:rPr>
                <w:rFonts w:ascii="Times New Roman" w:eastAsia="Cambria" w:hAnsi="Times New Roman" w:cs="Times New Roman"/>
                <w:sz w:val="20"/>
                <w:szCs w:val="20"/>
              </w:rPr>
              <w:t xml:space="preserve">Rūkymo, alkoholio ir narkotikų </w:t>
            </w:r>
            <w:r>
              <w:rPr>
                <w:rFonts w:ascii="Times New Roman" w:eastAsia="Cambria" w:hAnsi="Times New Roman" w:cs="Times New Roman"/>
                <w:sz w:val="20"/>
                <w:szCs w:val="20"/>
              </w:rPr>
              <w:t xml:space="preserve">ir kitų psichoaktyvių medžiagų </w:t>
            </w:r>
            <w:r w:rsidRPr="000C224F">
              <w:rPr>
                <w:rFonts w:ascii="Times New Roman" w:eastAsia="Cambria" w:hAnsi="Times New Roman" w:cs="Times New Roman"/>
                <w:sz w:val="20"/>
                <w:szCs w:val="20"/>
              </w:rPr>
              <w:t>vartojimo</w:t>
            </w:r>
            <w:r>
              <w:rPr>
                <w:rFonts w:ascii="Times New Roman" w:eastAsia="Cambria" w:hAnsi="Times New Roman" w:cs="Times New Roman"/>
                <w:sz w:val="20"/>
                <w:szCs w:val="20"/>
              </w:rPr>
              <w:t xml:space="preserve"> prevencija</w:t>
            </w:r>
            <w:r w:rsidRPr="0037484D">
              <w:rPr>
                <w:rFonts w:ascii="Times New Roman" w:eastAsia="Cambria" w:hAnsi="Times New Roman" w:cs="Times New Roman"/>
                <w:sz w:val="20"/>
                <w:szCs w:val="20"/>
              </w:rPr>
              <w:t>, triukšmo</w:t>
            </w:r>
            <w:r>
              <w:rPr>
                <w:rFonts w:ascii="Times New Roman" w:eastAsia="Cambria" w:hAnsi="Times New Roman" w:cs="Times New Roman"/>
                <w:sz w:val="20"/>
                <w:szCs w:val="20"/>
              </w:rPr>
              <w:t>, rūkymo, pažeidimų viešojoje vietoje kontrolė</w:t>
            </w:r>
          </w:p>
        </w:tc>
        <w:tc>
          <w:tcPr>
            <w:tcW w:w="2715" w:type="dxa"/>
          </w:tcPr>
          <w:p w:rsidR="00AD7272" w:rsidRDefault="00AD7272" w:rsidP="000C224F">
            <w:pPr>
              <w:rPr>
                <w:rFonts w:ascii="Times New Roman" w:eastAsia="Calibri" w:hAnsi="Times New Roman" w:cs="Times New Roman"/>
                <w:sz w:val="20"/>
                <w:szCs w:val="20"/>
              </w:rPr>
            </w:pPr>
            <w:r w:rsidRPr="00460F30">
              <w:rPr>
                <w:rFonts w:ascii="Times New Roman" w:eastAsia="Calibri" w:hAnsi="Times New Roman" w:cs="Times New Roman"/>
                <w:sz w:val="20"/>
                <w:szCs w:val="20"/>
              </w:rPr>
              <w:t>VšĮ Kėdainių pirminės sveikatos priežiūros centras</w:t>
            </w:r>
            <w:r>
              <w:rPr>
                <w:rFonts w:ascii="Times New Roman" w:eastAsia="Calibri" w:hAnsi="Times New Roman" w:cs="Times New Roman"/>
                <w:sz w:val="20"/>
                <w:szCs w:val="20"/>
              </w:rPr>
              <w:t xml:space="preserve">(toliau – </w:t>
            </w:r>
          </w:p>
          <w:p w:rsidR="00AD7272" w:rsidRPr="000C224F" w:rsidRDefault="00AD7272" w:rsidP="000C224F">
            <w:pPr>
              <w:rPr>
                <w:rFonts w:ascii="Times New Roman" w:eastAsia="Calibri" w:hAnsi="Times New Roman" w:cs="Times New Roman"/>
                <w:sz w:val="20"/>
                <w:szCs w:val="20"/>
              </w:rPr>
            </w:pPr>
            <w:r>
              <w:rPr>
                <w:rFonts w:ascii="Times New Roman" w:eastAsia="Calibri" w:hAnsi="Times New Roman" w:cs="Times New Roman"/>
                <w:sz w:val="20"/>
                <w:szCs w:val="20"/>
              </w:rPr>
              <w:t>PSPC)</w:t>
            </w:r>
          </w:p>
        </w:tc>
        <w:tc>
          <w:tcPr>
            <w:tcW w:w="5263" w:type="dxa"/>
          </w:tcPr>
          <w:p w:rsidR="00AD7272" w:rsidRDefault="00AD7272" w:rsidP="000C224F">
            <w:pPr>
              <w:jc w:val="both"/>
              <w:rPr>
                <w:rFonts w:ascii="Times New Roman" w:eastAsia="Calibri" w:hAnsi="Times New Roman" w:cs="Times New Roman"/>
                <w:sz w:val="20"/>
                <w:szCs w:val="20"/>
              </w:rPr>
            </w:pPr>
            <w:r>
              <w:rPr>
                <w:rFonts w:ascii="Times New Roman" w:eastAsia="Calibri" w:hAnsi="Times New Roman" w:cs="Times New Roman"/>
                <w:sz w:val="20"/>
                <w:szCs w:val="20"/>
              </w:rPr>
              <w:t>Vykdė ir įgyvendino a</w:t>
            </w:r>
            <w:r w:rsidRPr="00460F30">
              <w:rPr>
                <w:rFonts w:ascii="Times New Roman" w:eastAsia="Calibri" w:hAnsi="Times New Roman" w:cs="Times New Roman"/>
                <w:sz w:val="20"/>
                <w:szCs w:val="20"/>
              </w:rPr>
              <w:t>lkoholio, tabako, ir kitų psichoaktyvių</w:t>
            </w:r>
            <w:r>
              <w:rPr>
                <w:rFonts w:ascii="Times New Roman" w:eastAsia="Calibri" w:hAnsi="Times New Roman" w:cs="Times New Roman"/>
                <w:sz w:val="20"/>
                <w:szCs w:val="20"/>
              </w:rPr>
              <w:t>jų medžiagų vartojimo prevencijai skirtas priemones.</w:t>
            </w:r>
            <w:r w:rsidR="00576E2D">
              <w:rPr>
                <w:rFonts w:ascii="Times New Roman" w:eastAsia="Calibri" w:hAnsi="Times New Roman" w:cs="Times New Roman"/>
                <w:sz w:val="20"/>
                <w:szCs w:val="20"/>
              </w:rPr>
              <w:t xml:space="preserve"> Ž</w:t>
            </w:r>
            <w:r w:rsidR="00F60986">
              <w:rPr>
                <w:rFonts w:ascii="Times New Roman" w:eastAsia="Calibri" w:hAnsi="Times New Roman" w:cs="Times New Roman"/>
                <w:sz w:val="20"/>
                <w:szCs w:val="20"/>
              </w:rPr>
              <w:t>e</w:t>
            </w:r>
            <w:r w:rsidR="00576E2D">
              <w:rPr>
                <w:rFonts w:ascii="Times New Roman" w:eastAsia="Calibri" w:hAnsi="Times New Roman" w:cs="Times New Roman"/>
                <w:sz w:val="20"/>
                <w:szCs w:val="20"/>
              </w:rPr>
              <w:t xml:space="preserve">mo slenksčio paslaugos, nemokamas narkotinių medžiagų nustatymas. </w:t>
            </w:r>
            <w:r>
              <w:t xml:space="preserve"> </w:t>
            </w:r>
            <w:r>
              <w:rPr>
                <w:rFonts w:ascii="Times New Roman" w:eastAsia="Calibri" w:hAnsi="Times New Roman" w:cs="Times New Roman"/>
                <w:sz w:val="20"/>
                <w:szCs w:val="20"/>
              </w:rPr>
              <w:t>Dalyvių sk.</w:t>
            </w:r>
            <w:r w:rsidRPr="00AD7272">
              <w:rPr>
                <w:rFonts w:ascii="Times New Roman" w:eastAsia="Calibri" w:hAnsi="Times New Roman" w:cs="Times New Roman"/>
                <w:sz w:val="20"/>
                <w:szCs w:val="20"/>
              </w:rPr>
              <w:t>–</w:t>
            </w:r>
            <w:r w:rsidR="00BC28CC">
              <w:rPr>
                <w:rFonts w:ascii="Times New Roman" w:eastAsia="Calibri" w:hAnsi="Times New Roman" w:cs="Times New Roman"/>
                <w:sz w:val="20"/>
                <w:szCs w:val="20"/>
              </w:rPr>
              <w:t>403</w:t>
            </w:r>
            <w:r w:rsidR="00576E2D">
              <w:rPr>
                <w:rFonts w:ascii="Times New Roman" w:eastAsia="Calibri" w:hAnsi="Times New Roman" w:cs="Times New Roman"/>
                <w:sz w:val="20"/>
                <w:szCs w:val="20"/>
              </w:rPr>
              <w:t xml:space="preserve">, paslaugų/paskaitų, užsiėmimų sk. – </w:t>
            </w:r>
            <w:r w:rsidR="00BC28CC">
              <w:rPr>
                <w:rFonts w:ascii="Times New Roman" w:eastAsia="Calibri" w:hAnsi="Times New Roman" w:cs="Times New Roman"/>
                <w:sz w:val="20"/>
                <w:szCs w:val="20"/>
              </w:rPr>
              <w:t>898</w:t>
            </w:r>
          </w:p>
          <w:p w:rsidR="00576E2D" w:rsidRPr="000C224F" w:rsidRDefault="00576E2D" w:rsidP="000C224F">
            <w:pPr>
              <w:jc w:val="both"/>
              <w:rPr>
                <w:rFonts w:ascii="Times New Roman" w:eastAsia="Calibri" w:hAnsi="Times New Roman" w:cs="Times New Roman"/>
                <w:sz w:val="20"/>
                <w:szCs w:val="20"/>
                <w:highlight w:val="yellow"/>
              </w:rPr>
            </w:pPr>
          </w:p>
        </w:tc>
      </w:tr>
      <w:tr w:rsidR="00310FFF" w:rsidRPr="000C224F" w:rsidTr="0013060E">
        <w:tc>
          <w:tcPr>
            <w:tcW w:w="1750" w:type="dxa"/>
            <w:vMerge w:val="restart"/>
          </w:tcPr>
          <w:p w:rsidR="00310FFF" w:rsidRPr="000C224F" w:rsidRDefault="00310FFF" w:rsidP="000C224F">
            <w:pPr>
              <w:rPr>
                <w:rFonts w:ascii="Times New Roman" w:eastAsia="Calibri" w:hAnsi="Times New Roman" w:cs="Times New Roman"/>
                <w:sz w:val="20"/>
                <w:szCs w:val="20"/>
              </w:rPr>
            </w:pPr>
            <w:r>
              <w:rPr>
                <w:rFonts w:ascii="Times New Roman" w:eastAsia="Calibri" w:hAnsi="Times New Roman" w:cs="Times New Roman"/>
                <w:sz w:val="20"/>
                <w:szCs w:val="20"/>
              </w:rPr>
              <w:t xml:space="preserve">Užkrečiamųjų ligų prevencija </w:t>
            </w:r>
          </w:p>
          <w:p w:rsidR="00310FFF" w:rsidRPr="000C224F" w:rsidRDefault="00310FFF" w:rsidP="000E5440">
            <w:pPr>
              <w:rPr>
                <w:rFonts w:ascii="Times New Roman" w:eastAsia="Calibri" w:hAnsi="Times New Roman" w:cs="Times New Roman"/>
                <w:sz w:val="20"/>
                <w:szCs w:val="20"/>
              </w:rPr>
            </w:pPr>
            <w:r>
              <w:t xml:space="preserve"> </w:t>
            </w:r>
          </w:p>
        </w:tc>
        <w:tc>
          <w:tcPr>
            <w:tcW w:w="2715" w:type="dxa"/>
          </w:tcPr>
          <w:p w:rsidR="00310FFF" w:rsidRPr="005647B5" w:rsidRDefault="00310FFF" w:rsidP="000C224F">
            <w:pPr>
              <w:rPr>
                <w:rFonts w:ascii="Times New Roman" w:eastAsia="Calibri" w:hAnsi="Times New Roman" w:cs="Times New Roman"/>
                <w:sz w:val="20"/>
                <w:szCs w:val="20"/>
              </w:rPr>
            </w:pPr>
            <w:r>
              <w:rPr>
                <w:rFonts w:ascii="Times New Roman" w:eastAsia="Calibri" w:hAnsi="Times New Roman" w:cs="Times New Roman"/>
                <w:sz w:val="20"/>
                <w:szCs w:val="20"/>
              </w:rPr>
              <w:t>PSPC</w:t>
            </w:r>
          </w:p>
        </w:tc>
        <w:tc>
          <w:tcPr>
            <w:tcW w:w="5263" w:type="dxa"/>
          </w:tcPr>
          <w:p w:rsidR="00310FFF" w:rsidRPr="000C224F" w:rsidRDefault="00310FFF" w:rsidP="00F311E9">
            <w:pPr>
              <w:jc w:val="both"/>
              <w:rPr>
                <w:rFonts w:ascii="Times New Roman" w:eastAsia="Calibri" w:hAnsi="Times New Roman" w:cs="Times New Roman"/>
                <w:sz w:val="20"/>
                <w:szCs w:val="20"/>
              </w:rPr>
            </w:pPr>
            <w:r>
              <w:rPr>
                <w:rFonts w:ascii="Times New Roman" w:eastAsia="Calibri" w:hAnsi="Times New Roman" w:cs="Times New Roman"/>
                <w:sz w:val="20"/>
                <w:szCs w:val="20"/>
              </w:rPr>
              <w:t>Įgyvendino 6 projektus skirtus apsaugoti rajono gyventojus nuo užkrečiamųjų ligų.</w:t>
            </w:r>
            <w:r w:rsidR="00FE40ED">
              <w:t xml:space="preserve"> </w:t>
            </w:r>
            <w:r w:rsidR="00D91F3E">
              <w:rPr>
                <w:rFonts w:ascii="Times New Roman" w:eastAsia="Calibri" w:hAnsi="Times New Roman" w:cs="Times New Roman"/>
                <w:sz w:val="20"/>
                <w:szCs w:val="20"/>
              </w:rPr>
              <w:t>Dalyvių sk.</w:t>
            </w:r>
            <w:r w:rsidR="00D91F3E">
              <w:t xml:space="preserve"> </w:t>
            </w:r>
            <w:r w:rsidR="00D91F3E" w:rsidRPr="00D91F3E">
              <w:rPr>
                <w:rFonts w:ascii="Times New Roman" w:eastAsia="Calibri" w:hAnsi="Times New Roman" w:cs="Times New Roman"/>
                <w:sz w:val="20"/>
                <w:szCs w:val="20"/>
              </w:rPr>
              <w:t>–</w:t>
            </w:r>
            <w:r w:rsidR="00F3562A">
              <w:rPr>
                <w:rFonts w:ascii="Times New Roman" w:eastAsia="Calibri" w:hAnsi="Times New Roman" w:cs="Times New Roman"/>
                <w:sz w:val="20"/>
                <w:szCs w:val="20"/>
              </w:rPr>
              <w:t>11867</w:t>
            </w:r>
            <w:r w:rsidR="001B7221">
              <w:rPr>
                <w:rFonts w:ascii="Times New Roman" w:eastAsia="Calibri" w:hAnsi="Times New Roman" w:cs="Times New Roman"/>
                <w:sz w:val="20"/>
                <w:szCs w:val="20"/>
              </w:rPr>
              <w:t xml:space="preserve">, </w:t>
            </w:r>
            <w:r w:rsidR="00FE40ED" w:rsidRPr="00FE40ED">
              <w:rPr>
                <w:rFonts w:ascii="Times New Roman" w:eastAsia="Calibri" w:hAnsi="Times New Roman" w:cs="Times New Roman"/>
                <w:sz w:val="20"/>
                <w:szCs w:val="20"/>
              </w:rPr>
              <w:t>renginių</w:t>
            </w:r>
            <w:r w:rsidR="00C810A0">
              <w:rPr>
                <w:rFonts w:ascii="Times New Roman" w:eastAsia="Calibri" w:hAnsi="Times New Roman" w:cs="Times New Roman"/>
                <w:sz w:val="20"/>
                <w:szCs w:val="20"/>
              </w:rPr>
              <w:t>/paslaugų</w:t>
            </w:r>
            <w:r w:rsidR="00D91F3E">
              <w:rPr>
                <w:rFonts w:ascii="Times New Roman" w:eastAsia="Calibri" w:hAnsi="Times New Roman" w:cs="Times New Roman"/>
                <w:sz w:val="20"/>
                <w:szCs w:val="20"/>
              </w:rPr>
              <w:t xml:space="preserve"> sk.</w:t>
            </w:r>
            <w:r w:rsidR="00D91F3E">
              <w:t xml:space="preserve"> </w:t>
            </w:r>
            <w:r w:rsidR="00D91F3E" w:rsidRPr="00D91F3E">
              <w:rPr>
                <w:rFonts w:ascii="Times New Roman" w:eastAsia="Calibri" w:hAnsi="Times New Roman" w:cs="Times New Roman"/>
                <w:sz w:val="20"/>
                <w:szCs w:val="20"/>
              </w:rPr>
              <w:t>–</w:t>
            </w:r>
            <w:r w:rsidR="00D91F3E">
              <w:rPr>
                <w:rFonts w:ascii="Times New Roman" w:eastAsia="Calibri" w:hAnsi="Times New Roman" w:cs="Times New Roman"/>
                <w:sz w:val="20"/>
                <w:szCs w:val="20"/>
              </w:rPr>
              <w:t xml:space="preserve"> </w:t>
            </w:r>
            <w:r w:rsidR="00B707A3">
              <w:rPr>
                <w:rFonts w:ascii="Times New Roman" w:hAnsi="Times New Roman" w:cs="Times New Roman"/>
                <w:sz w:val="20"/>
                <w:szCs w:val="20"/>
                <w:lang w:bidi="lo-LA"/>
              </w:rPr>
              <w:t>11550</w:t>
            </w:r>
          </w:p>
        </w:tc>
      </w:tr>
      <w:tr w:rsidR="00310FFF" w:rsidRPr="000C224F" w:rsidTr="0013060E">
        <w:tc>
          <w:tcPr>
            <w:tcW w:w="1750" w:type="dxa"/>
            <w:vMerge/>
          </w:tcPr>
          <w:p w:rsidR="00310FFF" w:rsidRDefault="00310FFF" w:rsidP="000E5440">
            <w:pPr>
              <w:rPr>
                <w:rFonts w:ascii="Times New Roman" w:eastAsia="Calibri" w:hAnsi="Times New Roman" w:cs="Times New Roman"/>
                <w:sz w:val="20"/>
                <w:szCs w:val="20"/>
              </w:rPr>
            </w:pPr>
          </w:p>
        </w:tc>
        <w:tc>
          <w:tcPr>
            <w:tcW w:w="2715" w:type="dxa"/>
          </w:tcPr>
          <w:p w:rsidR="00310FFF" w:rsidRPr="005647B5" w:rsidRDefault="00310FFF" w:rsidP="000C224F">
            <w:pPr>
              <w:rPr>
                <w:rFonts w:ascii="Times New Roman" w:eastAsia="Calibri" w:hAnsi="Times New Roman" w:cs="Times New Roman"/>
                <w:sz w:val="20"/>
                <w:szCs w:val="20"/>
              </w:rPr>
            </w:pPr>
            <w:r>
              <w:rPr>
                <w:rFonts w:ascii="Times New Roman" w:eastAsia="Calibri" w:hAnsi="Times New Roman" w:cs="Times New Roman"/>
                <w:sz w:val="20"/>
                <w:szCs w:val="20"/>
              </w:rPr>
              <w:t>Biuras</w:t>
            </w:r>
          </w:p>
        </w:tc>
        <w:tc>
          <w:tcPr>
            <w:tcW w:w="5263" w:type="dxa"/>
          </w:tcPr>
          <w:p w:rsidR="00310FFF" w:rsidRPr="000C224F" w:rsidRDefault="007E3587" w:rsidP="00B707A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Įgyvendino </w:t>
            </w:r>
            <w:r w:rsidR="00310FFF">
              <w:rPr>
                <w:rFonts w:ascii="Times New Roman" w:eastAsia="Calibri" w:hAnsi="Times New Roman" w:cs="Times New Roman"/>
                <w:sz w:val="20"/>
                <w:szCs w:val="20"/>
              </w:rPr>
              <w:t>projektą, pedikuliozės</w:t>
            </w:r>
            <w:r>
              <w:rPr>
                <w:rFonts w:ascii="Times New Roman" w:eastAsia="Calibri" w:hAnsi="Times New Roman" w:cs="Times New Roman"/>
                <w:sz w:val="20"/>
                <w:szCs w:val="20"/>
              </w:rPr>
              <w:t xml:space="preserve"> ir niežų </w:t>
            </w:r>
            <w:r w:rsidR="00310FFF">
              <w:rPr>
                <w:rFonts w:ascii="Times New Roman" w:eastAsia="Calibri" w:hAnsi="Times New Roman" w:cs="Times New Roman"/>
                <w:sz w:val="20"/>
                <w:szCs w:val="20"/>
              </w:rPr>
              <w:t xml:space="preserve"> prevencijai. Pirkti medikamentai</w:t>
            </w:r>
            <w:r w:rsidR="00FE40ED">
              <w:rPr>
                <w:rFonts w:ascii="Times New Roman" w:eastAsia="Calibri" w:hAnsi="Times New Roman" w:cs="Times New Roman"/>
                <w:sz w:val="20"/>
                <w:szCs w:val="20"/>
              </w:rPr>
              <w:t xml:space="preserve">. </w:t>
            </w:r>
            <w:r w:rsidR="007941EA">
              <w:rPr>
                <w:rFonts w:ascii="Times New Roman" w:eastAsia="Calibri" w:hAnsi="Times New Roman" w:cs="Times New Roman"/>
                <w:sz w:val="20"/>
                <w:szCs w:val="20"/>
              </w:rPr>
              <w:t>Aprūpintos medikamentais socialia remtinos šeimos, savalaikiai taikytos prev</w:t>
            </w:r>
            <w:r w:rsidR="00AD7272">
              <w:rPr>
                <w:rFonts w:ascii="Times New Roman" w:eastAsia="Calibri" w:hAnsi="Times New Roman" w:cs="Times New Roman"/>
                <w:sz w:val="20"/>
                <w:szCs w:val="20"/>
              </w:rPr>
              <w:t xml:space="preserve">encinės priemonės, sistemingai </w:t>
            </w:r>
            <w:r w:rsidR="007941EA">
              <w:rPr>
                <w:rFonts w:ascii="Times New Roman" w:eastAsia="Calibri" w:hAnsi="Times New Roman" w:cs="Times New Roman"/>
                <w:sz w:val="20"/>
                <w:szCs w:val="20"/>
              </w:rPr>
              <w:t>i</w:t>
            </w:r>
            <w:r w:rsidR="00AD7272">
              <w:rPr>
                <w:rFonts w:ascii="Times New Roman" w:eastAsia="Calibri" w:hAnsi="Times New Roman" w:cs="Times New Roman"/>
                <w:sz w:val="20"/>
                <w:szCs w:val="20"/>
              </w:rPr>
              <w:t>r</w:t>
            </w:r>
            <w:r w:rsidR="007941EA">
              <w:rPr>
                <w:rFonts w:ascii="Times New Roman" w:eastAsia="Calibri" w:hAnsi="Times New Roman" w:cs="Times New Roman"/>
                <w:sz w:val="20"/>
                <w:szCs w:val="20"/>
              </w:rPr>
              <w:t xml:space="preserve"> reguliariai vykdomi patikrinimai vaikų ugdymo įstaigose.</w:t>
            </w:r>
            <w:r w:rsidR="00AD7272">
              <w:rPr>
                <w:rFonts w:ascii="Times New Roman" w:eastAsia="Calibri" w:hAnsi="Times New Roman" w:cs="Times New Roman"/>
                <w:sz w:val="20"/>
                <w:szCs w:val="20"/>
              </w:rPr>
              <w:t xml:space="preserve"> </w:t>
            </w:r>
            <w:r w:rsidR="00FE40ED">
              <w:rPr>
                <w:rFonts w:ascii="Times New Roman" w:hAnsi="Times New Roman" w:cs="Times New Roman"/>
                <w:sz w:val="20"/>
                <w:szCs w:val="20"/>
                <w:lang w:bidi="lo-LA"/>
              </w:rPr>
              <w:t xml:space="preserve">Dalyvių </w:t>
            </w:r>
            <w:r w:rsidR="00F04998">
              <w:rPr>
                <w:rFonts w:ascii="Times New Roman" w:hAnsi="Times New Roman" w:cs="Times New Roman"/>
                <w:sz w:val="20"/>
                <w:szCs w:val="20"/>
                <w:lang w:bidi="lo-LA"/>
              </w:rPr>
              <w:t>sk. iš jų: šeimos</w:t>
            </w:r>
            <w:r w:rsidR="00D91F3E" w:rsidRPr="00D91F3E">
              <w:rPr>
                <w:rFonts w:ascii="Times New Roman" w:hAnsi="Times New Roman" w:cs="Times New Roman"/>
                <w:sz w:val="20"/>
                <w:szCs w:val="20"/>
                <w:lang w:bidi="lo-LA"/>
              </w:rPr>
              <w:t>–</w:t>
            </w:r>
            <w:r w:rsidR="00F04998">
              <w:rPr>
                <w:rFonts w:ascii="Times New Roman" w:hAnsi="Times New Roman" w:cs="Times New Roman"/>
                <w:sz w:val="20"/>
                <w:szCs w:val="20"/>
                <w:lang w:bidi="lo-LA"/>
              </w:rPr>
              <w:t xml:space="preserve">54, vaikų </w:t>
            </w:r>
            <w:r w:rsidR="00D91F3E">
              <w:rPr>
                <w:rFonts w:ascii="Times New Roman" w:hAnsi="Times New Roman" w:cs="Times New Roman"/>
                <w:sz w:val="20"/>
                <w:szCs w:val="20"/>
                <w:lang w:bidi="lo-LA"/>
              </w:rPr>
              <w:t>sk.</w:t>
            </w:r>
            <w:r w:rsidR="00D91F3E">
              <w:t xml:space="preserve"> </w:t>
            </w:r>
            <w:r w:rsidR="00D91F3E" w:rsidRPr="00D91F3E">
              <w:rPr>
                <w:rFonts w:ascii="Times New Roman" w:hAnsi="Times New Roman" w:cs="Times New Roman"/>
                <w:sz w:val="20"/>
                <w:szCs w:val="20"/>
                <w:lang w:bidi="lo-LA"/>
              </w:rPr>
              <w:t>–</w:t>
            </w:r>
            <w:r w:rsidR="00D91F3E">
              <w:rPr>
                <w:rFonts w:ascii="Times New Roman" w:hAnsi="Times New Roman" w:cs="Times New Roman"/>
                <w:sz w:val="20"/>
                <w:szCs w:val="20"/>
                <w:lang w:bidi="lo-LA"/>
              </w:rPr>
              <w:t>94, išdalinta vaistų</w:t>
            </w:r>
            <w:r w:rsidR="00D91F3E" w:rsidRPr="00D91F3E">
              <w:rPr>
                <w:rFonts w:ascii="Times New Roman" w:hAnsi="Times New Roman" w:cs="Times New Roman"/>
                <w:sz w:val="20"/>
                <w:szCs w:val="20"/>
                <w:lang w:bidi="lo-LA"/>
              </w:rPr>
              <w:t>–</w:t>
            </w:r>
            <w:r w:rsidR="007941EA">
              <w:rPr>
                <w:rFonts w:ascii="Times New Roman" w:hAnsi="Times New Roman" w:cs="Times New Roman"/>
                <w:sz w:val="20"/>
                <w:szCs w:val="20"/>
                <w:lang w:bidi="lo-LA"/>
              </w:rPr>
              <w:t>16</w:t>
            </w:r>
            <w:r w:rsidR="00B707A3">
              <w:rPr>
                <w:rFonts w:ascii="Times New Roman" w:hAnsi="Times New Roman" w:cs="Times New Roman"/>
                <w:sz w:val="20"/>
                <w:szCs w:val="20"/>
                <w:lang w:bidi="lo-LA"/>
              </w:rPr>
              <w:t>6</w:t>
            </w:r>
            <w:r w:rsidR="00FE40ED">
              <w:rPr>
                <w:rFonts w:ascii="Times New Roman" w:hAnsi="Times New Roman" w:cs="Times New Roman"/>
                <w:sz w:val="20"/>
                <w:szCs w:val="20"/>
                <w:lang w:bidi="lo-LA"/>
              </w:rPr>
              <w:t>, renginių</w:t>
            </w:r>
            <w:r w:rsidR="00F3562A">
              <w:rPr>
                <w:rFonts w:ascii="Times New Roman" w:hAnsi="Times New Roman" w:cs="Times New Roman"/>
                <w:sz w:val="20"/>
                <w:szCs w:val="20"/>
                <w:lang w:bidi="lo-LA"/>
              </w:rPr>
              <w:t>/</w:t>
            </w:r>
            <w:r w:rsidR="00FE40ED">
              <w:rPr>
                <w:rFonts w:ascii="Times New Roman" w:hAnsi="Times New Roman" w:cs="Times New Roman"/>
                <w:sz w:val="20"/>
                <w:szCs w:val="20"/>
                <w:lang w:bidi="lo-LA"/>
              </w:rPr>
              <w:t xml:space="preserve"> </w:t>
            </w:r>
            <w:r w:rsidR="00D91F3E">
              <w:rPr>
                <w:rFonts w:ascii="Times New Roman" w:hAnsi="Times New Roman" w:cs="Times New Roman"/>
                <w:sz w:val="20"/>
                <w:szCs w:val="20"/>
                <w:lang w:bidi="lo-LA"/>
              </w:rPr>
              <w:t>paskaitų/konkursų sk.</w:t>
            </w:r>
            <w:r w:rsidR="00D91F3E" w:rsidRPr="00D91F3E">
              <w:rPr>
                <w:rFonts w:ascii="Times New Roman" w:hAnsi="Times New Roman" w:cs="Times New Roman"/>
                <w:sz w:val="20"/>
                <w:szCs w:val="20"/>
                <w:lang w:bidi="lo-LA"/>
              </w:rPr>
              <w:t>–</w:t>
            </w:r>
            <w:r w:rsidR="00F04998">
              <w:rPr>
                <w:rFonts w:ascii="Times New Roman" w:hAnsi="Times New Roman" w:cs="Times New Roman"/>
                <w:sz w:val="20"/>
                <w:szCs w:val="20"/>
                <w:lang w:bidi="lo-LA"/>
              </w:rPr>
              <w:t>45</w:t>
            </w:r>
          </w:p>
        </w:tc>
      </w:tr>
      <w:tr w:rsidR="00310FFF" w:rsidRPr="000C224F" w:rsidTr="0013060E">
        <w:tc>
          <w:tcPr>
            <w:tcW w:w="1750" w:type="dxa"/>
            <w:vMerge/>
          </w:tcPr>
          <w:p w:rsidR="00310FFF" w:rsidRDefault="00310FFF" w:rsidP="000E5440">
            <w:pPr>
              <w:rPr>
                <w:rFonts w:ascii="Times New Roman" w:eastAsia="Calibri" w:hAnsi="Times New Roman" w:cs="Times New Roman"/>
                <w:sz w:val="20"/>
                <w:szCs w:val="20"/>
              </w:rPr>
            </w:pPr>
          </w:p>
        </w:tc>
        <w:tc>
          <w:tcPr>
            <w:tcW w:w="2715" w:type="dxa"/>
          </w:tcPr>
          <w:p w:rsidR="00310FFF" w:rsidRPr="005647B5" w:rsidRDefault="00310FFF" w:rsidP="000C224F">
            <w:pPr>
              <w:rPr>
                <w:rFonts w:ascii="Times New Roman" w:eastAsia="Calibri" w:hAnsi="Times New Roman" w:cs="Times New Roman"/>
                <w:sz w:val="20"/>
                <w:szCs w:val="20"/>
              </w:rPr>
            </w:pPr>
            <w:r>
              <w:rPr>
                <w:rFonts w:ascii="Times New Roman" w:eastAsia="Calibri" w:hAnsi="Times New Roman" w:cs="Times New Roman"/>
                <w:sz w:val="20"/>
                <w:szCs w:val="20"/>
              </w:rPr>
              <w:t>VšĮ Kėdainių ligoninė</w:t>
            </w:r>
          </w:p>
        </w:tc>
        <w:tc>
          <w:tcPr>
            <w:tcW w:w="5263" w:type="dxa"/>
          </w:tcPr>
          <w:p w:rsidR="00310FFF" w:rsidRPr="000C224F" w:rsidRDefault="00310FFF" w:rsidP="00D91F3E">
            <w:pPr>
              <w:jc w:val="both"/>
              <w:rPr>
                <w:rFonts w:ascii="Times New Roman" w:eastAsia="Calibri" w:hAnsi="Times New Roman" w:cs="Times New Roman"/>
                <w:sz w:val="20"/>
                <w:szCs w:val="20"/>
              </w:rPr>
            </w:pPr>
            <w:r>
              <w:rPr>
                <w:rFonts w:ascii="Times New Roman" w:eastAsia="Calibri" w:hAnsi="Times New Roman" w:cs="Times New Roman"/>
                <w:sz w:val="20"/>
                <w:szCs w:val="20"/>
              </w:rPr>
              <w:t>Įgyvendino projektą Hepatito B profilaktika medicinos darbuotojų grupėje.</w:t>
            </w:r>
            <w:r w:rsidR="00D91F3E">
              <w:rPr>
                <w:rFonts w:ascii="Times New Roman" w:hAnsi="Times New Roman" w:cs="Times New Roman"/>
                <w:sz w:val="20"/>
                <w:szCs w:val="20"/>
                <w:lang w:bidi="lo-LA"/>
              </w:rPr>
              <w:t xml:space="preserve"> Dalyvių sk.</w:t>
            </w:r>
            <w:r w:rsidR="00D91F3E">
              <w:t xml:space="preserve"> </w:t>
            </w:r>
            <w:r w:rsidR="00D91F3E" w:rsidRPr="00D91F3E">
              <w:rPr>
                <w:rFonts w:ascii="Times New Roman" w:hAnsi="Times New Roman" w:cs="Times New Roman"/>
                <w:sz w:val="20"/>
                <w:szCs w:val="20"/>
                <w:lang w:bidi="lo-LA"/>
              </w:rPr>
              <w:t>–</w:t>
            </w:r>
            <w:r>
              <w:rPr>
                <w:rFonts w:ascii="Times New Roman" w:hAnsi="Times New Roman" w:cs="Times New Roman"/>
                <w:sz w:val="20"/>
                <w:szCs w:val="20"/>
                <w:lang w:bidi="lo-LA"/>
              </w:rPr>
              <w:t xml:space="preserve"> </w:t>
            </w:r>
            <w:r w:rsidR="00F3562A">
              <w:rPr>
                <w:rFonts w:ascii="Times New Roman" w:hAnsi="Times New Roman" w:cs="Times New Roman"/>
                <w:sz w:val="20"/>
                <w:szCs w:val="20"/>
                <w:lang w:bidi="lo-LA"/>
              </w:rPr>
              <w:t>33</w:t>
            </w:r>
            <w:r w:rsidR="00F3562A">
              <w:rPr>
                <w:rFonts w:ascii="Times New Roman" w:eastAsia="Calibri" w:hAnsi="Times New Roman" w:cs="Times New Roman"/>
                <w:sz w:val="20"/>
                <w:szCs w:val="20"/>
              </w:rPr>
              <w:t xml:space="preserve"> </w:t>
            </w:r>
          </w:p>
        </w:tc>
      </w:tr>
      <w:tr w:rsidR="00310FFF" w:rsidRPr="000C224F" w:rsidTr="0013060E">
        <w:tc>
          <w:tcPr>
            <w:tcW w:w="1750" w:type="dxa"/>
            <w:vMerge/>
          </w:tcPr>
          <w:p w:rsidR="00310FFF" w:rsidRDefault="00310FFF" w:rsidP="000E5440">
            <w:pPr>
              <w:rPr>
                <w:rFonts w:ascii="Times New Roman" w:eastAsia="Calibri" w:hAnsi="Times New Roman" w:cs="Times New Roman"/>
                <w:sz w:val="20"/>
                <w:szCs w:val="20"/>
              </w:rPr>
            </w:pPr>
          </w:p>
        </w:tc>
        <w:tc>
          <w:tcPr>
            <w:tcW w:w="2715" w:type="dxa"/>
          </w:tcPr>
          <w:p w:rsidR="00310FFF" w:rsidRPr="00AD7272" w:rsidRDefault="00310FFF" w:rsidP="00A0099B">
            <w:pPr>
              <w:rPr>
                <w:rFonts w:ascii="Times New Roman" w:eastAsia="Calibri" w:hAnsi="Times New Roman" w:cs="Times New Roman"/>
                <w:sz w:val="20"/>
                <w:szCs w:val="20"/>
                <w:highlight w:val="yellow"/>
              </w:rPr>
            </w:pPr>
            <w:r w:rsidRPr="00AD7272">
              <w:rPr>
                <w:rFonts w:ascii="Times New Roman" w:eastAsia="Calibri" w:hAnsi="Times New Roman" w:cs="Times New Roman"/>
                <w:sz w:val="20"/>
                <w:szCs w:val="20"/>
              </w:rPr>
              <w:t>Kauno visuomenės sveikatos centro Kėdainių  skyrius</w:t>
            </w:r>
          </w:p>
        </w:tc>
        <w:tc>
          <w:tcPr>
            <w:tcW w:w="5263" w:type="dxa"/>
          </w:tcPr>
          <w:p w:rsidR="00310FFF" w:rsidRPr="00AD7272" w:rsidRDefault="00310FFF" w:rsidP="00A0099B">
            <w:pPr>
              <w:jc w:val="both"/>
              <w:rPr>
                <w:rFonts w:ascii="Times New Roman" w:eastAsia="Calibri" w:hAnsi="Times New Roman" w:cs="Times New Roman"/>
                <w:sz w:val="20"/>
                <w:szCs w:val="20"/>
                <w:highlight w:val="yellow"/>
              </w:rPr>
            </w:pPr>
            <w:r w:rsidRPr="00AD7272">
              <w:rPr>
                <w:rFonts w:ascii="Times New Roman" w:eastAsia="Calibri" w:hAnsi="Times New Roman" w:cs="Times New Roman"/>
                <w:sz w:val="20"/>
                <w:szCs w:val="20"/>
              </w:rPr>
              <w:t>Teikė rekomendacijas užkrečiamųjų ligų srityje</w:t>
            </w:r>
            <w:r w:rsidR="00EA0981" w:rsidRPr="00AD7272">
              <w:rPr>
                <w:rFonts w:ascii="Times New Roman" w:eastAsia="Calibri" w:hAnsi="Times New Roman" w:cs="Times New Roman"/>
                <w:sz w:val="20"/>
                <w:szCs w:val="20"/>
              </w:rPr>
              <w:t>.</w:t>
            </w:r>
          </w:p>
        </w:tc>
      </w:tr>
      <w:tr w:rsidR="00310FFF" w:rsidRPr="000C224F" w:rsidTr="0013060E">
        <w:tc>
          <w:tcPr>
            <w:tcW w:w="1750" w:type="dxa"/>
            <w:vMerge w:val="restart"/>
          </w:tcPr>
          <w:p w:rsidR="00310FFF" w:rsidRPr="00D66E21" w:rsidRDefault="00310FFF" w:rsidP="00A0099B">
            <w:pPr>
              <w:pStyle w:val="Betarp"/>
              <w:rPr>
                <w:rFonts w:ascii="Times New Roman" w:hAnsi="Times New Roman" w:cs="Times New Roman"/>
              </w:rPr>
            </w:pPr>
            <w:r w:rsidRPr="00D66E21">
              <w:rPr>
                <w:rFonts w:ascii="Times New Roman" w:eastAsia="Calibri" w:hAnsi="Times New Roman" w:cs="Times New Roman"/>
                <w:sz w:val="20"/>
                <w:szCs w:val="20"/>
              </w:rPr>
              <w:t>Neinfekcinių ligų ir traumų  profilaktika</w:t>
            </w:r>
          </w:p>
        </w:tc>
        <w:tc>
          <w:tcPr>
            <w:tcW w:w="2715" w:type="dxa"/>
          </w:tcPr>
          <w:p w:rsidR="00310FFF" w:rsidRPr="00D66E21" w:rsidRDefault="00310FFF" w:rsidP="00E650C9">
            <w:pPr>
              <w:pStyle w:val="Betarp"/>
              <w:rPr>
                <w:rFonts w:ascii="Times New Roman" w:hAnsi="Times New Roman" w:cs="Times New Roman"/>
                <w:lang w:bidi="lo-LA"/>
              </w:rPr>
            </w:pPr>
            <w:r w:rsidRPr="00D66E21">
              <w:rPr>
                <w:rFonts w:ascii="Times New Roman" w:hAnsi="Times New Roman" w:cs="Times New Roman"/>
                <w:lang w:bidi="lo-LA"/>
              </w:rPr>
              <w:t>PK</w:t>
            </w:r>
          </w:p>
        </w:tc>
        <w:tc>
          <w:tcPr>
            <w:tcW w:w="5263" w:type="dxa"/>
          </w:tcPr>
          <w:p w:rsidR="00310FFF" w:rsidRPr="00E650C9" w:rsidRDefault="00310FFF" w:rsidP="00E650C9">
            <w:pPr>
              <w:pStyle w:val="Betarp"/>
              <w:rPr>
                <w:rFonts w:ascii="Times New Roman" w:hAnsi="Times New Roman" w:cs="Times New Roman"/>
                <w:sz w:val="20"/>
                <w:szCs w:val="20"/>
                <w:lang w:bidi="lo-LA"/>
              </w:rPr>
            </w:pPr>
            <w:r w:rsidRPr="00E650C9">
              <w:rPr>
                <w:rFonts w:ascii="Times New Roman" w:hAnsi="Times New Roman" w:cs="Times New Roman"/>
                <w:sz w:val="20"/>
                <w:szCs w:val="20"/>
                <w:lang w:bidi="lo-LA"/>
              </w:rPr>
              <w:t xml:space="preserve">Įgyvendino projektą </w:t>
            </w:r>
            <w:r>
              <w:rPr>
                <w:rFonts w:ascii="Times New Roman" w:hAnsi="Times New Roman" w:cs="Times New Roman"/>
                <w:sz w:val="20"/>
                <w:szCs w:val="20"/>
                <w:lang w:bidi="lo-LA"/>
              </w:rPr>
              <w:t>,,</w:t>
            </w:r>
            <w:r w:rsidRPr="00E650C9">
              <w:rPr>
                <w:rFonts w:ascii="Times New Roman" w:hAnsi="Times New Roman" w:cs="Times New Roman"/>
                <w:sz w:val="20"/>
                <w:szCs w:val="20"/>
                <w:lang w:bidi="lo-LA"/>
              </w:rPr>
              <w:t>Kelyje saugau save ir kitus</w:t>
            </w:r>
            <w:r>
              <w:rPr>
                <w:rFonts w:ascii="Times New Roman" w:hAnsi="Times New Roman" w:cs="Times New Roman"/>
                <w:sz w:val="20"/>
                <w:szCs w:val="20"/>
                <w:lang w:bidi="lo-LA"/>
              </w:rPr>
              <w:t xml:space="preserve">“. </w:t>
            </w:r>
            <w:r w:rsidR="00F73C66" w:rsidRPr="00F73C66">
              <w:rPr>
                <w:rFonts w:ascii="Times New Roman" w:hAnsi="Times New Roman" w:cs="Times New Roman"/>
                <w:sz w:val="20"/>
                <w:szCs w:val="20"/>
                <w:lang w:bidi="lo-LA"/>
              </w:rPr>
              <w:t xml:space="preserve">Vykdė projektą ,,Kelyje saugau save ir kitus“ Vykdant projektą buvo skaitomos paskaitos, dalinami atšvaitai, šviesą atspindinčios liemenės vaikams ir suaugusiems, paruošta informacinei dalomoji medžiaga. </w:t>
            </w:r>
            <w:r w:rsidR="00D91F3E">
              <w:rPr>
                <w:rFonts w:ascii="Times New Roman" w:hAnsi="Times New Roman" w:cs="Times New Roman"/>
                <w:sz w:val="20"/>
                <w:szCs w:val="20"/>
                <w:lang w:bidi="lo-LA"/>
              </w:rPr>
              <w:t>Dalyvių sk</w:t>
            </w:r>
            <w:r w:rsidR="00BC28CC">
              <w:rPr>
                <w:rFonts w:ascii="Times New Roman" w:hAnsi="Times New Roman" w:cs="Times New Roman"/>
                <w:sz w:val="20"/>
                <w:szCs w:val="20"/>
                <w:lang w:bidi="lo-LA"/>
              </w:rPr>
              <w:t>.</w:t>
            </w:r>
            <w:r w:rsidR="00D91F3E" w:rsidRPr="00D91F3E">
              <w:rPr>
                <w:rFonts w:ascii="Times New Roman" w:hAnsi="Times New Roman" w:cs="Times New Roman"/>
                <w:sz w:val="20"/>
                <w:szCs w:val="20"/>
                <w:lang w:bidi="lo-LA"/>
              </w:rPr>
              <w:t>–</w:t>
            </w:r>
            <w:r w:rsidR="007D0552">
              <w:rPr>
                <w:rFonts w:ascii="Times New Roman" w:hAnsi="Times New Roman" w:cs="Times New Roman"/>
                <w:sz w:val="20"/>
                <w:szCs w:val="20"/>
                <w:lang w:bidi="lo-LA"/>
              </w:rPr>
              <w:t>227</w:t>
            </w:r>
          </w:p>
        </w:tc>
      </w:tr>
      <w:tr w:rsidR="00310FFF" w:rsidRPr="000C224F" w:rsidTr="0013060E">
        <w:tc>
          <w:tcPr>
            <w:tcW w:w="1750" w:type="dxa"/>
            <w:vMerge/>
          </w:tcPr>
          <w:p w:rsidR="00310FFF" w:rsidRPr="00D66E21" w:rsidRDefault="00310FFF" w:rsidP="00625D16">
            <w:pPr>
              <w:rPr>
                <w:rFonts w:ascii="Times New Roman" w:eastAsia="Calibri" w:hAnsi="Times New Roman" w:cs="Times New Roman"/>
                <w:sz w:val="20"/>
                <w:szCs w:val="20"/>
              </w:rPr>
            </w:pPr>
          </w:p>
        </w:tc>
        <w:tc>
          <w:tcPr>
            <w:tcW w:w="2715" w:type="dxa"/>
          </w:tcPr>
          <w:p w:rsidR="00310FFF" w:rsidRPr="00D66E21" w:rsidRDefault="00310FFF" w:rsidP="00625D16">
            <w:pPr>
              <w:rPr>
                <w:rFonts w:ascii="Times New Roman" w:eastAsia="Calibri" w:hAnsi="Times New Roman" w:cs="Times New Roman"/>
                <w:sz w:val="20"/>
                <w:szCs w:val="20"/>
              </w:rPr>
            </w:pPr>
            <w:r w:rsidRPr="00D66E21">
              <w:rPr>
                <w:rFonts w:ascii="Times New Roman" w:eastAsia="Calibri" w:hAnsi="Times New Roman" w:cs="Times New Roman"/>
                <w:sz w:val="20"/>
                <w:szCs w:val="20"/>
              </w:rPr>
              <w:t>PSPC</w:t>
            </w:r>
          </w:p>
        </w:tc>
        <w:tc>
          <w:tcPr>
            <w:tcW w:w="5263" w:type="dxa"/>
          </w:tcPr>
          <w:p w:rsidR="00310FFF" w:rsidRPr="000C224F" w:rsidRDefault="00310FFF" w:rsidP="00625D16">
            <w:pPr>
              <w:jc w:val="both"/>
              <w:rPr>
                <w:rFonts w:ascii="Times New Roman" w:eastAsia="Calibri" w:hAnsi="Times New Roman" w:cs="Times New Roman"/>
                <w:sz w:val="20"/>
                <w:szCs w:val="20"/>
              </w:rPr>
            </w:pPr>
            <w:r>
              <w:rPr>
                <w:rFonts w:ascii="Times New Roman" w:eastAsia="Calibri" w:hAnsi="Times New Roman" w:cs="Times New Roman"/>
                <w:sz w:val="20"/>
                <w:szCs w:val="20"/>
              </w:rPr>
              <w:t>Įgyvendino projektus skirtus lėtinių neinfekcinių ligų ir t</w:t>
            </w:r>
            <w:r w:rsidR="00EA0981">
              <w:rPr>
                <w:rFonts w:ascii="Times New Roman" w:eastAsia="Calibri" w:hAnsi="Times New Roman" w:cs="Times New Roman"/>
                <w:sz w:val="20"/>
                <w:szCs w:val="20"/>
              </w:rPr>
              <w:t>r</w:t>
            </w:r>
            <w:r>
              <w:rPr>
                <w:rFonts w:ascii="Times New Roman" w:eastAsia="Calibri" w:hAnsi="Times New Roman" w:cs="Times New Roman"/>
                <w:sz w:val="20"/>
                <w:szCs w:val="20"/>
              </w:rPr>
              <w:t>aumų p</w:t>
            </w:r>
            <w:r w:rsidR="00BC28CC">
              <w:rPr>
                <w:rFonts w:ascii="Times New Roman" w:eastAsia="Calibri" w:hAnsi="Times New Roman" w:cs="Times New Roman"/>
                <w:sz w:val="20"/>
                <w:szCs w:val="20"/>
              </w:rPr>
              <w:t>revencijos srityse. Dalyvių sk.</w:t>
            </w:r>
            <w:r w:rsidR="00BC28CC" w:rsidRPr="00BC28CC">
              <w:rPr>
                <w:rFonts w:ascii="Times New Roman" w:eastAsia="Calibri" w:hAnsi="Times New Roman" w:cs="Times New Roman"/>
                <w:sz w:val="20"/>
                <w:szCs w:val="20"/>
              </w:rPr>
              <w:t>–</w:t>
            </w:r>
            <w:r w:rsidR="00EA0981">
              <w:rPr>
                <w:rFonts w:ascii="Times New Roman" w:eastAsia="Calibri" w:hAnsi="Times New Roman" w:cs="Times New Roman"/>
                <w:sz w:val="20"/>
                <w:szCs w:val="20"/>
              </w:rPr>
              <w:t>230</w:t>
            </w:r>
            <w:r w:rsidR="00BC28CC">
              <w:rPr>
                <w:rFonts w:ascii="Times New Roman" w:eastAsia="Calibri" w:hAnsi="Times New Roman" w:cs="Times New Roman"/>
                <w:sz w:val="20"/>
                <w:szCs w:val="20"/>
              </w:rPr>
              <w:t>0</w:t>
            </w:r>
            <w:r>
              <w:rPr>
                <w:rFonts w:ascii="Times New Roman" w:eastAsia="Calibri" w:hAnsi="Times New Roman" w:cs="Times New Roman"/>
                <w:sz w:val="20"/>
                <w:szCs w:val="20"/>
              </w:rPr>
              <w:t xml:space="preserve">, </w:t>
            </w:r>
            <w:r>
              <w:rPr>
                <w:rFonts w:ascii="Times New Roman" w:hAnsi="Times New Roman" w:cs="Times New Roman"/>
                <w:sz w:val="20"/>
                <w:szCs w:val="20"/>
                <w:lang w:bidi="lo-LA"/>
              </w:rPr>
              <w:t>renginių</w:t>
            </w:r>
            <w:r w:rsidR="00EA0981">
              <w:rPr>
                <w:rFonts w:ascii="Times New Roman" w:hAnsi="Times New Roman" w:cs="Times New Roman"/>
                <w:sz w:val="20"/>
                <w:szCs w:val="20"/>
                <w:lang w:bidi="lo-LA"/>
              </w:rPr>
              <w:t xml:space="preserve">/paslaugų </w:t>
            </w:r>
            <w:r>
              <w:rPr>
                <w:rFonts w:ascii="Times New Roman" w:hAnsi="Times New Roman" w:cs="Times New Roman"/>
                <w:sz w:val="20"/>
                <w:szCs w:val="20"/>
                <w:lang w:bidi="lo-LA"/>
              </w:rPr>
              <w:t xml:space="preserve"> sk. -</w:t>
            </w:r>
            <w:r w:rsidR="00BC28CC">
              <w:rPr>
                <w:rFonts w:ascii="Times New Roman" w:hAnsi="Times New Roman" w:cs="Times New Roman"/>
                <w:sz w:val="20"/>
                <w:szCs w:val="20"/>
                <w:lang w:bidi="lo-LA"/>
              </w:rPr>
              <w:t>383</w:t>
            </w:r>
            <w:r w:rsidR="00EA0981">
              <w:rPr>
                <w:rFonts w:ascii="Times New Roman" w:hAnsi="Times New Roman" w:cs="Times New Roman"/>
                <w:sz w:val="20"/>
                <w:szCs w:val="20"/>
                <w:lang w:bidi="lo-LA"/>
              </w:rPr>
              <w:t>3</w:t>
            </w:r>
          </w:p>
        </w:tc>
      </w:tr>
      <w:tr w:rsidR="00310FFF" w:rsidRPr="000C224F" w:rsidTr="0013060E">
        <w:tc>
          <w:tcPr>
            <w:tcW w:w="1750" w:type="dxa"/>
            <w:vMerge/>
          </w:tcPr>
          <w:p w:rsidR="00310FFF" w:rsidRPr="00D66E21" w:rsidRDefault="00310FFF" w:rsidP="00625D16">
            <w:pPr>
              <w:rPr>
                <w:rFonts w:ascii="Times New Roman" w:eastAsia="Calibri" w:hAnsi="Times New Roman" w:cs="Times New Roman"/>
                <w:sz w:val="20"/>
                <w:szCs w:val="20"/>
              </w:rPr>
            </w:pPr>
          </w:p>
        </w:tc>
        <w:tc>
          <w:tcPr>
            <w:tcW w:w="2715" w:type="dxa"/>
          </w:tcPr>
          <w:p w:rsidR="00310FFF" w:rsidRPr="00D66E21" w:rsidRDefault="00310FFF" w:rsidP="00625D16">
            <w:pPr>
              <w:rPr>
                <w:rFonts w:ascii="Times New Roman" w:eastAsia="Calibri" w:hAnsi="Times New Roman" w:cs="Times New Roman"/>
                <w:sz w:val="20"/>
                <w:szCs w:val="20"/>
              </w:rPr>
            </w:pPr>
            <w:r w:rsidRPr="00D66E21">
              <w:rPr>
                <w:rFonts w:ascii="Times New Roman" w:eastAsia="Calibri" w:hAnsi="Times New Roman" w:cs="Times New Roman"/>
                <w:sz w:val="20"/>
                <w:szCs w:val="20"/>
              </w:rPr>
              <w:t>Biuras</w:t>
            </w:r>
          </w:p>
        </w:tc>
        <w:tc>
          <w:tcPr>
            <w:tcW w:w="5263" w:type="dxa"/>
          </w:tcPr>
          <w:p w:rsidR="00310FFF" w:rsidRPr="000C224F" w:rsidRDefault="00312827" w:rsidP="00D91F3E">
            <w:pPr>
              <w:jc w:val="both"/>
              <w:rPr>
                <w:rFonts w:ascii="Times New Roman" w:eastAsia="Calibri" w:hAnsi="Times New Roman" w:cs="Times New Roman"/>
                <w:sz w:val="20"/>
                <w:szCs w:val="20"/>
              </w:rPr>
            </w:pPr>
            <w:r w:rsidRPr="00D66E21">
              <w:rPr>
                <w:rFonts w:ascii="Times New Roman" w:eastAsia="Calibri" w:hAnsi="Times New Roman" w:cs="Times New Roman"/>
                <w:sz w:val="20"/>
                <w:szCs w:val="20"/>
              </w:rPr>
              <w:t>Vadovaujantis</w:t>
            </w:r>
            <w:r w:rsidR="00D66E21" w:rsidRPr="00D66E21">
              <w:rPr>
                <w:rFonts w:ascii="Times New Roman" w:eastAsia="Calibri" w:hAnsi="Times New Roman" w:cs="Times New Roman"/>
                <w:sz w:val="20"/>
                <w:szCs w:val="20"/>
              </w:rPr>
              <w:t xml:space="preserve"> LR SAM  širdies ir kraujagyslių ligų rizikos grupės asmenų sveikatos stiprinimo tvarkos aprašu į</w:t>
            </w:r>
            <w:r w:rsidRPr="00D66E21">
              <w:rPr>
                <w:rFonts w:ascii="Times New Roman" w:eastAsia="Calibri" w:hAnsi="Times New Roman" w:cs="Times New Roman"/>
                <w:sz w:val="20"/>
                <w:szCs w:val="20"/>
              </w:rPr>
              <w:t>gyvendino</w:t>
            </w:r>
            <w:r>
              <w:rPr>
                <w:rFonts w:ascii="Times New Roman" w:eastAsia="Calibri" w:hAnsi="Times New Roman" w:cs="Times New Roman"/>
                <w:sz w:val="20"/>
                <w:szCs w:val="20"/>
              </w:rPr>
              <w:t xml:space="preserve"> </w:t>
            </w:r>
            <w:r w:rsidR="00D66E21">
              <w:rPr>
                <w:rFonts w:ascii="Times New Roman" w:eastAsia="Calibri" w:hAnsi="Times New Roman" w:cs="Times New Roman"/>
                <w:sz w:val="20"/>
                <w:szCs w:val="20"/>
              </w:rPr>
              <w:t xml:space="preserve">apraše numatytas priemones, </w:t>
            </w:r>
            <w:r w:rsidR="00D66E21" w:rsidRPr="00D66E21">
              <w:rPr>
                <w:rFonts w:ascii="Times New Roman" w:eastAsia="Calibri" w:hAnsi="Times New Roman" w:cs="Times New Roman"/>
                <w:sz w:val="20"/>
                <w:szCs w:val="20"/>
              </w:rPr>
              <w:t>dalyvavusi</w:t>
            </w:r>
            <w:r w:rsidR="00D91F3E">
              <w:rPr>
                <w:rFonts w:ascii="Times New Roman" w:eastAsia="Calibri" w:hAnsi="Times New Roman" w:cs="Times New Roman"/>
                <w:sz w:val="20"/>
                <w:szCs w:val="20"/>
              </w:rPr>
              <w:t>ų</w:t>
            </w:r>
            <w:r w:rsidR="00D66E21" w:rsidRPr="00D66E21">
              <w:rPr>
                <w:rFonts w:ascii="Times New Roman" w:eastAsia="Calibri" w:hAnsi="Times New Roman" w:cs="Times New Roman"/>
                <w:sz w:val="20"/>
                <w:szCs w:val="20"/>
              </w:rPr>
              <w:t xml:space="preserve"> asmenų</w:t>
            </w:r>
            <w:r w:rsidR="00D66E21">
              <w:rPr>
                <w:rFonts w:ascii="Times New Roman" w:eastAsia="Calibri" w:hAnsi="Times New Roman" w:cs="Times New Roman"/>
                <w:sz w:val="20"/>
                <w:szCs w:val="20"/>
              </w:rPr>
              <w:t xml:space="preserve"> </w:t>
            </w:r>
            <w:r w:rsidR="00D91F3E">
              <w:rPr>
                <w:rFonts w:ascii="Times New Roman" w:eastAsia="Calibri" w:hAnsi="Times New Roman" w:cs="Times New Roman"/>
                <w:sz w:val="20"/>
                <w:szCs w:val="20"/>
              </w:rPr>
              <w:t>sk.</w:t>
            </w:r>
            <w:r w:rsidR="00D91F3E" w:rsidRPr="00D91F3E">
              <w:rPr>
                <w:rFonts w:ascii="Times New Roman" w:eastAsia="Calibri" w:hAnsi="Times New Roman" w:cs="Times New Roman"/>
                <w:sz w:val="20"/>
                <w:szCs w:val="20"/>
              </w:rPr>
              <w:t>–</w:t>
            </w:r>
            <w:r w:rsidR="00D91F3E">
              <w:rPr>
                <w:rFonts w:ascii="Times New Roman" w:eastAsia="Calibri" w:hAnsi="Times New Roman" w:cs="Times New Roman"/>
                <w:sz w:val="20"/>
                <w:szCs w:val="20"/>
              </w:rPr>
              <w:t xml:space="preserve"> </w:t>
            </w:r>
            <w:r w:rsidR="00310FFF">
              <w:rPr>
                <w:rFonts w:ascii="Times New Roman" w:eastAsia="Calibri" w:hAnsi="Times New Roman" w:cs="Times New Roman"/>
                <w:sz w:val="20"/>
                <w:szCs w:val="20"/>
              </w:rPr>
              <w:t xml:space="preserve"> </w:t>
            </w:r>
            <w:r>
              <w:rPr>
                <w:rFonts w:ascii="Times New Roman" w:eastAsia="Calibri" w:hAnsi="Times New Roman" w:cs="Times New Roman"/>
                <w:sz w:val="20"/>
                <w:szCs w:val="20"/>
              </w:rPr>
              <w:t>20</w:t>
            </w:r>
          </w:p>
        </w:tc>
      </w:tr>
      <w:tr w:rsidR="00CE7169" w:rsidRPr="000C224F" w:rsidTr="0013060E">
        <w:tc>
          <w:tcPr>
            <w:tcW w:w="1750" w:type="dxa"/>
          </w:tcPr>
          <w:p w:rsidR="00CE7169" w:rsidRDefault="00BC28CC" w:rsidP="00625D16">
            <w:pPr>
              <w:rPr>
                <w:rFonts w:ascii="Times New Roman" w:eastAsia="Calibri" w:hAnsi="Times New Roman" w:cs="Times New Roman"/>
                <w:sz w:val="20"/>
                <w:szCs w:val="20"/>
              </w:rPr>
            </w:pPr>
            <w:r w:rsidRPr="00BC28CC">
              <w:rPr>
                <w:rFonts w:ascii="Times New Roman" w:eastAsia="Calibri" w:hAnsi="Times New Roman" w:cs="Times New Roman"/>
                <w:sz w:val="20"/>
                <w:szCs w:val="20"/>
              </w:rPr>
              <w:t>Aplinkos sveikata</w:t>
            </w:r>
          </w:p>
        </w:tc>
        <w:tc>
          <w:tcPr>
            <w:tcW w:w="2715" w:type="dxa"/>
          </w:tcPr>
          <w:p w:rsidR="00CE7169" w:rsidRPr="00076CCE" w:rsidRDefault="00BC28CC" w:rsidP="00625D16">
            <w:pPr>
              <w:rPr>
                <w:rFonts w:ascii="Times New Roman" w:eastAsia="Calibri" w:hAnsi="Times New Roman" w:cs="Times New Roman"/>
                <w:sz w:val="20"/>
                <w:szCs w:val="20"/>
                <w:highlight w:val="yellow"/>
              </w:rPr>
            </w:pPr>
            <w:r w:rsidRPr="00BC28CC">
              <w:rPr>
                <w:rFonts w:ascii="Times New Roman" w:eastAsia="Calibri" w:hAnsi="Times New Roman" w:cs="Times New Roman"/>
                <w:sz w:val="20"/>
                <w:szCs w:val="20"/>
              </w:rPr>
              <w:t>Biuras</w:t>
            </w:r>
          </w:p>
        </w:tc>
        <w:tc>
          <w:tcPr>
            <w:tcW w:w="5263" w:type="dxa"/>
          </w:tcPr>
          <w:p w:rsidR="00CE7169" w:rsidRPr="001E2F60" w:rsidRDefault="00CE7169" w:rsidP="00AD7272">
            <w:pPr>
              <w:jc w:val="both"/>
              <w:rPr>
                <w:rFonts w:ascii="Times New Roman" w:eastAsia="Calibri" w:hAnsi="Times New Roman" w:cs="Times New Roman"/>
                <w:sz w:val="20"/>
                <w:szCs w:val="20"/>
                <w:highlight w:val="yellow"/>
              </w:rPr>
            </w:pPr>
            <w:r w:rsidRPr="001E2F60">
              <w:rPr>
                <w:rFonts w:ascii="Times New Roman" w:eastAsia="Times New Roman" w:hAnsi="Times New Roman" w:cs="Times New Roman"/>
                <w:sz w:val="20"/>
                <w:szCs w:val="20"/>
              </w:rPr>
              <w:t>Siekiant apsaugoti žmonių sveikatą ir aplinką, buvo atlikti vandens tyrimai maudymosi sezono metu. Teikta informacija visuomenei apie maudyklų vandens kokybę</w:t>
            </w:r>
            <w:r w:rsidR="008C7D87" w:rsidRPr="001E2F60">
              <w:rPr>
                <w:rFonts w:ascii="Times New Roman" w:eastAsia="Times New Roman" w:hAnsi="Times New Roman" w:cs="Times New Roman"/>
                <w:sz w:val="20"/>
                <w:szCs w:val="20"/>
              </w:rPr>
              <w:t xml:space="preserve">. </w:t>
            </w:r>
            <w:r w:rsidRPr="001E2F60">
              <w:rPr>
                <w:rFonts w:ascii="Times New Roman" w:eastAsia="Times New Roman" w:hAnsi="Times New Roman" w:cs="Times New Roman"/>
                <w:sz w:val="20"/>
                <w:szCs w:val="20"/>
              </w:rPr>
              <w:t xml:space="preserve"> Vasaros sezono m</w:t>
            </w:r>
            <w:r w:rsidR="008C7D87" w:rsidRPr="001E2F60">
              <w:rPr>
                <w:rFonts w:ascii="Times New Roman" w:eastAsia="Times New Roman" w:hAnsi="Times New Roman" w:cs="Times New Roman"/>
                <w:sz w:val="20"/>
                <w:szCs w:val="20"/>
              </w:rPr>
              <w:t xml:space="preserve">etu rajone buvo stebėta 14 </w:t>
            </w:r>
            <w:proofErr w:type="spellStart"/>
            <w:r w:rsidRPr="001E2F60">
              <w:rPr>
                <w:rFonts w:ascii="Times New Roman" w:eastAsia="Times New Roman" w:hAnsi="Times New Roman" w:cs="Times New Roman"/>
                <w:sz w:val="20"/>
                <w:szCs w:val="20"/>
              </w:rPr>
              <w:t>maudymviečių</w:t>
            </w:r>
            <w:proofErr w:type="spellEnd"/>
            <w:r w:rsidRPr="001E2F60">
              <w:rPr>
                <w:rFonts w:ascii="Times New Roman" w:eastAsia="Times New Roman" w:hAnsi="Times New Roman" w:cs="Times New Roman"/>
                <w:sz w:val="20"/>
                <w:szCs w:val="20"/>
              </w:rPr>
              <w:t xml:space="preserve"> vand</w:t>
            </w:r>
            <w:r w:rsidR="008C7D87" w:rsidRPr="001E2F60">
              <w:rPr>
                <w:rFonts w:ascii="Times New Roman" w:eastAsia="Times New Roman" w:hAnsi="Times New Roman" w:cs="Times New Roman"/>
                <w:sz w:val="20"/>
                <w:szCs w:val="20"/>
              </w:rPr>
              <w:t xml:space="preserve">ens mikrobinė ir cheminė tarša. </w:t>
            </w:r>
            <w:r w:rsidR="00AD7272">
              <w:rPr>
                <w:rFonts w:ascii="Times New Roman" w:eastAsia="Times New Roman" w:hAnsi="Times New Roman" w:cs="Times New Roman"/>
                <w:sz w:val="20"/>
                <w:szCs w:val="20"/>
              </w:rPr>
              <w:t xml:space="preserve">Vykdė </w:t>
            </w:r>
            <w:r w:rsidRPr="001E2F60">
              <w:rPr>
                <w:rFonts w:ascii="Times New Roman" w:eastAsia="Times New Roman" w:hAnsi="Times New Roman" w:cs="Times New Roman"/>
                <w:sz w:val="20"/>
                <w:szCs w:val="20"/>
              </w:rPr>
              <w:t>Triukšmo prevencijos programą,</w:t>
            </w:r>
            <w:r w:rsidR="00AD7272">
              <w:rPr>
                <w:rFonts w:ascii="Times New Roman" w:eastAsia="Times New Roman" w:hAnsi="Times New Roman" w:cs="Times New Roman"/>
                <w:sz w:val="20"/>
                <w:szCs w:val="20"/>
              </w:rPr>
              <w:t xml:space="preserve"> atlikti </w:t>
            </w:r>
            <w:r w:rsidRPr="001E2F60">
              <w:rPr>
                <w:rFonts w:ascii="Times New Roman" w:eastAsia="Times New Roman" w:hAnsi="Times New Roman" w:cs="Times New Roman"/>
                <w:sz w:val="20"/>
                <w:szCs w:val="20"/>
              </w:rPr>
              <w:t xml:space="preserve">matavimai tyliosiose zonose, tyliojoje gamtos zonoje, prevencinėje zonoje ir ikimokyklinėse ugdymo įstaigose.  </w:t>
            </w:r>
          </w:p>
        </w:tc>
      </w:tr>
    </w:tbl>
    <w:p w:rsidR="0038725A" w:rsidRDefault="0038725A" w:rsidP="00CA0107">
      <w:pPr>
        <w:spacing w:after="0" w:line="240" w:lineRule="auto"/>
        <w:ind w:firstLine="851"/>
        <w:jc w:val="both"/>
        <w:rPr>
          <w:rFonts w:ascii="Times New Roman" w:eastAsia="Times New Roman" w:hAnsi="Times New Roman" w:cs="Times New Roman"/>
          <w:color w:val="00B050"/>
          <w:sz w:val="24"/>
          <w:szCs w:val="20"/>
        </w:rPr>
      </w:pPr>
    </w:p>
    <w:p w:rsidR="0038725A" w:rsidRDefault="00755B78" w:rsidP="00755B78">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4.3 </w:t>
      </w:r>
      <w:r w:rsidR="000C224F" w:rsidRPr="00680B5C">
        <w:rPr>
          <w:rFonts w:ascii="Times New Roman" w:eastAsia="Times New Roman" w:hAnsi="Times New Roman" w:cs="Times New Roman"/>
          <w:sz w:val="24"/>
          <w:szCs w:val="20"/>
        </w:rPr>
        <w:t xml:space="preserve">Savivaldybės administracijos struktūrinių padalinių indėlis į visuomenės sveikatos priežiūros funkcijų įgyvendinimą savivaldybės teritorijoje (vykdant nustatytas funkcijas):  </w:t>
      </w:r>
    </w:p>
    <w:p w:rsidR="00AE2593" w:rsidRPr="00680B5C" w:rsidRDefault="00AE2593" w:rsidP="00755B78">
      <w:pPr>
        <w:spacing w:after="0" w:line="240" w:lineRule="auto"/>
        <w:ind w:firstLine="567"/>
        <w:jc w:val="both"/>
        <w:rPr>
          <w:rFonts w:ascii="Times New Roman" w:eastAsia="Times New Roman" w:hAnsi="Times New Roman" w:cs="Times New Roman"/>
          <w:b/>
          <w:sz w:val="24"/>
          <w:szCs w:val="20"/>
        </w:rPr>
      </w:pPr>
    </w:p>
    <w:tbl>
      <w:tblPr>
        <w:tblStyle w:val="Lentelstinklelis"/>
        <w:tblW w:w="0" w:type="auto"/>
        <w:tblLook w:val="04A0" w:firstRow="1" w:lastRow="0" w:firstColumn="1" w:lastColumn="0" w:noHBand="0" w:noVBand="1"/>
      </w:tblPr>
      <w:tblGrid>
        <w:gridCol w:w="1647"/>
        <w:gridCol w:w="2700"/>
        <w:gridCol w:w="5223"/>
      </w:tblGrid>
      <w:tr w:rsidR="0038725A" w:rsidRPr="0038725A" w:rsidTr="00A0099B">
        <w:tc>
          <w:tcPr>
            <w:tcW w:w="1650" w:type="dxa"/>
          </w:tcPr>
          <w:p w:rsidR="0038725A" w:rsidRPr="0038725A" w:rsidRDefault="0038725A" w:rsidP="0038725A">
            <w:pPr>
              <w:jc w:val="center"/>
              <w:rPr>
                <w:rFonts w:ascii="Times New Roman" w:eastAsia="Calibri" w:hAnsi="Times New Roman" w:cs="Times New Roman"/>
                <w:b/>
                <w:sz w:val="20"/>
                <w:szCs w:val="20"/>
              </w:rPr>
            </w:pPr>
            <w:r w:rsidRPr="0038725A">
              <w:rPr>
                <w:rFonts w:ascii="Times New Roman" w:eastAsia="Calibri" w:hAnsi="Times New Roman" w:cs="Times New Roman"/>
                <w:b/>
                <w:sz w:val="20"/>
                <w:szCs w:val="20"/>
              </w:rPr>
              <w:t>Poveikio sritis</w:t>
            </w:r>
          </w:p>
        </w:tc>
        <w:tc>
          <w:tcPr>
            <w:tcW w:w="2715" w:type="dxa"/>
          </w:tcPr>
          <w:p w:rsidR="0038725A" w:rsidRPr="0038725A" w:rsidRDefault="0038725A" w:rsidP="0038725A">
            <w:pPr>
              <w:jc w:val="center"/>
              <w:rPr>
                <w:rFonts w:ascii="Times New Roman" w:eastAsia="Calibri" w:hAnsi="Times New Roman" w:cs="Times New Roman"/>
                <w:b/>
                <w:sz w:val="20"/>
                <w:szCs w:val="20"/>
              </w:rPr>
            </w:pPr>
            <w:r w:rsidRPr="0038725A">
              <w:rPr>
                <w:rFonts w:ascii="Times New Roman" w:eastAsia="Calibri" w:hAnsi="Times New Roman" w:cs="Times New Roman"/>
                <w:b/>
                <w:sz w:val="20"/>
                <w:szCs w:val="20"/>
              </w:rPr>
              <w:t>Struktūrinis padalinys</w:t>
            </w:r>
          </w:p>
          <w:p w:rsidR="0038725A" w:rsidRPr="0038725A" w:rsidRDefault="0038725A" w:rsidP="0038725A">
            <w:pPr>
              <w:jc w:val="center"/>
              <w:rPr>
                <w:rFonts w:ascii="Times New Roman" w:eastAsia="Calibri" w:hAnsi="Times New Roman" w:cs="Times New Roman"/>
                <w:b/>
                <w:sz w:val="20"/>
                <w:szCs w:val="20"/>
              </w:rPr>
            </w:pPr>
          </w:p>
        </w:tc>
        <w:tc>
          <w:tcPr>
            <w:tcW w:w="5263" w:type="dxa"/>
          </w:tcPr>
          <w:p w:rsidR="0038725A" w:rsidRPr="0038725A" w:rsidRDefault="0038725A" w:rsidP="0038725A">
            <w:pPr>
              <w:jc w:val="center"/>
              <w:rPr>
                <w:rFonts w:ascii="Times New Roman" w:eastAsia="Calibri" w:hAnsi="Times New Roman" w:cs="Times New Roman"/>
                <w:b/>
                <w:sz w:val="20"/>
                <w:szCs w:val="20"/>
              </w:rPr>
            </w:pPr>
            <w:r w:rsidRPr="0038725A">
              <w:rPr>
                <w:rFonts w:ascii="Times New Roman" w:eastAsia="Calibri" w:hAnsi="Times New Roman" w:cs="Times New Roman"/>
                <w:b/>
                <w:sz w:val="20"/>
                <w:szCs w:val="20"/>
              </w:rPr>
              <w:t>Indėlis į visuomenės sveikatos priežiūros funkcijų įgyvendinimą</w:t>
            </w:r>
          </w:p>
        </w:tc>
      </w:tr>
      <w:tr w:rsidR="0038725A" w:rsidRPr="0038725A" w:rsidTr="00A0099B">
        <w:tc>
          <w:tcPr>
            <w:tcW w:w="1650" w:type="dxa"/>
            <w:vMerge w:val="restart"/>
          </w:tcPr>
          <w:p w:rsidR="0038725A" w:rsidRPr="00B5316F" w:rsidRDefault="00B5316F" w:rsidP="0038725A">
            <w:pPr>
              <w:rPr>
                <w:rFonts w:ascii="Times New Roman" w:eastAsia="Calibri" w:hAnsi="Times New Roman" w:cs="Times New Roman"/>
                <w:sz w:val="20"/>
                <w:szCs w:val="20"/>
              </w:rPr>
            </w:pPr>
            <w:r w:rsidRPr="00B5316F">
              <w:rPr>
                <w:rFonts w:ascii="Times New Roman" w:eastAsia="Calibri" w:hAnsi="Times New Roman" w:cs="Times New Roman"/>
                <w:sz w:val="20"/>
                <w:szCs w:val="20"/>
              </w:rPr>
              <w:t>Aplinkos sveikata</w:t>
            </w:r>
          </w:p>
        </w:tc>
        <w:tc>
          <w:tcPr>
            <w:tcW w:w="2715" w:type="dxa"/>
          </w:tcPr>
          <w:p w:rsidR="0038725A" w:rsidRPr="00B5316F" w:rsidRDefault="0038725A" w:rsidP="0038725A">
            <w:pPr>
              <w:rPr>
                <w:rFonts w:ascii="Times New Roman" w:eastAsia="Calibri" w:hAnsi="Times New Roman" w:cs="Times New Roman"/>
                <w:sz w:val="20"/>
                <w:szCs w:val="20"/>
              </w:rPr>
            </w:pPr>
            <w:r w:rsidRPr="00B5316F">
              <w:rPr>
                <w:rFonts w:ascii="Times New Roman" w:eastAsia="Calibri" w:hAnsi="Times New Roman" w:cs="Times New Roman"/>
                <w:sz w:val="20"/>
                <w:szCs w:val="20"/>
              </w:rPr>
              <w:t>Architektūros ir urbanistikos skyrius</w:t>
            </w:r>
          </w:p>
        </w:tc>
        <w:tc>
          <w:tcPr>
            <w:tcW w:w="5263" w:type="dxa"/>
          </w:tcPr>
          <w:p w:rsidR="0038725A" w:rsidRPr="00076CCE" w:rsidRDefault="0038725A" w:rsidP="0038725A">
            <w:pPr>
              <w:rPr>
                <w:rFonts w:ascii="Times New Roman" w:eastAsia="Calibri" w:hAnsi="Times New Roman" w:cs="Times New Roman"/>
                <w:sz w:val="20"/>
                <w:szCs w:val="20"/>
              </w:rPr>
            </w:pPr>
            <w:r w:rsidRPr="00076CCE">
              <w:rPr>
                <w:rFonts w:ascii="Times New Roman" w:eastAsia="Calibri" w:hAnsi="Times New Roman" w:cs="Times New Roman"/>
                <w:sz w:val="20"/>
                <w:szCs w:val="20"/>
              </w:rPr>
              <w:t xml:space="preserve">Savivaldybės teritorijų planavimas. </w:t>
            </w:r>
          </w:p>
        </w:tc>
      </w:tr>
      <w:tr w:rsidR="0038725A" w:rsidRPr="0038725A" w:rsidTr="00A0099B">
        <w:tc>
          <w:tcPr>
            <w:tcW w:w="1650" w:type="dxa"/>
            <w:vMerge/>
          </w:tcPr>
          <w:p w:rsidR="0038725A" w:rsidRPr="00B5316F" w:rsidRDefault="0038725A" w:rsidP="0038725A">
            <w:pPr>
              <w:rPr>
                <w:rFonts w:ascii="Times New Roman" w:eastAsia="Calibri" w:hAnsi="Times New Roman" w:cs="Times New Roman"/>
                <w:sz w:val="20"/>
                <w:szCs w:val="20"/>
              </w:rPr>
            </w:pPr>
          </w:p>
        </w:tc>
        <w:tc>
          <w:tcPr>
            <w:tcW w:w="2715" w:type="dxa"/>
          </w:tcPr>
          <w:p w:rsidR="0038725A" w:rsidRPr="00B5316F" w:rsidRDefault="0038725A" w:rsidP="0038725A">
            <w:pPr>
              <w:rPr>
                <w:rFonts w:ascii="Times New Roman" w:eastAsia="Calibri" w:hAnsi="Times New Roman" w:cs="Times New Roman"/>
                <w:sz w:val="20"/>
                <w:szCs w:val="20"/>
              </w:rPr>
            </w:pPr>
            <w:r w:rsidRPr="00B5316F">
              <w:rPr>
                <w:rFonts w:ascii="Times New Roman" w:eastAsia="Calibri" w:hAnsi="Times New Roman" w:cs="Times New Roman"/>
                <w:sz w:val="20"/>
                <w:szCs w:val="20"/>
              </w:rPr>
              <w:t>Žemės ūkio ir aplinkosaugos skyrius</w:t>
            </w:r>
          </w:p>
        </w:tc>
        <w:tc>
          <w:tcPr>
            <w:tcW w:w="5263" w:type="dxa"/>
          </w:tcPr>
          <w:p w:rsidR="0038725A" w:rsidRPr="00076CCE" w:rsidRDefault="0038725A" w:rsidP="00D91F3E">
            <w:pPr>
              <w:jc w:val="both"/>
              <w:rPr>
                <w:rFonts w:ascii="Times New Roman" w:eastAsia="Calibri" w:hAnsi="Times New Roman" w:cs="Times New Roman"/>
                <w:sz w:val="20"/>
                <w:szCs w:val="20"/>
              </w:rPr>
            </w:pPr>
            <w:r w:rsidRPr="00076CCE">
              <w:rPr>
                <w:rFonts w:ascii="Times New Roman" w:eastAsia="Calibri" w:hAnsi="Times New Roman" w:cs="Times New Roman"/>
                <w:sz w:val="20"/>
                <w:szCs w:val="20"/>
              </w:rPr>
              <w:t>Vykdo aplinkos</w:t>
            </w:r>
            <w:r w:rsidR="000C224F" w:rsidRPr="00076CCE">
              <w:rPr>
                <w:rFonts w:ascii="Times New Roman" w:eastAsia="Calibri" w:hAnsi="Times New Roman" w:cs="Times New Roman"/>
                <w:sz w:val="20"/>
                <w:szCs w:val="20"/>
              </w:rPr>
              <w:t xml:space="preserve"> monitoringą. Organizavo renginį skirtą Žemės dienai paminėti, akciją ,,Darom“, organizavo judriosios savaitės rengin</w:t>
            </w:r>
            <w:r w:rsidR="00076CCE" w:rsidRPr="00076CCE">
              <w:rPr>
                <w:rFonts w:ascii="Times New Roman" w:eastAsia="Calibri" w:hAnsi="Times New Roman" w:cs="Times New Roman"/>
                <w:sz w:val="20"/>
                <w:szCs w:val="20"/>
              </w:rPr>
              <w:t>į</w:t>
            </w:r>
            <w:r w:rsidR="000C224F" w:rsidRPr="00076CCE">
              <w:rPr>
                <w:rFonts w:ascii="Times New Roman" w:eastAsia="Calibri" w:hAnsi="Times New Roman" w:cs="Times New Roman"/>
                <w:sz w:val="20"/>
                <w:szCs w:val="20"/>
              </w:rPr>
              <w:t xml:space="preserve">, </w:t>
            </w:r>
            <w:r w:rsidR="00076CCE" w:rsidRPr="00076CCE">
              <w:rPr>
                <w:rFonts w:ascii="Times New Roman" w:eastAsia="Calibri" w:hAnsi="Times New Roman" w:cs="Times New Roman"/>
                <w:sz w:val="20"/>
                <w:szCs w:val="20"/>
              </w:rPr>
              <w:t>Mero potvarkiu sudaryta darbo grupė, kuri teikė pasiūlymus dėl ūkinėje komercinėje veikloje s</w:t>
            </w:r>
            <w:r w:rsidR="00D91F3E">
              <w:rPr>
                <w:rFonts w:ascii="Times New Roman" w:eastAsia="Calibri" w:hAnsi="Times New Roman" w:cs="Times New Roman"/>
                <w:sz w:val="20"/>
                <w:szCs w:val="20"/>
              </w:rPr>
              <w:t xml:space="preserve">kleidžiamų kvapų koncentracijos </w:t>
            </w:r>
            <w:r w:rsidR="00076CCE" w:rsidRPr="00076CCE">
              <w:rPr>
                <w:rFonts w:ascii="Times New Roman" w:eastAsia="Calibri" w:hAnsi="Times New Roman" w:cs="Times New Roman"/>
                <w:sz w:val="20"/>
                <w:szCs w:val="20"/>
              </w:rPr>
              <w:t xml:space="preserve">mažinimo Kėdainių rajono savivaldybėje. PAV ir SPAV derinimas. Organizuoti  Aristavos tvenkinio  ir </w:t>
            </w:r>
            <w:proofErr w:type="spellStart"/>
            <w:r w:rsidR="00076CCE" w:rsidRPr="002F1FAF">
              <w:rPr>
                <w:rFonts w:ascii="Times New Roman" w:eastAsia="Calibri" w:hAnsi="Times New Roman" w:cs="Times New Roman"/>
                <w:sz w:val="20"/>
                <w:szCs w:val="20"/>
              </w:rPr>
              <w:t>Kraujupio</w:t>
            </w:r>
            <w:proofErr w:type="spellEnd"/>
            <w:r w:rsidR="00076CCE" w:rsidRPr="002F1FAF">
              <w:rPr>
                <w:rFonts w:ascii="Times New Roman" w:eastAsia="Calibri" w:hAnsi="Times New Roman" w:cs="Times New Roman"/>
                <w:sz w:val="20"/>
                <w:szCs w:val="20"/>
              </w:rPr>
              <w:t xml:space="preserve"> </w:t>
            </w:r>
            <w:r w:rsidR="00076CCE" w:rsidRPr="00076CCE">
              <w:rPr>
                <w:rFonts w:ascii="Times New Roman" w:eastAsia="Calibri" w:hAnsi="Times New Roman" w:cs="Times New Roman"/>
                <w:sz w:val="20"/>
                <w:szCs w:val="20"/>
              </w:rPr>
              <w:t>upelio</w:t>
            </w:r>
            <w:r w:rsidR="00D91F3E">
              <w:rPr>
                <w:rFonts w:ascii="Times New Roman" w:eastAsia="Calibri" w:hAnsi="Times New Roman" w:cs="Times New Roman"/>
                <w:sz w:val="20"/>
                <w:szCs w:val="20"/>
              </w:rPr>
              <w:t xml:space="preserve"> tvarkymo darbai. Organizuoti a</w:t>
            </w:r>
            <w:r w:rsidR="00076CCE" w:rsidRPr="00076CCE">
              <w:rPr>
                <w:rFonts w:ascii="Times New Roman" w:eastAsia="Calibri" w:hAnsi="Times New Roman" w:cs="Times New Roman"/>
                <w:sz w:val="20"/>
                <w:szCs w:val="20"/>
              </w:rPr>
              <w:t>moniako koncentracijos aplinkos ore tyrimai.</w:t>
            </w:r>
          </w:p>
        </w:tc>
      </w:tr>
      <w:tr w:rsidR="0038725A" w:rsidRPr="0038725A" w:rsidTr="00A0099B">
        <w:tc>
          <w:tcPr>
            <w:tcW w:w="1650" w:type="dxa"/>
          </w:tcPr>
          <w:p w:rsidR="0038725A" w:rsidRPr="00B5316F" w:rsidRDefault="0038725A" w:rsidP="00F54671">
            <w:pPr>
              <w:rPr>
                <w:rFonts w:ascii="Times New Roman" w:eastAsia="Calibri" w:hAnsi="Times New Roman" w:cs="Times New Roman"/>
                <w:sz w:val="20"/>
                <w:szCs w:val="20"/>
              </w:rPr>
            </w:pPr>
            <w:r w:rsidRPr="00B5316F">
              <w:rPr>
                <w:rFonts w:ascii="Times New Roman" w:eastAsia="Calibri" w:hAnsi="Times New Roman" w:cs="Times New Roman"/>
                <w:sz w:val="20"/>
                <w:szCs w:val="20"/>
              </w:rPr>
              <w:t>Bendruomenės sveikatos stiprinimas</w:t>
            </w:r>
          </w:p>
        </w:tc>
        <w:tc>
          <w:tcPr>
            <w:tcW w:w="2715" w:type="dxa"/>
          </w:tcPr>
          <w:p w:rsidR="0038725A" w:rsidRPr="00B5316F" w:rsidRDefault="000C224F" w:rsidP="0038725A">
            <w:pPr>
              <w:rPr>
                <w:rFonts w:ascii="Times New Roman" w:eastAsia="Calibri" w:hAnsi="Times New Roman" w:cs="Times New Roman"/>
                <w:sz w:val="20"/>
                <w:szCs w:val="20"/>
              </w:rPr>
            </w:pPr>
            <w:r w:rsidRPr="00B5316F">
              <w:rPr>
                <w:rFonts w:ascii="Times New Roman" w:eastAsia="Calibri" w:hAnsi="Times New Roman" w:cs="Times New Roman"/>
                <w:sz w:val="20"/>
                <w:szCs w:val="20"/>
              </w:rPr>
              <w:t>Savival</w:t>
            </w:r>
            <w:r w:rsidR="0038725A" w:rsidRPr="00B5316F">
              <w:rPr>
                <w:rFonts w:ascii="Times New Roman" w:eastAsia="Calibri" w:hAnsi="Times New Roman" w:cs="Times New Roman"/>
                <w:sz w:val="20"/>
                <w:szCs w:val="20"/>
              </w:rPr>
              <w:t xml:space="preserve">dybės </w:t>
            </w:r>
            <w:r w:rsidRPr="00B5316F">
              <w:rPr>
                <w:rFonts w:ascii="Times New Roman" w:eastAsia="Calibri" w:hAnsi="Times New Roman" w:cs="Times New Roman"/>
                <w:sz w:val="20"/>
                <w:szCs w:val="20"/>
              </w:rPr>
              <w:t>a</w:t>
            </w:r>
            <w:r w:rsidR="0038725A" w:rsidRPr="00B5316F">
              <w:rPr>
                <w:rFonts w:ascii="Times New Roman" w:eastAsia="Calibri" w:hAnsi="Times New Roman" w:cs="Times New Roman"/>
                <w:sz w:val="20"/>
                <w:szCs w:val="20"/>
              </w:rPr>
              <w:t>dministracijos vyr. specialistas (savivaldybės gydytojas)</w:t>
            </w:r>
          </w:p>
        </w:tc>
        <w:tc>
          <w:tcPr>
            <w:tcW w:w="5263" w:type="dxa"/>
          </w:tcPr>
          <w:p w:rsidR="00F54671" w:rsidRPr="000855B7" w:rsidRDefault="000855B7" w:rsidP="000C224F">
            <w:pPr>
              <w:rPr>
                <w:rFonts w:ascii="Times New Roman" w:eastAsia="Calibri" w:hAnsi="Times New Roman" w:cs="Times New Roman"/>
                <w:sz w:val="20"/>
                <w:szCs w:val="20"/>
              </w:rPr>
            </w:pPr>
            <w:r w:rsidRPr="00076CCE">
              <w:rPr>
                <w:rFonts w:ascii="Times New Roman" w:eastAsia="Calibri" w:hAnsi="Times New Roman" w:cs="Times New Roman"/>
                <w:sz w:val="20"/>
                <w:szCs w:val="20"/>
              </w:rPr>
              <w:t xml:space="preserve">Parengė </w:t>
            </w:r>
            <w:r w:rsidR="0038725A" w:rsidRPr="00076CCE">
              <w:rPr>
                <w:rFonts w:ascii="Times New Roman" w:eastAsia="Calibri" w:hAnsi="Times New Roman" w:cs="Times New Roman"/>
                <w:sz w:val="20"/>
                <w:szCs w:val="20"/>
              </w:rPr>
              <w:t>Sav</w:t>
            </w:r>
            <w:r w:rsidR="000C224F" w:rsidRPr="00076CCE">
              <w:rPr>
                <w:rFonts w:ascii="Times New Roman" w:eastAsia="Calibri" w:hAnsi="Times New Roman" w:cs="Times New Roman"/>
                <w:sz w:val="20"/>
                <w:szCs w:val="20"/>
              </w:rPr>
              <w:t>ivaldybės tarybos sprendimų</w:t>
            </w:r>
            <w:r w:rsidR="00F54671" w:rsidRPr="00076CCE">
              <w:rPr>
                <w:rFonts w:ascii="Times New Roman" w:eastAsia="Calibri" w:hAnsi="Times New Roman" w:cs="Times New Roman"/>
                <w:sz w:val="20"/>
                <w:szCs w:val="20"/>
              </w:rPr>
              <w:t xml:space="preserve">, mero potvarkių </w:t>
            </w:r>
            <w:r w:rsidR="000C224F" w:rsidRPr="00076CCE">
              <w:rPr>
                <w:rFonts w:ascii="Times New Roman" w:eastAsia="Calibri" w:hAnsi="Times New Roman" w:cs="Times New Roman"/>
                <w:sz w:val="20"/>
                <w:szCs w:val="20"/>
              </w:rPr>
              <w:t xml:space="preserve"> ir  </w:t>
            </w:r>
            <w:r w:rsidR="0038725A" w:rsidRPr="00076CCE">
              <w:rPr>
                <w:rFonts w:ascii="Times New Roman" w:eastAsia="Calibri" w:hAnsi="Times New Roman" w:cs="Times New Roman"/>
                <w:sz w:val="20"/>
                <w:szCs w:val="20"/>
              </w:rPr>
              <w:t xml:space="preserve"> Savivaldybės</w:t>
            </w:r>
            <w:r w:rsidR="0038725A" w:rsidRPr="000855B7">
              <w:rPr>
                <w:rFonts w:ascii="Times New Roman" w:eastAsia="Calibri" w:hAnsi="Times New Roman" w:cs="Times New Roman"/>
                <w:sz w:val="20"/>
                <w:szCs w:val="20"/>
              </w:rPr>
              <w:t xml:space="preserve"> administracijos direktoriaus įsakymų projektus sveikatinimo veiklos klausimais, organizavo Bendruom</w:t>
            </w:r>
            <w:r w:rsidR="000C224F" w:rsidRPr="000855B7">
              <w:rPr>
                <w:rFonts w:ascii="Times New Roman" w:eastAsia="Calibri" w:hAnsi="Times New Roman" w:cs="Times New Roman"/>
                <w:sz w:val="20"/>
                <w:szCs w:val="20"/>
              </w:rPr>
              <w:t>enės sveikatos tarybos veiklą (3</w:t>
            </w:r>
            <w:r w:rsidR="0038725A" w:rsidRPr="000855B7">
              <w:rPr>
                <w:rFonts w:ascii="Times New Roman" w:eastAsia="Calibri" w:hAnsi="Times New Roman" w:cs="Times New Roman"/>
                <w:sz w:val="20"/>
                <w:szCs w:val="20"/>
              </w:rPr>
              <w:t xml:space="preserve"> posėdžiai</w:t>
            </w:r>
            <w:r w:rsidR="000C224F" w:rsidRPr="000855B7">
              <w:rPr>
                <w:rFonts w:ascii="Times New Roman" w:eastAsia="Calibri" w:hAnsi="Times New Roman" w:cs="Times New Roman"/>
                <w:sz w:val="20"/>
                <w:szCs w:val="20"/>
              </w:rPr>
              <w:t>).</w:t>
            </w:r>
          </w:p>
          <w:p w:rsidR="00F311E9" w:rsidRPr="000855B7" w:rsidRDefault="00F54671" w:rsidP="000C224F">
            <w:pPr>
              <w:rPr>
                <w:rFonts w:ascii="Times New Roman" w:eastAsia="Calibri" w:hAnsi="Times New Roman" w:cs="Times New Roman"/>
                <w:sz w:val="20"/>
                <w:szCs w:val="20"/>
              </w:rPr>
            </w:pPr>
            <w:r w:rsidRPr="000855B7">
              <w:rPr>
                <w:rFonts w:ascii="Times New Roman" w:eastAsia="Calibri" w:hAnsi="Times New Roman" w:cs="Times New Roman"/>
                <w:sz w:val="20"/>
                <w:szCs w:val="20"/>
              </w:rPr>
              <w:t xml:space="preserve">Parengti ir patvirtinti su gyvūnų gerovės ir apsaugos sritimi susiję dokumentai, skelbti konkursai, vertintos programos. </w:t>
            </w:r>
          </w:p>
          <w:p w:rsidR="00F54671" w:rsidRPr="0038725A" w:rsidRDefault="00F54671" w:rsidP="00DD67A0">
            <w:pPr>
              <w:rPr>
                <w:rFonts w:ascii="Times New Roman" w:eastAsia="Calibri" w:hAnsi="Times New Roman" w:cs="Times New Roman"/>
                <w:sz w:val="20"/>
                <w:szCs w:val="20"/>
                <w:highlight w:val="yellow"/>
              </w:rPr>
            </w:pPr>
            <w:r w:rsidRPr="000855B7">
              <w:rPr>
                <w:rFonts w:ascii="Times New Roman" w:eastAsia="Calibri" w:hAnsi="Times New Roman" w:cs="Times New Roman"/>
                <w:sz w:val="20"/>
                <w:szCs w:val="20"/>
              </w:rPr>
              <w:t xml:space="preserve">Darbo grupių, sudarymas, bei </w:t>
            </w:r>
            <w:r w:rsidR="0038725A" w:rsidRPr="000855B7">
              <w:rPr>
                <w:rFonts w:ascii="Times New Roman" w:eastAsia="Calibri" w:hAnsi="Times New Roman" w:cs="Times New Roman"/>
                <w:sz w:val="20"/>
                <w:szCs w:val="20"/>
              </w:rPr>
              <w:t xml:space="preserve">  gyventojų skundus</w:t>
            </w:r>
            <w:r w:rsidR="000C224F" w:rsidRPr="000855B7">
              <w:rPr>
                <w:rFonts w:ascii="Times New Roman" w:eastAsia="Calibri" w:hAnsi="Times New Roman" w:cs="Times New Roman"/>
                <w:sz w:val="20"/>
                <w:szCs w:val="20"/>
              </w:rPr>
              <w:t xml:space="preserve"> triukšmo, gyvūnų</w:t>
            </w:r>
            <w:r w:rsidR="0038725A" w:rsidRPr="000855B7">
              <w:rPr>
                <w:rFonts w:ascii="Times New Roman" w:eastAsia="Calibri" w:hAnsi="Times New Roman" w:cs="Times New Roman"/>
                <w:sz w:val="20"/>
                <w:szCs w:val="20"/>
              </w:rPr>
              <w:t xml:space="preserve">, </w:t>
            </w:r>
            <w:r w:rsidR="000C224F" w:rsidRPr="000855B7">
              <w:rPr>
                <w:rFonts w:ascii="Times New Roman" w:eastAsia="Calibri" w:hAnsi="Times New Roman" w:cs="Times New Roman"/>
                <w:sz w:val="20"/>
                <w:szCs w:val="20"/>
              </w:rPr>
              <w:t>sanit</w:t>
            </w:r>
            <w:r w:rsidRPr="000855B7">
              <w:rPr>
                <w:rFonts w:ascii="Times New Roman" w:eastAsia="Calibri" w:hAnsi="Times New Roman" w:cs="Times New Roman"/>
                <w:sz w:val="20"/>
                <w:szCs w:val="20"/>
              </w:rPr>
              <w:t xml:space="preserve">arijos nagrinėjimas.  </w:t>
            </w:r>
            <w:r w:rsidR="00D66E21">
              <w:rPr>
                <w:rFonts w:ascii="Times New Roman" w:eastAsia="Calibri" w:hAnsi="Times New Roman" w:cs="Times New Roman"/>
                <w:sz w:val="20"/>
                <w:szCs w:val="20"/>
              </w:rPr>
              <w:t xml:space="preserve"> </w:t>
            </w:r>
            <w:r w:rsidRPr="000855B7">
              <w:rPr>
                <w:rFonts w:ascii="Times New Roman" w:eastAsia="Calibri" w:hAnsi="Times New Roman" w:cs="Times New Roman"/>
                <w:sz w:val="20"/>
                <w:szCs w:val="20"/>
              </w:rPr>
              <w:t>Užkrečiamųjų ligų srityje p</w:t>
            </w:r>
            <w:r w:rsidR="000C224F" w:rsidRPr="000855B7">
              <w:rPr>
                <w:rFonts w:ascii="Times New Roman" w:eastAsia="Calibri" w:hAnsi="Times New Roman" w:cs="Times New Roman"/>
                <w:sz w:val="20"/>
                <w:szCs w:val="20"/>
              </w:rPr>
              <w:t>arengtas</w:t>
            </w:r>
            <w:r w:rsidRPr="000855B7">
              <w:rPr>
                <w:rFonts w:ascii="Times New Roman" w:eastAsia="Calibri" w:hAnsi="Times New Roman" w:cs="Times New Roman"/>
                <w:sz w:val="20"/>
                <w:szCs w:val="20"/>
              </w:rPr>
              <w:t xml:space="preserve">Kėdainių rajono savivaldybės </w:t>
            </w:r>
            <w:r w:rsidR="000C224F" w:rsidRPr="000855B7">
              <w:rPr>
                <w:rFonts w:ascii="Times New Roman" w:eastAsia="Calibri" w:hAnsi="Times New Roman" w:cs="Times New Roman"/>
                <w:sz w:val="20"/>
                <w:szCs w:val="20"/>
              </w:rPr>
              <w:t xml:space="preserve"> Raupų planas, </w:t>
            </w:r>
            <w:r w:rsidR="0038725A" w:rsidRPr="000855B7">
              <w:rPr>
                <w:rFonts w:ascii="Times New Roman" w:eastAsia="Calibri" w:hAnsi="Times New Roman" w:cs="Times New Roman"/>
                <w:sz w:val="20"/>
                <w:szCs w:val="20"/>
              </w:rPr>
              <w:t xml:space="preserve"> </w:t>
            </w:r>
            <w:r w:rsidR="0038725A" w:rsidRPr="00FA2B97">
              <w:rPr>
                <w:rFonts w:ascii="Times New Roman" w:eastAsia="Calibri" w:hAnsi="Times New Roman" w:cs="Times New Roman"/>
                <w:sz w:val="20"/>
                <w:szCs w:val="20"/>
              </w:rPr>
              <w:t xml:space="preserve">Užkrečiamųjų ligų </w:t>
            </w:r>
            <w:r w:rsidR="000C224F" w:rsidRPr="00FA2B97">
              <w:rPr>
                <w:rFonts w:ascii="Times New Roman" w:eastAsia="Calibri" w:hAnsi="Times New Roman" w:cs="Times New Roman"/>
                <w:sz w:val="20"/>
                <w:szCs w:val="20"/>
              </w:rPr>
              <w:t>įgyvendinimo priemonių planas</w:t>
            </w:r>
            <w:r w:rsidRPr="00FA2B97">
              <w:rPr>
                <w:rFonts w:ascii="Times New Roman" w:eastAsia="Calibri" w:hAnsi="Times New Roman" w:cs="Times New Roman"/>
                <w:sz w:val="20"/>
                <w:szCs w:val="20"/>
              </w:rPr>
              <w:t>.</w:t>
            </w:r>
            <w:r w:rsidR="00D66E21">
              <w:rPr>
                <w:rFonts w:ascii="Times New Roman" w:eastAsia="Calibri" w:hAnsi="Times New Roman" w:cs="Times New Roman"/>
                <w:sz w:val="20"/>
                <w:szCs w:val="20"/>
              </w:rPr>
              <w:t xml:space="preserve"> </w:t>
            </w:r>
            <w:r w:rsidR="000C224F" w:rsidRPr="000855B7">
              <w:rPr>
                <w:rFonts w:ascii="Times New Roman" w:eastAsia="Calibri" w:hAnsi="Times New Roman" w:cs="Times New Roman"/>
                <w:sz w:val="20"/>
                <w:szCs w:val="20"/>
              </w:rPr>
              <w:t xml:space="preserve">Kartu su Sveikatos ir socialinės apsaugos komitetu organizavo </w:t>
            </w:r>
            <w:r w:rsidR="00D66E21">
              <w:rPr>
                <w:rFonts w:ascii="Times New Roman" w:eastAsia="Calibri" w:hAnsi="Times New Roman" w:cs="Times New Roman"/>
                <w:sz w:val="20"/>
                <w:szCs w:val="20"/>
              </w:rPr>
              <w:t>p</w:t>
            </w:r>
            <w:r w:rsidR="000C224F" w:rsidRPr="000855B7">
              <w:rPr>
                <w:rFonts w:ascii="Times New Roman" w:eastAsia="Calibri" w:hAnsi="Times New Roman" w:cs="Times New Roman"/>
                <w:sz w:val="20"/>
                <w:szCs w:val="20"/>
              </w:rPr>
              <w:t>asitarimą  Užkrečiamųjų ligų situacija rajone.</w:t>
            </w:r>
            <w:r w:rsidRPr="000855B7">
              <w:rPr>
                <w:rFonts w:ascii="Times New Roman" w:eastAsia="Calibri" w:hAnsi="Times New Roman" w:cs="Times New Roman"/>
                <w:sz w:val="20"/>
                <w:szCs w:val="20"/>
              </w:rPr>
              <w:t xml:space="preserve"> Kartu su Biuru o</w:t>
            </w:r>
            <w:r w:rsidR="000C224F" w:rsidRPr="000855B7">
              <w:rPr>
                <w:rFonts w:ascii="Times New Roman" w:eastAsia="Calibri" w:hAnsi="Times New Roman" w:cs="Times New Roman"/>
                <w:sz w:val="20"/>
                <w:szCs w:val="20"/>
              </w:rPr>
              <w:t>rganiz</w:t>
            </w:r>
            <w:r w:rsidRPr="000855B7">
              <w:rPr>
                <w:rFonts w:ascii="Times New Roman" w:eastAsia="Calibri" w:hAnsi="Times New Roman" w:cs="Times New Roman"/>
                <w:sz w:val="20"/>
                <w:szCs w:val="20"/>
              </w:rPr>
              <w:t xml:space="preserve">avo </w:t>
            </w:r>
            <w:r w:rsidR="000C224F" w:rsidRPr="000855B7">
              <w:rPr>
                <w:rFonts w:ascii="Times New Roman" w:eastAsia="Calibri" w:hAnsi="Times New Roman" w:cs="Times New Roman"/>
                <w:sz w:val="20"/>
                <w:szCs w:val="20"/>
              </w:rPr>
              <w:t xml:space="preserve"> Sveikatą stiprinančio Kauno re</w:t>
            </w:r>
            <w:r w:rsidR="00DA1E33" w:rsidRPr="000855B7">
              <w:rPr>
                <w:rFonts w:ascii="Times New Roman" w:eastAsia="Calibri" w:hAnsi="Times New Roman" w:cs="Times New Roman"/>
                <w:sz w:val="20"/>
                <w:szCs w:val="20"/>
              </w:rPr>
              <w:t>g</w:t>
            </w:r>
            <w:r w:rsidRPr="000855B7">
              <w:rPr>
                <w:rFonts w:ascii="Times New Roman" w:eastAsia="Calibri" w:hAnsi="Times New Roman" w:cs="Times New Roman"/>
                <w:sz w:val="20"/>
                <w:szCs w:val="20"/>
              </w:rPr>
              <w:t>iono seminarą</w:t>
            </w:r>
            <w:r w:rsidR="000C224F" w:rsidRPr="000855B7">
              <w:rPr>
                <w:rFonts w:ascii="Times New Roman" w:eastAsia="Calibri" w:hAnsi="Times New Roman" w:cs="Times New Roman"/>
                <w:sz w:val="20"/>
                <w:szCs w:val="20"/>
              </w:rPr>
              <w:t xml:space="preserve"> ,</w:t>
            </w:r>
            <w:r w:rsidR="001B1058">
              <w:rPr>
                <w:rFonts w:ascii="Times New Roman" w:eastAsia="Calibri" w:hAnsi="Times New Roman" w:cs="Times New Roman"/>
                <w:sz w:val="20"/>
                <w:szCs w:val="20"/>
              </w:rPr>
              <w:t xml:space="preserve"> Sveikatos netolygumai </w:t>
            </w:r>
            <w:r w:rsidR="00BA3BF7">
              <w:rPr>
                <w:rFonts w:ascii="Times New Roman" w:eastAsia="Calibri" w:hAnsi="Times New Roman" w:cs="Times New Roman"/>
                <w:sz w:val="20"/>
                <w:szCs w:val="20"/>
              </w:rPr>
              <w:t xml:space="preserve">ir jų mažinimas </w:t>
            </w:r>
            <w:r w:rsidR="001B1058">
              <w:rPr>
                <w:rFonts w:ascii="Times New Roman" w:eastAsia="Calibri" w:hAnsi="Times New Roman" w:cs="Times New Roman"/>
                <w:sz w:val="20"/>
                <w:szCs w:val="20"/>
              </w:rPr>
              <w:t>Kėdainių raj</w:t>
            </w:r>
            <w:r w:rsidR="00BA3BF7">
              <w:rPr>
                <w:rFonts w:ascii="Times New Roman" w:eastAsia="Calibri" w:hAnsi="Times New Roman" w:cs="Times New Roman"/>
                <w:sz w:val="20"/>
                <w:szCs w:val="20"/>
              </w:rPr>
              <w:t>o</w:t>
            </w:r>
            <w:r w:rsidR="001B1058">
              <w:rPr>
                <w:rFonts w:ascii="Times New Roman" w:eastAsia="Calibri" w:hAnsi="Times New Roman" w:cs="Times New Roman"/>
                <w:sz w:val="20"/>
                <w:szCs w:val="20"/>
              </w:rPr>
              <w:t>no savivaldybėje</w:t>
            </w:r>
            <w:r w:rsidR="000C224F" w:rsidRPr="000855B7">
              <w:rPr>
                <w:rFonts w:ascii="Times New Roman" w:eastAsia="Calibri" w:hAnsi="Times New Roman" w:cs="Times New Roman"/>
                <w:sz w:val="20"/>
                <w:szCs w:val="20"/>
              </w:rPr>
              <w:t>“</w:t>
            </w:r>
            <w:r w:rsidR="00D66E21">
              <w:rPr>
                <w:rFonts w:ascii="Times New Roman" w:eastAsia="Calibri" w:hAnsi="Times New Roman" w:cs="Times New Roman"/>
                <w:sz w:val="20"/>
                <w:szCs w:val="20"/>
              </w:rPr>
              <w:t>.</w:t>
            </w:r>
            <w:r w:rsidRPr="000855B7">
              <w:rPr>
                <w:rFonts w:ascii="Times New Roman" w:eastAsia="Calibri" w:hAnsi="Times New Roman" w:cs="Times New Roman"/>
                <w:sz w:val="20"/>
                <w:szCs w:val="20"/>
              </w:rPr>
              <w:t>Kartu su Kauno visuom</w:t>
            </w:r>
            <w:r w:rsidR="00D66E21">
              <w:rPr>
                <w:rFonts w:ascii="Times New Roman" w:eastAsia="Calibri" w:hAnsi="Times New Roman" w:cs="Times New Roman"/>
                <w:sz w:val="20"/>
                <w:szCs w:val="20"/>
              </w:rPr>
              <w:t>e</w:t>
            </w:r>
            <w:r w:rsidRPr="000855B7">
              <w:rPr>
                <w:rFonts w:ascii="Times New Roman" w:eastAsia="Calibri" w:hAnsi="Times New Roman" w:cs="Times New Roman"/>
                <w:sz w:val="20"/>
                <w:szCs w:val="20"/>
              </w:rPr>
              <w:t>nės sveikatos centru, Kėdainių PSPC, Biuru, organizavo konferenciją skirtą antibiotikų vartojimo mažinimui.</w:t>
            </w:r>
            <w:r w:rsidR="00D66E21">
              <w:rPr>
                <w:rFonts w:ascii="Times New Roman" w:eastAsia="Calibri" w:hAnsi="Times New Roman" w:cs="Times New Roman"/>
                <w:sz w:val="20"/>
                <w:szCs w:val="20"/>
              </w:rPr>
              <w:t xml:space="preserve"> </w:t>
            </w:r>
            <w:r w:rsidR="000855B7">
              <w:rPr>
                <w:rFonts w:ascii="Times New Roman" w:eastAsia="Calibri" w:hAnsi="Times New Roman" w:cs="Times New Roman"/>
                <w:sz w:val="20"/>
                <w:szCs w:val="20"/>
              </w:rPr>
              <w:t>Kartu su B</w:t>
            </w:r>
            <w:r w:rsidRPr="000855B7">
              <w:rPr>
                <w:rFonts w:ascii="Times New Roman" w:eastAsia="Calibri" w:hAnsi="Times New Roman" w:cs="Times New Roman"/>
                <w:sz w:val="20"/>
                <w:szCs w:val="20"/>
              </w:rPr>
              <w:t xml:space="preserve">endruomenės </w:t>
            </w:r>
            <w:r w:rsidR="000855B7">
              <w:rPr>
                <w:rFonts w:ascii="Times New Roman" w:eastAsia="Calibri" w:hAnsi="Times New Roman" w:cs="Times New Roman"/>
                <w:sz w:val="20"/>
                <w:szCs w:val="20"/>
              </w:rPr>
              <w:t>s</w:t>
            </w:r>
            <w:r w:rsidRPr="000855B7">
              <w:rPr>
                <w:rFonts w:ascii="Times New Roman" w:eastAsia="Calibri" w:hAnsi="Times New Roman" w:cs="Times New Roman"/>
                <w:sz w:val="20"/>
                <w:szCs w:val="20"/>
              </w:rPr>
              <w:t>veikatos taryba organizavo seminarą ,,</w:t>
            </w:r>
            <w:r w:rsidR="00DD67A0">
              <w:rPr>
                <w:rFonts w:ascii="Times New Roman" w:eastAsia="Calibri" w:hAnsi="Times New Roman" w:cs="Times New Roman"/>
                <w:sz w:val="20"/>
                <w:szCs w:val="20"/>
              </w:rPr>
              <w:t>Kėdainių rajono savivaldybės visuomenės sveikatos rėmimo specialiosios programos lėšomis finansuojami projektai ir jų įgyvendinimas“</w:t>
            </w:r>
            <w:r w:rsidR="00DD67A0">
              <w:t xml:space="preserve"> </w:t>
            </w:r>
          </w:p>
        </w:tc>
      </w:tr>
      <w:tr w:rsidR="0038725A" w:rsidRPr="0038725A" w:rsidTr="00A0099B">
        <w:tc>
          <w:tcPr>
            <w:tcW w:w="1650" w:type="dxa"/>
          </w:tcPr>
          <w:p w:rsidR="0038725A" w:rsidRPr="001B1058" w:rsidRDefault="00F54671" w:rsidP="0038725A">
            <w:pPr>
              <w:rPr>
                <w:rFonts w:ascii="Times New Roman" w:eastAsia="Calibri" w:hAnsi="Times New Roman" w:cs="Times New Roman"/>
                <w:sz w:val="20"/>
                <w:szCs w:val="20"/>
              </w:rPr>
            </w:pPr>
            <w:r w:rsidRPr="001B1058">
              <w:rPr>
                <w:rFonts w:ascii="Times New Roman" w:eastAsia="Times New Roman" w:hAnsi="Times New Roman" w:cs="Times New Roman"/>
                <w:sz w:val="20"/>
                <w:szCs w:val="20"/>
                <w:lang w:eastAsia="lt-LT"/>
              </w:rPr>
              <w:t>Užkrečiamųjų ligų prevencija</w:t>
            </w:r>
          </w:p>
        </w:tc>
        <w:tc>
          <w:tcPr>
            <w:tcW w:w="2715" w:type="dxa"/>
          </w:tcPr>
          <w:p w:rsidR="0038725A" w:rsidRPr="001B1058" w:rsidRDefault="0038725A" w:rsidP="0038725A">
            <w:pPr>
              <w:rPr>
                <w:rFonts w:ascii="Times New Roman" w:eastAsia="Calibri" w:hAnsi="Times New Roman" w:cs="Times New Roman"/>
                <w:sz w:val="20"/>
                <w:szCs w:val="20"/>
              </w:rPr>
            </w:pPr>
            <w:r w:rsidRPr="001B1058">
              <w:rPr>
                <w:rFonts w:ascii="Times New Roman" w:eastAsia="Calibri" w:hAnsi="Times New Roman" w:cs="Times New Roman"/>
                <w:sz w:val="20"/>
                <w:szCs w:val="20"/>
              </w:rPr>
              <w:t>Socialinės paramos skyrius, seniūnijos</w:t>
            </w:r>
          </w:p>
        </w:tc>
        <w:tc>
          <w:tcPr>
            <w:tcW w:w="5263" w:type="dxa"/>
          </w:tcPr>
          <w:p w:rsidR="0038725A" w:rsidRPr="00076CCE" w:rsidRDefault="0038725A" w:rsidP="00390F97">
            <w:pPr>
              <w:pStyle w:val="Betarp"/>
              <w:rPr>
                <w:rFonts w:ascii="Times New Roman" w:hAnsi="Times New Roman" w:cs="Times New Roman"/>
                <w:sz w:val="20"/>
                <w:szCs w:val="20"/>
              </w:rPr>
            </w:pPr>
            <w:r w:rsidRPr="00076CCE">
              <w:rPr>
                <w:rFonts w:ascii="Times New Roman" w:hAnsi="Times New Roman" w:cs="Times New Roman"/>
                <w:sz w:val="20"/>
                <w:szCs w:val="20"/>
              </w:rPr>
              <w:t xml:space="preserve">Bendradarbiauja vykdant </w:t>
            </w:r>
            <w:r w:rsidR="00F54671" w:rsidRPr="00076CCE">
              <w:rPr>
                <w:rFonts w:ascii="Times New Roman" w:hAnsi="Times New Roman" w:cs="Times New Roman"/>
                <w:sz w:val="20"/>
                <w:szCs w:val="20"/>
              </w:rPr>
              <w:t xml:space="preserve">užkrečiamųjų ligų </w:t>
            </w:r>
            <w:r w:rsidR="00076CCE" w:rsidRPr="00076CCE">
              <w:rPr>
                <w:rFonts w:ascii="Times New Roman" w:hAnsi="Times New Roman" w:cs="Times New Roman"/>
                <w:sz w:val="20"/>
                <w:szCs w:val="20"/>
              </w:rPr>
              <w:t xml:space="preserve"> p</w:t>
            </w:r>
            <w:r w:rsidR="00F54671" w:rsidRPr="00076CCE">
              <w:rPr>
                <w:rFonts w:ascii="Times New Roman" w:hAnsi="Times New Roman" w:cs="Times New Roman"/>
                <w:sz w:val="20"/>
                <w:szCs w:val="20"/>
              </w:rPr>
              <w:t>revenciją</w:t>
            </w:r>
            <w:r w:rsidR="00715EEA" w:rsidRPr="00076CCE">
              <w:rPr>
                <w:rFonts w:ascii="Times New Roman" w:hAnsi="Times New Roman" w:cs="Times New Roman"/>
                <w:sz w:val="20"/>
                <w:szCs w:val="20"/>
              </w:rPr>
              <w:t>.</w:t>
            </w:r>
            <w:r w:rsidR="00390F97">
              <w:t xml:space="preserve"> </w:t>
            </w:r>
            <w:r w:rsidR="00D91F3E">
              <w:rPr>
                <w:rFonts w:ascii="Times New Roman" w:hAnsi="Times New Roman" w:cs="Times New Roman"/>
                <w:sz w:val="20"/>
                <w:szCs w:val="20"/>
              </w:rPr>
              <w:t>Atlikti dezinsekcijos</w:t>
            </w:r>
            <w:r w:rsidR="00D91F3E" w:rsidRPr="00D91F3E">
              <w:rPr>
                <w:rFonts w:ascii="Times New Roman" w:hAnsi="Times New Roman" w:cs="Times New Roman"/>
                <w:sz w:val="20"/>
                <w:szCs w:val="20"/>
              </w:rPr>
              <w:t>–</w:t>
            </w:r>
            <w:r w:rsidR="00390F97" w:rsidRPr="00390F97">
              <w:rPr>
                <w:rFonts w:ascii="Times New Roman" w:hAnsi="Times New Roman" w:cs="Times New Roman"/>
                <w:sz w:val="20"/>
                <w:szCs w:val="20"/>
              </w:rPr>
              <w:t>deratizacijos darbai  gyventojų, (kurių gaunamos pajamos yra nepakankamos, o gebėjimas pasirūpinti savimi dėl objektyvių, nuo jų nepriklausančių priežasčių yra ribotas) butuose, namų valdose</w:t>
            </w:r>
            <w:r w:rsidR="00390F97">
              <w:rPr>
                <w:rFonts w:ascii="Times New Roman" w:hAnsi="Times New Roman" w:cs="Times New Roman"/>
                <w:sz w:val="20"/>
                <w:szCs w:val="20"/>
              </w:rPr>
              <w:t>. Dalyvių sk. 53 šeimos</w:t>
            </w:r>
            <w:r w:rsidR="00715EEA" w:rsidRPr="00076CCE">
              <w:rPr>
                <w:rFonts w:ascii="Times New Roman" w:hAnsi="Times New Roman" w:cs="Times New Roman"/>
                <w:sz w:val="20"/>
                <w:szCs w:val="20"/>
              </w:rPr>
              <w:t>.</w:t>
            </w:r>
            <w:r w:rsidR="00F54671" w:rsidRPr="00076CCE">
              <w:rPr>
                <w:rFonts w:ascii="Times New Roman" w:hAnsi="Times New Roman" w:cs="Times New Roman"/>
                <w:sz w:val="20"/>
                <w:szCs w:val="20"/>
              </w:rPr>
              <w:t xml:space="preserve"> </w:t>
            </w:r>
          </w:p>
        </w:tc>
      </w:tr>
    </w:tbl>
    <w:p w:rsidR="00CA0107" w:rsidRPr="00CA0107" w:rsidRDefault="00CA0107" w:rsidP="00CA0107">
      <w:pPr>
        <w:tabs>
          <w:tab w:val="left" w:pos="540"/>
        </w:tabs>
        <w:spacing w:after="0" w:line="240" w:lineRule="auto"/>
        <w:jc w:val="both"/>
        <w:rPr>
          <w:rFonts w:ascii="Times New Roman" w:eastAsia="Times New Roman" w:hAnsi="Times New Roman" w:cs="Times New Roman"/>
          <w:sz w:val="20"/>
          <w:szCs w:val="24"/>
        </w:rPr>
      </w:pPr>
    </w:p>
    <w:p w:rsidR="006070DE" w:rsidRPr="00CA0107"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III SKYRIUS</w:t>
      </w:r>
    </w:p>
    <w:p w:rsidR="006070DE" w:rsidRPr="00CA0107"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6070DE" w:rsidRPr="00CA0107" w:rsidRDefault="006070DE" w:rsidP="006070DE">
      <w:pPr>
        <w:tabs>
          <w:tab w:val="left" w:pos="540"/>
        </w:tabs>
        <w:spacing w:after="0" w:line="240" w:lineRule="auto"/>
        <w:jc w:val="center"/>
        <w:rPr>
          <w:rFonts w:ascii="Times New Roman" w:eastAsia="Times New Roman" w:hAnsi="Times New Roman" w:cs="Times New Roman"/>
          <w:sz w:val="24"/>
          <w:szCs w:val="24"/>
        </w:rPr>
      </w:pPr>
    </w:p>
    <w:p w:rsidR="006070DE" w:rsidRPr="00CA0107"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PIRMASIS SKIRSNIS</w:t>
      </w:r>
    </w:p>
    <w:p w:rsidR="006070DE"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 xml:space="preserve">VISUOMENĖS SVEIKATOS PRIEŽIŪRA SAVIVALDYBĖS TERITORIJOJE ESANČIOSE IKIMOKYKLINIO UGDYMO, BENDROJO UGDYMO IR PROFESINIO MOKYMO ĮSTAIGOSE UGDOMŲ MOKINIŲ PAGAL IKIMOKYKLINIO, </w:t>
      </w:r>
      <w:r w:rsidRPr="00CA0107">
        <w:rPr>
          <w:rFonts w:ascii="Times New Roman" w:eastAsia="Times New Roman" w:hAnsi="Times New Roman" w:cs="Times New Roman"/>
          <w:b/>
          <w:sz w:val="24"/>
          <w:szCs w:val="24"/>
        </w:rPr>
        <w:lastRenderedPageBreak/>
        <w:t>PRIEŠMOKYKLINIO, PRADINIO, PAGRINDINIO IR VIDURINIO UGDYMO PROGRAMAS</w:t>
      </w:r>
    </w:p>
    <w:p w:rsidR="006D2B72" w:rsidRDefault="006D2B72" w:rsidP="00AE2593">
      <w:pPr>
        <w:tabs>
          <w:tab w:val="left" w:pos="540"/>
          <w:tab w:val="left" w:pos="993"/>
        </w:tabs>
        <w:spacing w:after="0" w:line="240" w:lineRule="auto"/>
        <w:ind w:firstLine="709"/>
        <w:jc w:val="both"/>
        <w:rPr>
          <w:rFonts w:ascii="Times New Roman" w:eastAsia="Times New Roman" w:hAnsi="Times New Roman" w:cs="Times New Roman"/>
          <w:bCs/>
          <w:sz w:val="24"/>
          <w:szCs w:val="24"/>
        </w:rPr>
      </w:pPr>
      <w:r w:rsidRPr="00C37B20">
        <w:rPr>
          <w:rFonts w:ascii="Times New Roman" w:eastAsia="Times New Roman" w:hAnsi="Times New Roman" w:cs="Times New Roman"/>
          <w:bCs/>
          <w:sz w:val="24"/>
          <w:szCs w:val="24"/>
        </w:rPr>
        <w:t>Kėdainių rajono savivaldybės visuomenės sveikatos biuras valstybines visuomenės sveikatos priežiūros funkcijas vykdo vadovaudamasis Lietuvos Respublikos sveikatos apsaugos ministro 2014 m. lapkričio 10 d. įsakymu Nr. V-1154 „Dėl valstybės biudžeto specialiosios tikslinės dotacijos, skiriamos savivaldybių biudžetams Sveikatos apsaugos ministerijos kuruojamoms valstybinėms (Valstybės perduotoms savivaldybėms) visuomenės sveikatos priežiūros funkcijoms vykdyti, planavimo, paskirstymo už ją tvarkos aprašo patvirtinimo“.  Visos planuotos veiklos pagal funkcijų vertinimo kriterijus buvo įgyvendintos, pateiktos funkcijų vertinimo kriterijų įvykdymo ir finansinės ataskaitos.  Mokinių visuomenės sveikatos priežiūros funkcijų vertinimo kriterijų įvykdymas: mokyklose ir ikimokyklinėse ugdymo įstaigose visuomenės sveikatos priežiūros specialistai dalyvavo vykdant 65 programas ir projektus, atliko mokinių sveikatos būklės stebėseną, rengė sveikatos būklės apibendrinimus mokyklų bendruomenėms, atliko 25 092 patikrinimus dėl asmens higienos ir užkrečiamųjų ligų, 1 639 kartus suteikė pirmąją pagalbą. Mokyklose organizuoti 1 298 sveikatingumo  renginiai (funkcijų vertinimo kriterijų įvykdymas 100 proc.). Sveikatingumo renginiuose dalyvavo 6 177 mokiniai, ugdomi pagal ikimokyklinio ir priešmokyklinio ugdymo programas (funkcijų vertinimo kriterijų įvykdymas 100 proc.). Sveikatingumo renginiuose dalyvavo 21 025 mokiniai, ugdomi pagal bendrojo ugdymo programas (funkcijų vertinimo kriterijų įvykdymas 128 proc.). Suteiktos 9 625 informacijos mokyklos bendruomenei (funkcijų vertinimo kriterijų įvykdymas 100 proc.). Suteikta 2 801 konsultacija mokiniams (funkcijų vertinimo kriterijų įvykdymas 100 proc.). Vaikų dalis, kurių tėvai buvo konsultuojami 772 (funkcijų vertinimo kriterijų įvykdymas 105 proc.). Pagrindinės renginių temos mokyklų bendruomenių tikslinėse grupėse: sveikatos sauga ir stiprinimas bendrieji sveikos gyvensenos ir ligų prevencijos klausimai, užkrečiamųjų ligų profilaktika ir asmens higiena, rūkymo, alkoholio ir narkotikų vartojimo prevencija, sveika mityba ir nutukimo prevencija, fizinio aktyvumo skatinimas ir lytiškumo ugdymas AIDS ir lytiškai plintančių ligų prevencija ir kt.</w:t>
      </w:r>
    </w:p>
    <w:p w:rsidR="006D2B72" w:rsidRPr="00C37B20" w:rsidRDefault="006D2B72" w:rsidP="00AE2593">
      <w:pPr>
        <w:tabs>
          <w:tab w:val="left" w:pos="540"/>
          <w:tab w:val="left" w:pos="993"/>
        </w:tabs>
        <w:spacing w:after="0" w:line="240" w:lineRule="auto"/>
        <w:ind w:firstLine="709"/>
        <w:jc w:val="both"/>
        <w:rPr>
          <w:rFonts w:ascii="Times New Roman" w:eastAsia="Times New Roman" w:hAnsi="Times New Roman" w:cs="Times New Roman"/>
          <w:bCs/>
          <w:sz w:val="24"/>
          <w:szCs w:val="24"/>
        </w:rPr>
      </w:pPr>
      <w:r w:rsidRPr="00C37B20">
        <w:rPr>
          <w:rFonts w:ascii="Times New Roman" w:eastAsia="Times New Roman" w:hAnsi="Times New Roman" w:cs="Times New Roman"/>
          <w:sz w:val="24"/>
          <w:szCs w:val="24"/>
        </w:rPr>
        <w:t xml:space="preserve">Biuro specialistai sistemingai, reguliariai vykdo mokyklose dirbančių visuomenės sveikatos priežiūros specialistų metodinį vadovavimą, konsultavimą, bei veiklos koordinavimą. </w:t>
      </w:r>
    </w:p>
    <w:p w:rsidR="006D2B72" w:rsidRPr="00C37B20" w:rsidRDefault="006D2B72" w:rsidP="00AE2593">
      <w:pPr>
        <w:tabs>
          <w:tab w:val="left" w:pos="993"/>
        </w:tabs>
        <w:spacing w:after="0" w:line="240" w:lineRule="auto"/>
        <w:ind w:firstLine="709"/>
        <w:jc w:val="both"/>
        <w:rPr>
          <w:rFonts w:ascii="Times New Roman" w:eastAsia="Times New Roman" w:hAnsi="Times New Roman" w:cs="Times New Roman"/>
          <w:sz w:val="24"/>
          <w:szCs w:val="24"/>
        </w:rPr>
      </w:pPr>
      <w:r w:rsidRPr="00C37B20">
        <w:rPr>
          <w:rFonts w:ascii="Times New Roman" w:eastAsia="Times New Roman" w:hAnsi="Times New Roman" w:cs="Times New Roman"/>
          <w:sz w:val="24"/>
          <w:szCs w:val="24"/>
        </w:rPr>
        <w:t xml:space="preserve"> Darbuotojams paliekama galimybė pagal poreikį parinkti individualius užsiėmimus mokyklose. Didelė dalis sveikatinančių veiklų parengiama biure, po to platinama, vykdomos specialios konsultacijos mokyklų bendruomenei. </w:t>
      </w:r>
    </w:p>
    <w:p w:rsidR="006D2B72" w:rsidRPr="00C37B20" w:rsidRDefault="006D2B72" w:rsidP="00AE2593">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Sveikatinimo procesų planavimo ir vykdymo veikla tapo daugiau koordinuota.  Ugdymo įstaigose suaktyvėjo komandinis darbas, kuris leidžia efektyviau siekti užsibrėžtų sveikatinimo tikslų. Kėdainių rajone yra 10 mokyklų, priklausančių Nacionaliniam sveikatą stiprinančių mokyklų tinklui.</w:t>
      </w:r>
    </w:p>
    <w:p w:rsidR="006D2B72" w:rsidRPr="00C37B20" w:rsidRDefault="006D2B72" w:rsidP="00AE2593">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Problemos, susijusios su valstybinių visuomenės sveikatos priežiūros vykdymu:</w:t>
      </w:r>
    </w:p>
    <w:p w:rsidR="006D2B72" w:rsidRPr="00C37B20" w:rsidRDefault="006D2B72" w:rsidP="00AE2593">
      <w:pPr>
        <w:numPr>
          <w:ilvl w:val="0"/>
          <w:numId w:val="1"/>
        </w:numPr>
        <w:tabs>
          <w:tab w:val="clear" w:pos="360"/>
          <w:tab w:val="num" w:pos="142"/>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nenustatyti realūs mokinių/vaikų normatyvai visuomenės sveikatos specialisto vienam etatui – specialistai dirbdami 1 etato darbo krūviu turi aptarnauti po kelis objektus;</w:t>
      </w:r>
    </w:p>
    <w:p w:rsidR="006D2B72" w:rsidRPr="00C37B20" w:rsidRDefault="006D2B72" w:rsidP="00AE2593">
      <w:pPr>
        <w:numPr>
          <w:ilvl w:val="0"/>
          <w:numId w:val="1"/>
        </w:numPr>
        <w:tabs>
          <w:tab w:val="clear" w:pos="360"/>
          <w:tab w:val="num" w:pos="142"/>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neskirtas finansavimas valstybės deleguotai funkcijai ikimokyklinio ugdymo įstaigose visuomenės sveikatos priežiūrai (1 etatas – 1000 ar 500 aptarnaujamų vaikų);</w:t>
      </w:r>
    </w:p>
    <w:p w:rsidR="006D2B72" w:rsidRPr="00C37B20" w:rsidRDefault="006D2B72" w:rsidP="00AE2593">
      <w:pPr>
        <w:numPr>
          <w:ilvl w:val="0"/>
          <w:numId w:val="1"/>
        </w:numPr>
        <w:tabs>
          <w:tab w:val="clear" w:pos="360"/>
          <w:tab w:val="num" w:pos="142"/>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specialistų trūkumas, kaita;</w:t>
      </w:r>
    </w:p>
    <w:p w:rsidR="006D2B72" w:rsidRPr="00C37B20" w:rsidRDefault="006D2B72" w:rsidP="00AE2593">
      <w:pPr>
        <w:numPr>
          <w:ilvl w:val="0"/>
          <w:numId w:val="1"/>
        </w:numPr>
        <w:tabs>
          <w:tab w:val="clear" w:pos="360"/>
          <w:tab w:val="num" w:pos="142"/>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hi-IN"/>
        </w:rPr>
      </w:pPr>
      <w:r w:rsidRPr="00C37B20">
        <w:rPr>
          <w:rFonts w:ascii="Times New Roman" w:eastAsia="Times New Roman" w:hAnsi="Times New Roman" w:cs="Times New Roman"/>
          <w:sz w:val="24"/>
          <w:szCs w:val="24"/>
          <w:lang w:bidi="hi-IN"/>
        </w:rPr>
        <w:t>mažas specialistų darbo užmokestis.</w:t>
      </w:r>
    </w:p>
    <w:p w:rsidR="006070DE" w:rsidRDefault="006070DE" w:rsidP="006070DE">
      <w:pPr>
        <w:tabs>
          <w:tab w:val="left" w:pos="540"/>
        </w:tabs>
        <w:spacing w:after="0" w:line="240" w:lineRule="auto"/>
        <w:ind w:firstLine="851"/>
        <w:jc w:val="both"/>
        <w:rPr>
          <w:rFonts w:ascii="Times New Roman" w:eastAsia="Times New Roman" w:hAnsi="Times New Roman" w:cs="Times New Roman"/>
          <w:bCs/>
          <w:sz w:val="16"/>
          <w:szCs w:val="16"/>
        </w:rPr>
      </w:pPr>
    </w:p>
    <w:p w:rsidR="006D2B72" w:rsidRPr="00C37B20" w:rsidRDefault="006D2B72" w:rsidP="006070DE">
      <w:pPr>
        <w:tabs>
          <w:tab w:val="left" w:pos="540"/>
        </w:tabs>
        <w:spacing w:after="0" w:line="240" w:lineRule="auto"/>
        <w:ind w:firstLine="851"/>
        <w:jc w:val="both"/>
        <w:rPr>
          <w:rFonts w:ascii="Times New Roman" w:eastAsia="Times New Roman" w:hAnsi="Times New Roman" w:cs="Times New Roman"/>
          <w:bCs/>
          <w:sz w:val="16"/>
          <w:szCs w:val="16"/>
        </w:rPr>
      </w:pPr>
    </w:p>
    <w:p w:rsidR="006070DE" w:rsidRPr="00C37B20"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37B20">
        <w:rPr>
          <w:rFonts w:ascii="Times New Roman" w:eastAsia="Times New Roman" w:hAnsi="Times New Roman" w:cs="Times New Roman"/>
          <w:b/>
          <w:sz w:val="24"/>
          <w:szCs w:val="24"/>
        </w:rPr>
        <w:t>ANTRASIS SKIRSNIS</w:t>
      </w:r>
    </w:p>
    <w:p w:rsidR="006070DE" w:rsidRDefault="006070DE" w:rsidP="006070DE">
      <w:pPr>
        <w:tabs>
          <w:tab w:val="left" w:pos="540"/>
        </w:tabs>
        <w:spacing w:after="0" w:line="240" w:lineRule="auto"/>
        <w:ind w:firstLine="60"/>
        <w:jc w:val="center"/>
        <w:rPr>
          <w:rFonts w:ascii="Times New Roman" w:eastAsia="Times New Roman" w:hAnsi="Times New Roman" w:cs="Times New Roman"/>
          <w:b/>
          <w:sz w:val="24"/>
          <w:szCs w:val="24"/>
        </w:rPr>
      </w:pPr>
      <w:r w:rsidRPr="00C37B20">
        <w:rPr>
          <w:rFonts w:ascii="Times New Roman" w:eastAsia="Times New Roman" w:hAnsi="Times New Roman" w:cs="Times New Roman"/>
          <w:b/>
          <w:sz w:val="24"/>
          <w:szCs w:val="24"/>
        </w:rPr>
        <w:t>INFORMACIJA APIE MOKINIŲ IR VISUOMENĖS SVEIKATOS PRIEŽIŪROS SPECIALISTŲ SKAIČIŲ</w:t>
      </w:r>
    </w:p>
    <w:p w:rsidR="006D2B72" w:rsidRPr="00C37B20" w:rsidRDefault="006D2B72" w:rsidP="006070DE">
      <w:pPr>
        <w:tabs>
          <w:tab w:val="left" w:pos="540"/>
        </w:tabs>
        <w:spacing w:after="0" w:line="240" w:lineRule="auto"/>
        <w:ind w:firstLine="60"/>
        <w:jc w:val="center"/>
        <w:rPr>
          <w:rFonts w:ascii="Times New Roman" w:eastAsia="Times New Roman" w:hAnsi="Times New Roman" w:cs="Times New Roman"/>
          <w:sz w:val="24"/>
          <w:szCs w:val="24"/>
        </w:rPr>
      </w:pPr>
    </w:p>
    <w:p w:rsidR="006070DE" w:rsidRPr="00C37B20" w:rsidRDefault="006070DE" w:rsidP="006070DE">
      <w:pPr>
        <w:tabs>
          <w:tab w:val="left" w:pos="540"/>
        </w:tabs>
        <w:spacing w:after="0" w:line="240" w:lineRule="auto"/>
        <w:jc w:val="both"/>
        <w:rPr>
          <w:rFonts w:ascii="Times New Roman" w:eastAsia="Times New Roman" w:hAnsi="Times New Roman" w:cs="Times New Roman"/>
          <w:bCs/>
          <w:sz w:val="16"/>
          <w:szCs w:val="16"/>
        </w:rPr>
      </w:pPr>
    </w:p>
    <w:tbl>
      <w:tblPr>
        <w:tblW w:w="10924" w:type="dxa"/>
        <w:tblInd w:w="-601" w:type="dxa"/>
        <w:tblBorders>
          <w:top w:val="single" w:sz="4" w:space="0" w:color="auto"/>
          <w:bottom w:val="single" w:sz="4" w:space="0" w:color="auto"/>
          <w:right w:val="single" w:sz="4" w:space="0" w:color="auto"/>
        </w:tblBorders>
        <w:tblLayout w:type="fixed"/>
        <w:tblLook w:val="00A0" w:firstRow="1" w:lastRow="0" w:firstColumn="1" w:lastColumn="0" w:noHBand="0" w:noVBand="0"/>
      </w:tblPr>
      <w:tblGrid>
        <w:gridCol w:w="851"/>
        <w:gridCol w:w="1227"/>
        <w:gridCol w:w="687"/>
        <w:gridCol w:w="1262"/>
        <w:gridCol w:w="1151"/>
        <w:gridCol w:w="918"/>
        <w:gridCol w:w="580"/>
        <w:gridCol w:w="696"/>
        <w:gridCol w:w="992"/>
        <w:gridCol w:w="1417"/>
        <w:gridCol w:w="1143"/>
      </w:tblGrid>
      <w:tr w:rsidR="006070DE" w:rsidRPr="00B378AB" w:rsidTr="00B378AB">
        <w:trPr>
          <w:trHeight w:val="953"/>
        </w:trPr>
        <w:tc>
          <w:tcPr>
            <w:tcW w:w="851" w:type="dxa"/>
            <w:tcBorders>
              <w:top w:val="single" w:sz="4" w:space="0" w:color="auto"/>
              <w:left w:val="single" w:sz="4" w:space="0" w:color="auto"/>
              <w:bottom w:val="nil"/>
              <w:right w:val="single" w:sz="4" w:space="0" w:color="auto"/>
            </w:tcBorders>
            <w:vAlign w:val="center"/>
          </w:tcPr>
          <w:p w:rsidR="006070DE" w:rsidRPr="00B378AB" w:rsidRDefault="006070DE" w:rsidP="00B378AB">
            <w:pPr>
              <w:tabs>
                <w:tab w:val="center" w:pos="4153"/>
                <w:tab w:val="right" w:pos="8306"/>
              </w:tabs>
              <w:spacing w:after="0" w:line="240" w:lineRule="auto"/>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Eil. Nr.</w:t>
            </w:r>
          </w:p>
        </w:tc>
        <w:tc>
          <w:tcPr>
            <w:tcW w:w="1227" w:type="dxa"/>
            <w:vMerge w:val="restart"/>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Gyvenamoji vietovė</w:t>
            </w:r>
            <w:r w:rsidRPr="00B378AB">
              <w:rPr>
                <w:rFonts w:ascii="Times New Roman" w:eastAsia="Times New Roman" w:hAnsi="Times New Roman" w:cs="Times New Roman"/>
                <w:b/>
                <w:sz w:val="20"/>
                <w:szCs w:val="20"/>
                <w:vertAlign w:val="superscript"/>
              </w:rPr>
              <w:t>*</w:t>
            </w:r>
          </w:p>
        </w:tc>
        <w:tc>
          <w:tcPr>
            <w:tcW w:w="687" w:type="dxa"/>
            <w:vMerge w:val="restart"/>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Mokyklų skaičius</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6070DE" w:rsidRPr="00B378AB" w:rsidRDefault="006070DE" w:rsidP="00B378AB">
            <w:pPr>
              <w:tabs>
                <w:tab w:val="center" w:pos="4153"/>
                <w:tab w:val="right" w:pos="8306"/>
              </w:tabs>
              <w:spacing w:after="0" w:line="240" w:lineRule="auto"/>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Mokinių** skaičius</w:t>
            </w:r>
          </w:p>
        </w:tc>
        <w:tc>
          <w:tcPr>
            <w:tcW w:w="918" w:type="dxa"/>
            <w:vMerge w:val="restart"/>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Visuomenės sveikatos priežiūros specialistų pareigybių skaičius</w:t>
            </w:r>
          </w:p>
        </w:tc>
        <w:tc>
          <w:tcPr>
            <w:tcW w:w="1276" w:type="dxa"/>
            <w:gridSpan w:val="2"/>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 xml:space="preserve">Visuomenės sveikatos priežiūros specialistų </w:t>
            </w:r>
            <w:r w:rsidRPr="00B378AB">
              <w:rPr>
                <w:rFonts w:ascii="Times New Roman" w:eastAsia="Times New Roman" w:hAnsi="Times New Roman" w:cs="Times New Roman"/>
                <w:b/>
                <w:sz w:val="20"/>
                <w:szCs w:val="20"/>
              </w:rPr>
              <w:lastRenderedPageBreak/>
              <w:t>pasiskirstymas pagal užimtą pareigybę</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6070DE" w:rsidRPr="00B378AB" w:rsidRDefault="006070DE" w:rsidP="00B378AB">
            <w:pPr>
              <w:tabs>
                <w:tab w:val="center" w:pos="4153"/>
                <w:tab w:val="right" w:pos="8306"/>
              </w:tabs>
              <w:spacing w:after="0" w:line="240" w:lineRule="auto"/>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lastRenderedPageBreak/>
              <w:t>Visuomenės sveikatos priežiūros specialistų išsilavinimas (kvalifikacija)</w:t>
            </w:r>
          </w:p>
        </w:tc>
        <w:tc>
          <w:tcPr>
            <w:tcW w:w="1143" w:type="dxa"/>
            <w:tcBorders>
              <w:top w:val="nil"/>
              <w:left w:val="single" w:sz="4" w:space="0" w:color="auto"/>
              <w:bottom w:val="nil"/>
              <w:right w:val="nil"/>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p>
        </w:tc>
      </w:tr>
      <w:tr w:rsidR="006070DE" w:rsidRPr="00B378AB" w:rsidTr="00B378AB">
        <w:trPr>
          <w:gridAfter w:val="1"/>
          <w:wAfter w:w="1143" w:type="dxa"/>
          <w:cantSplit/>
          <w:trHeight w:val="1359"/>
        </w:trPr>
        <w:tc>
          <w:tcPr>
            <w:tcW w:w="851" w:type="dxa"/>
            <w:tcBorders>
              <w:top w:val="nil"/>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b/>
                <w:sz w:val="20"/>
                <w:szCs w:val="20"/>
              </w:rPr>
            </w:pPr>
          </w:p>
        </w:tc>
        <w:tc>
          <w:tcPr>
            <w:tcW w:w="1227" w:type="dxa"/>
            <w:vMerge/>
            <w:tcBorders>
              <w:top w:val="nil"/>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b/>
                <w:sz w:val="20"/>
                <w:szCs w:val="20"/>
              </w:rPr>
            </w:pPr>
          </w:p>
        </w:tc>
        <w:tc>
          <w:tcPr>
            <w:tcW w:w="687" w:type="dxa"/>
            <w:vMerge/>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b/>
                <w:sz w:val="20"/>
                <w:szCs w:val="20"/>
              </w:rPr>
            </w:pPr>
          </w:p>
        </w:tc>
        <w:tc>
          <w:tcPr>
            <w:tcW w:w="1262" w:type="dxa"/>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ugdomų pagal ikimokyklinio ir priešmokyklinio ugdymo programas</w:t>
            </w:r>
          </w:p>
        </w:tc>
        <w:tc>
          <w:tcPr>
            <w:tcW w:w="1151" w:type="dxa"/>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ugdomų pagal pradinio, pagrindinio, vidurinio ugdymo programas</w:t>
            </w:r>
          </w:p>
        </w:tc>
        <w:tc>
          <w:tcPr>
            <w:tcW w:w="918" w:type="dxa"/>
            <w:vMerge/>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b/>
                <w:sz w:val="20"/>
                <w:szCs w:val="20"/>
              </w:rPr>
            </w:pPr>
          </w:p>
        </w:tc>
        <w:tc>
          <w:tcPr>
            <w:tcW w:w="580"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1 ir daugiau</w:t>
            </w:r>
          </w:p>
        </w:tc>
        <w:tc>
          <w:tcPr>
            <w:tcW w:w="696"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strike/>
                <w:sz w:val="20"/>
                <w:szCs w:val="20"/>
              </w:rPr>
            </w:pPr>
            <w:r w:rsidRPr="00B378AB">
              <w:rPr>
                <w:rFonts w:ascii="Times New Roman" w:eastAsia="Times New Roman" w:hAnsi="Times New Roman" w:cs="Times New Roman"/>
                <w:b/>
                <w:sz w:val="20"/>
                <w:szCs w:val="20"/>
              </w:rPr>
              <w:t>iki 1</w:t>
            </w:r>
          </w:p>
        </w:tc>
        <w:tc>
          <w:tcPr>
            <w:tcW w:w="992" w:type="dxa"/>
            <w:tcBorders>
              <w:top w:val="single" w:sz="4" w:space="0" w:color="auto"/>
              <w:left w:val="single" w:sz="4" w:space="0" w:color="auto"/>
              <w:bottom w:val="single" w:sz="4" w:space="0" w:color="auto"/>
              <w:right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Visuomenės sveikatos specialistai</w:t>
            </w:r>
          </w:p>
        </w:tc>
        <w:tc>
          <w:tcPr>
            <w:tcW w:w="1417" w:type="dxa"/>
            <w:tcBorders>
              <w:top w:val="single" w:sz="4" w:space="0" w:color="auto"/>
              <w:left w:val="single" w:sz="4" w:space="0" w:color="auto"/>
              <w:bottom w:val="single" w:sz="4" w:space="0" w:color="auto"/>
            </w:tcBorders>
            <w:textDirection w:val="btLr"/>
          </w:tcPr>
          <w:p w:rsidR="006070DE" w:rsidRPr="00B378AB" w:rsidRDefault="006070DE" w:rsidP="00B378AB">
            <w:pPr>
              <w:tabs>
                <w:tab w:val="center" w:pos="4153"/>
                <w:tab w:val="right" w:pos="8306"/>
              </w:tabs>
              <w:spacing w:after="0" w:line="240" w:lineRule="auto"/>
              <w:ind w:left="113" w:right="113"/>
              <w:jc w:val="center"/>
              <w:rPr>
                <w:rFonts w:ascii="Times New Roman" w:eastAsia="Times New Roman" w:hAnsi="Times New Roman" w:cs="Times New Roman"/>
                <w:b/>
                <w:sz w:val="20"/>
                <w:szCs w:val="20"/>
              </w:rPr>
            </w:pPr>
            <w:r w:rsidRPr="00B378AB">
              <w:rPr>
                <w:rFonts w:ascii="Times New Roman" w:eastAsia="Times New Roman" w:hAnsi="Times New Roman" w:cs="Times New Roman"/>
                <w:b/>
                <w:sz w:val="20"/>
                <w:szCs w:val="20"/>
              </w:rPr>
              <w:t>Specialistai su įgytomis teisėmis</w:t>
            </w:r>
          </w:p>
        </w:tc>
      </w:tr>
      <w:tr w:rsidR="006070DE" w:rsidRPr="00B378AB" w:rsidTr="00B378AB">
        <w:trPr>
          <w:gridAfter w:val="1"/>
          <w:wAfter w:w="1143" w:type="dxa"/>
          <w:trHeight w:val="203"/>
        </w:trPr>
        <w:tc>
          <w:tcPr>
            <w:tcW w:w="851"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1</w:t>
            </w:r>
          </w:p>
        </w:tc>
        <w:tc>
          <w:tcPr>
            <w:tcW w:w="1227"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2</w:t>
            </w:r>
          </w:p>
        </w:tc>
        <w:tc>
          <w:tcPr>
            <w:tcW w:w="687"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3</w:t>
            </w:r>
          </w:p>
        </w:tc>
        <w:tc>
          <w:tcPr>
            <w:tcW w:w="1262"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4</w:t>
            </w:r>
          </w:p>
        </w:tc>
        <w:tc>
          <w:tcPr>
            <w:tcW w:w="1151"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5</w:t>
            </w:r>
          </w:p>
        </w:tc>
        <w:tc>
          <w:tcPr>
            <w:tcW w:w="918"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6</w:t>
            </w:r>
          </w:p>
        </w:tc>
        <w:tc>
          <w:tcPr>
            <w:tcW w:w="580"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7</w:t>
            </w:r>
          </w:p>
        </w:tc>
        <w:tc>
          <w:tcPr>
            <w:tcW w:w="696" w:type="dxa"/>
            <w:tcBorders>
              <w:top w:val="single" w:sz="4" w:space="0" w:color="auto"/>
              <w:left w:val="single" w:sz="4" w:space="0" w:color="auto"/>
              <w:bottom w:val="single" w:sz="4" w:space="0" w:color="auto"/>
              <w:right w:val="single" w:sz="4" w:space="0" w:color="auto"/>
            </w:tcBorders>
          </w:tcPr>
          <w:p w:rsidR="006070DE" w:rsidRPr="00296921" w:rsidRDefault="006070DE"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6070DE" w:rsidRPr="00296921" w:rsidRDefault="00296921"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9</w:t>
            </w:r>
          </w:p>
        </w:tc>
        <w:tc>
          <w:tcPr>
            <w:tcW w:w="1417" w:type="dxa"/>
            <w:tcBorders>
              <w:top w:val="single" w:sz="4" w:space="0" w:color="auto"/>
              <w:left w:val="single" w:sz="4" w:space="0" w:color="auto"/>
              <w:bottom w:val="single" w:sz="4" w:space="0" w:color="auto"/>
            </w:tcBorders>
          </w:tcPr>
          <w:p w:rsidR="006070DE" w:rsidRPr="00296921" w:rsidRDefault="00296921" w:rsidP="00FA5079">
            <w:pPr>
              <w:tabs>
                <w:tab w:val="center" w:pos="4153"/>
                <w:tab w:val="right" w:pos="8306"/>
              </w:tabs>
              <w:spacing w:after="0" w:line="240" w:lineRule="auto"/>
              <w:jc w:val="center"/>
              <w:rPr>
                <w:rFonts w:ascii="Times New Roman" w:eastAsia="Times New Roman" w:hAnsi="Times New Roman" w:cs="Times New Roman"/>
                <w:b/>
                <w:sz w:val="18"/>
                <w:szCs w:val="18"/>
              </w:rPr>
            </w:pPr>
            <w:r w:rsidRPr="00296921">
              <w:rPr>
                <w:rFonts w:ascii="Times New Roman" w:eastAsia="Times New Roman" w:hAnsi="Times New Roman" w:cs="Times New Roman"/>
                <w:b/>
                <w:sz w:val="18"/>
                <w:szCs w:val="18"/>
              </w:rPr>
              <w:t>10</w:t>
            </w:r>
          </w:p>
        </w:tc>
      </w:tr>
      <w:tr w:rsidR="006070DE" w:rsidRPr="00B378AB" w:rsidTr="00B378AB">
        <w:trPr>
          <w:gridAfter w:val="1"/>
          <w:wAfter w:w="1143" w:type="dxa"/>
          <w:trHeight w:val="426"/>
        </w:trPr>
        <w:tc>
          <w:tcPr>
            <w:tcW w:w="8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w:t>
            </w:r>
          </w:p>
        </w:tc>
        <w:tc>
          <w:tcPr>
            <w:tcW w:w="122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Miesto</w:t>
            </w:r>
          </w:p>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p>
        </w:tc>
        <w:tc>
          <w:tcPr>
            <w:tcW w:w="68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13</w:t>
            </w:r>
          </w:p>
        </w:tc>
        <w:tc>
          <w:tcPr>
            <w:tcW w:w="126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1353</w:t>
            </w:r>
          </w:p>
        </w:tc>
        <w:tc>
          <w:tcPr>
            <w:tcW w:w="11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3829</w:t>
            </w:r>
          </w:p>
        </w:tc>
        <w:tc>
          <w:tcPr>
            <w:tcW w:w="918"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5,25</w:t>
            </w:r>
          </w:p>
        </w:tc>
        <w:tc>
          <w:tcPr>
            <w:tcW w:w="580"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w:t>
            </w:r>
          </w:p>
        </w:tc>
        <w:tc>
          <w:tcPr>
            <w:tcW w:w="696"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4,25</w:t>
            </w:r>
          </w:p>
        </w:tc>
        <w:tc>
          <w:tcPr>
            <w:tcW w:w="99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1,5</w:t>
            </w:r>
          </w:p>
        </w:tc>
        <w:tc>
          <w:tcPr>
            <w:tcW w:w="1417" w:type="dxa"/>
            <w:tcBorders>
              <w:top w:val="single" w:sz="4" w:space="0" w:color="auto"/>
              <w:left w:val="single" w:sz="4" w:space="0" w:color="auto"/>
              <w:bottom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6.5</w:t>
            </w:r>
          </w:p>
        </w:tc>
      </w:tr>
      <w:tr w:rsidR="006070DE" w:rsidRPr="00B378AB" w:rsidTr="00B378AB">
        <w:trPr>
          <w:gridAfter w:val="1"/>
          <w:wAfter w:w="1143" w:type="dxa"/>
          <w:trHeight w:val="408"/>
        </w:trPr>
        <w:tc>
          <w:tcPr>
            <w:tcW w:w="8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2.</w:t>
            </w:r>
          </w:p>
        </w:tc>
        <w:tc>
          <w:tcPr>
            <w:tcW w:w="122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Kaimo</w:t>
            </w:r>
          </w:p>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p>
        </w:tc>
        <w:tc>
          <w:tcPr>
            <w:tcW w:w="68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rPr>
                <w:rFonts w:ascii="Times New Roman" w:eastAsia="Times New Roman" w:hAnsi="Times New Roman" w:cs="Times New Roman"/>
              </w:rPr>
            </w:pPr>
            <w:r w:rsidRPr="00B378AB">
              <w:rPr>
                <w:rFonts w:ascii="Times New Roman" w:eastAsia="Times New Roman" w:hAnsi="Times New Roman" w:cs="Times New Roman"/>
              </w:rPr>
              <w:t xml:space="preserve">      12 </w:t>
            </w:r>
          </w:p>
        </w:tc>
        <w:tc>
          <w:tcPr>
            <w:tcW w:w="126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535</w:t>
            </w:r>
          </w:p>
        </w:tc>
        <w:tc>
          <w:tcPr>
            <w:tcW w:w="11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2389</w:t>
            </w:r>
          </w:p>
        </w:tc>
        <w:tc>
          <w:tcPr>
            <w:tcW w:w="918"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6</w:t>
            </w:r>
          </w:p>
        </w:tc>
        <w:tc>
          <w:tcPr>
            <w:tcW w:w="580"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w:t>
            </w:r>
          </w:p>
        </w:tc>
        <w:tc>
          <w:tcPr>
            <w:tcW w:w="696"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5,5</w:t>
            </w:r>
          </w:p>
        </w:tc>
        <w:tc>
          <w:tcPr>
            <w:tcW w:w="1417" w:type="dxa"/>
            <w:tcBorders>
              <w:top w:val="single" w:sz="4" w:space="0" w:color="auto"/>
              <w:left w:val="single" w:sz="4" w:space="0" w:color="auto"/>
              <w:bottom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rPr>
            </w:pPr>
            <w:r w:rsidRPr="00B378AB">
              <w:rPr>
                <w:rFonts w:ascii="Times New Roman" w:eastAsia="Times New Roman" w:hAnsi="Times New Roman" w:cs="Times New Roman"/>
              </w:rPr>
              <w:t>1,5</w:t>
            </w:r>
          </w:p>
        </w:tc>
      </w:tr>
      <w:tr w:rsidR="006070DE" w:rsidRPr="00B378AB" w:rsidTr="00B378AB">
        <w:trPr>
          <w:gridAfter w:val="1"/>
          <w:wAfter w:w="1143" w:type="dxa"/>
          <w:trHeight w:val="355"/>
        </w:trPr>
        <w:tc>
          <w:tcPr>
            <w:tcW w:w="8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p>
        </w:tc>
        <w:tc>
          <w:tcPr>
            <w:tcW w:w="122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Iš viso:</w:t>
            </w:r>
          </w:p>
        </w:tc>
        <w:tc>
          <w:tcPr>
            <w:tcW w:w="687"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25</w:t>
            </w:r>
          </w:p>
        </w:tc>
        <w:tc>
          <w:tcPr>
            <w:tcW w:w="126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1888</w:t>
            </w:r>
          </w:p>
        </w:tc>
        <w:tc>
          <w:tcPr>
            <w:tcW w:w="1151"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6218</w:t>
            </w:r>
          </w:p>
        </w:tc>
        <w:tc>
          <w:tcPr>
            <w:tcW w:w="918"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11.25</w:t>
            </w:r>
          </w:p>
        </w:tc>
        <w:tc>
          <w:tcPr>
            <w:tcW w:w="580"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2</w:t>
            </w:r>
          </w:p>
        </w:tc>
        <w:tc>
          <w:tcPr>
            <w:tcW w:w="696"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9,25</w:t>
            </w:r>
          </w:p>
        </w:tc>
        <w:tc>
          <w:tcPr>
            <w:tcW w:w="992" w:type="dxa"/>
            <w:tcBorders>
              <w:top w:val="single" w:sz="4" w:space="0" w:color="auto"/>
              <w:left w:val="single" w:sz="4" w:space="0" w:color="auto"/>
              <w:bottom w:val="single" w:sz="4" w:space="0" w:color="auto"/>
              <w:right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7</w:t>
            </w:r>
          </w:p>
        </w:tc>
        <w:tc>
          <w:tcPr>
            <w:tcW w:w="1417" w:type="dxa"/>
            <w:tcBorders>
              <w:top w:val="single" w:sz="4" w:space="0" w:color="auto"/>
              <w:left w:val="single" w:sz="4" w:space="0" w:color="auto"/>
              <w:bottom w:val="single" w:sz="4" w:space="0" w:color="auto"/>
            </w:tcBorders>
          </w:tcPr>
          <w:p w:rsidR="006070DE" w:rsidRPr="00B378AB" w:rsidRDefault="006070DE" w:rsidP="00FA5079">
            <w:pPr>
              <w:tabs>
                <w:tab w:val="center" w:pos="4153"/>
                <w:tab w:val="right" w:pos="8306"/>
              </w:tabs>
              <w:spacing w:after="0" w:line="240" w:lineRule="auto"/>
              <w:jc w:val="center"/>
              <w:rPr>
                <w:rFonts w:ascii="Times New Roman" w:eastAsia="Times New Roman" w:hAnsi="Times New Roman" w:cs="Times New Roman"/>
                <w:b/>
              </w:rPr>
            </w:pPr>
            <w:r w:rsidRPr="00B378AB">
              <w:rPr>
                <w:rFonts w:ascii="Times New Roman" w:eastAsia="Times New Roman" w:hAnsi="Times New Roman" w:cs="Times New Roman"/>
                <w:b/>
              </w:rPr>
              <w:t>8</w:t>
            </w:r>
          </w:p>
        </w:tc>
      </w:tr>
    </w:tbl>
    <w:p w:rsidR="006070DE" w:rsidRPr="00C37B20" w:rsidRDefault="006070DE" w:rsidP="006070DE">
      <w:pPr>
        <w:tabs>
          <w:tab w:val="left" w:pos="540"/>
        </w:tabs>
        <w:spacing w:after="0" w:line="240" w:lineRule="auto"/>
        <w:jc w:val="both"/>
        <w:rPr>
          <w:rFonts w:ascii="Times New Roman" w:eastAsia="Times New Roman" w:hAnsi="Times New Roman" w:cs="Times New Roman"/>
          <w:sz w:val="16"/>
          <w:szCs w:val="16"/>
        </w:rPr>
      </w:pPr>
    </w:p>
    <w:p w:rsidR="006070DE" w:rsidRPr="00C37B20" w:rsidRDefault="006070DE" w:rsidP="006070DE">
      <w:pPr>
        <w:tabs>
          <w:tab w:val="left" w:pos="540"/>
        </w:tabs>
        <w:spacing w:after="0" w:line="240" w:lineRule="auto"/>
        <w:jc w:val="both"/>
        <w:rPr>
          <w:rFonts w:ascii="Times New Roman" w:eastAsia="Times New Roman" w:hAnsi="Times New Roman" w:cs="Times New Roman"/>
          <w:sz w:val="16"/>
          <w:szCs w:val="16"/>
        </w:rPr>
      </w:pPr>
      <w:r w:rsidRPr="00C37B20">
        <w:rPr>
          <w:rFonts w:ascii="Times New Roman" w:eastAsia="Times New Roman" w:hAnsi="Times New Roman" w:cs="Times New Roman"/>
          <w:sz w:val="16"/>
          <w:szCs w:val="16"/>
        </w:rPr>
        <w:t>* Pagal Lietuvos Respublikos teritorijos administracinių vienetų ir jų ribų įstatymą.</w:t>
      </w:r>
    </w:p>
    <w:p w:rsidR="006070DE" w:rsidRPr="00C37B20" w:rsidRDefault="006070DE" w:rsidP="006070DE">
      <w:pPr>
        <w:spacing w:after="0" w:line="240" w:lineRule="auto"/>
        <w:rPr>
          <w:rFonts w:ascii="Times New Roman" w:eastAsia="Times New Roman" w:hAnsi="Times New Roman" w:cs="Times New Roman"/>
          <w:b/>
          <w:sz w:val="24"/>
          <w:szCs w:val="24"/>
        </w:rPr>
      </w:pPr>
      <w:r w:rsidRPr="00C37B20">
        <w:rPr>
          <w:rFonts w:ascii="Times New Roman" w:eastAsia="Times New Roman" w:hAnsi="Times New Roman" w:cs="Times New Roman"/>
          <w:sz w:val="16"/>
          <w:szCs w:val="16"/>
        </w:rPr>
        <w:t xml:space="preserve">** </w:t>
      </w:r>
      <w:r w:rsidRPr="00C37B20">
        <w:rPr>
          <w:rFonts w:ascii="Times New Roman" w:eastAsia="Times New Roman" w:hAnsi="Times New Roman" w:cs="Times New Roman"/>
          <w:bCs/>
          <w:sz w:val="16"/>
          <w:szCs w:val="16"/>
        </w:rPr>
        <w:t xml:space="preserve">Švietimo valdymo informacinės sistemos </w:t>
      </w:r>
      <w:r w:rsidRPr="00C37B20">
        <w:rPr>
          <w:rFonts w:ascii="Times New Roman" w:eastAsia="Times New Roman" w:hAnsi="Times New Roman" w:cs="Times New Roman"/>
          <w:sz w:val="16"/>
          <w:szCs w:val="16"/>
        </w:rPr>
        <w:t xml:space="preserve">duomenys (savivaldybės Lietuvos Respublikos švietimo ir mokslo ministro n-tųjų metų įsakymo „Dėl žinybinės statistikos“ nustatyta tvarka </w:t>
      </w:r>
      <w:r w:rsidRPr="00C37B20">
        <w:rPr>
          <w:rFonts w:ascii="Times New Roman" w:eastAsia="Times New Roman" w:hAnsi="Times New Roman" w:cs="Times New Roman"/>
          <w:bCs/>
          <w:sz w:val="16"/>
          <w:szCs w:val="16"/>
        </w:rPr>
        <w:t xml:space="preserve">Švietimo </w:t>
      </w:r>
      <w:r w:rsidRPr="00C37B20">
        <w:rPr>
          <w:rFonts w:ascii="Times New Roman" w:eastAsia="Times New Roman" w:hAnsi="Times New Roman" w:cs="Times New Roman"/>
          <w:sz w:val="16"/>
          <w:szCs w:val="16"/>
        </w:rPr>
        <w:t xml:space="preserve">informacinių technologijų </w:t>
      </w:r>
      <w:r w:rsidRPr="00C37B20">
        <w:rPr>
          <w:rFonts w:ascii="Times New Roman" w:eastAsia="Times New Roman" w:hAnsi="Times New Roman" w:cs="Times New Roman"/>
          <w:bCs/>
          <w:sz w:val="16"/>
          <w:szCs w:val="16"/>
        </w:rPr>
        <w:t>centrui</w:t>
      </w:r>
      <w:r w:rsidRPr="00C37B20">
        <w:rPr>
          <w:rFonts w:ascii="Times New Roman" w:eastAsia="Times New Roman" w:hAnsi="Times New Roman" w:cs="Times New Roman"/>
          <w:sz w:val="16"/>
          <w:szCs w:val="16"/>
        </w:rPr>
        <w:t xml:space="preserve"> pateikti duomenys</w:t>
      </w:r>
      <w:r w:rsidRPr="00C37B20">
        <w:rPr>
          <w:rFonts w:ascii="Times New Roman" w:eastAsia="Times New Roman" w:hAnsi="Times New Roman" w:cs="Times New Roman"/>
          <w:bCs/>
          <w:sz w:val="16"/>
          <w:szCs w:val="16"/>
        </w:rPr>
        <w:t>)</w:t>
      </w:r>
      <w:r w:rsidRPr="00C37B20">
        <w:rPr>
          <w:rFonts w:ascii="Times New Roman" w:eastAsia="Times New Roman" w:hAnsi="Times New Roman" w:cs="Times New Roman"/>
          <w:sz w:val="16"/>
          <w:szCs w:val="16"/>
        </w:rPr>
        <w:t xml:space="preserve">. </w:t>
      </w:r>
    </w:p>
    <w:p w:rsidR="00B378AB" w:rsidRDefault="00B378AB" w:rsidP="006070DE">
      <w:pPr>
        <w:tabs>
          <w:tab w:val="left" w:pos="540"/>
        </w:tabs>
        <w:spacing w:after="0" w:line="240" w:lineRule="auto"/>
        <w:jc w:val="center"/>
        <w:rPr>
          <w:rFonts w:ascii="Times New Roman" w:eastAsia="Times New Roman" w:hAnsi="Times New Roman" w:cs="Times New Roman"/>
          <w:b/>
          <w:sz w:val="24"/>
          <w:szCs w:val="24"/>
        </w:rPr>
      </w:pPr>
    </w:p>
    <w:p w:rsidR="00B378AB" w:rsidRDefault="00B378AB" w:rsidP="006070DE">
      <w:pPr>
        <w:tabs>
          <w:tab w:val="left" w:pos="540"/>
        </w:tabs>
        <w:spacing w:after="0" w:line="240" w:lineRule="auto"/>
        <w:jc w:val="center"/>
        <w:rPr>
          <w:rFonts w:ascii="Times New Roman" w:eastAsia="Times New Roman" w:hAnsi="Times New Roman" w:cs="Times New Roman"/>
          <w:b/>
          <w:sz w:val="24"/>
          <w:szCs w:val="24"/>
        </w:rPr>
      </w:pPr>
    </w:p>
    <w:p w:rsidR="006070DE" w:rsidRPr="00C37B20" w:rsidRDefault="006070DE" w:rsidP="006070DE">
      <w:pPr>
        <w:tabs>
          <w:tab w:val="left" w:pos="540"/>
        </w:tabs>
        <w:spacing w:after="0" w:line="240" w:lineRule="auto"/>
        <w:jc w:val="center"/>
        <w:rPr>
          <w:rFonts w:ascii="Times New Roman" w:eastAsia="Times New Roman" w:hAnsi="Times New Roman" w:cs="Times New Roman"/>
          <w:b/>
          <w:sz w:val="24"/>
          <w:szCs w:val="24"/>
        </w:rPr>
      </w:pPr>
      <w:r w:rsidRPr="00C37B20">
        <w:rPr>
          <w:rFonts w:ascii="Times New Roman" w:eastAsia="Times New Roman" w:hAnsi="Times New Roman" w:cs="Times New Roman"/>
          <w:b/>
          <w:sz w:val="24"/>
          <w:szCs w:val="24"/>
        </w:rPr>
        <w:t>TREČIASIS SKIRSNIS</w:t>
      </w:r>
    </w:p>
    <w:p w:rsidR="006070DE" w:rsidRDefault="006070DE" w:rsidP="006070DE">
      <w:pPr>
        <w:tabs>
          <w:tab w:val="left" w:pos="540"/>
        </w:tabs>
        <w:spacing w:after="0" w:line="240" w:lineRule="auto"/>
        <w:ind w:firstLine="60"/>
        <w:jc w:val="center"/>
        <w:rPr>
          <w:rFonts w:ascii="Times New Roman" w:eastAsia="Times New Roman" w:hAnsi="Times New Roman" w:cs="Times New Roman"/>
          <w:b/>
          <w:sz w:val="24"/>
          <w:szCs w:val="24"/>
        </w:rPr>
      </w:pPr>
      <w:r w:rsidRPr="00C37B20">
        <w:rPr>
          <w:rFonts w:ascii="Times New Roman" w:eastAsia="Times New Roman" w:hAnsi="Times New Roman" w:cs="Times New Roman"/>
          <w:b/>
          <w:sz w:val="24"/>
          <w:szCs w:val="24"/>
        </w:rPr>
        <w:t>VISUOMENĖS SVEIKATOS PRIEŽIŪROS FUNKCIJOS: VISUOMENĖS SVEIKATOS STIPRINIMAS IR STEBĖSENA</w:t>
      </w:r>
    </w:p>
    <w:p w:rsidR="00AE2593" w:rsidRPr="00C37B20" w:rsidRDefault="00AE2593" w:rsidP="006070DE">
      <w:pPr>
        <w:tabs>
          <w:tab w:val="left" w:pos="540"/>
        </w:tabs>
        <w:spacing w:after="0" w:line="240" w:lineRule="auto"/>
        <w:ind w:firstLine="60"/>
        <w:jc w:val="center"/>
        <w:rPr>
          <w:rFonts w:ascii="Times New Roman" w:eastAsia="Times New Roman" w:hAnsi="Times New Roman" w:cs="Times New Roman"/>
          <w:b/>
          <w:sz w:val="24"/>
          <w:szCs w:val="24"/>
        </w:rPr>
      </w:pPr>
    </w:p>
    <w:p w:rsidR="006D2B72" w:rsidRPr="00C37B20" w:rsidRDefault="006D2B72" w:rsidP="00AE2593">
      <w:pPr>
        <w:tabs>
          <w:tab w:val="left" w:pos="540"/>
          <w:tab w:val="left" w:pos="1560"/>
        </w:tabs>
        <w:spacing w:after="0" w:line="240" w:lineRule="auto"/>
        <w:ind w:firstLine="709"/>
        <w:jc w:val="both"/>
        <w:rPr>
          <w:rFonts w:ascii="Times New Roman" w:eastAsia="Times New Roman" w:hAnsi="Times New Roman" w:cs="Times New Roman"/>
          <w:sz w:val="24"/>
          <w:szCs w:val="24"/>
          <w:shd w:val="clear" w:color="auto" w:fill="FFFFFF"/>
        </w:rPr>
      </w:pPr>
      <w:r w:rsidRPr="00C37B20">
        <w:rPr>
          <w:rFonts w:ascii="Times New Roman" w:eastAsia="Times New Roman" w:hAnsi="Times New Roman" w:cs="Times New Roman"/>
          <w:sz w:val="24"/>
          <w:szCs w:val="20"/>
        </w:rPr>
        <w:t>Atsižvelgiant į aktualiausias visuomenės sveikatos problemas 2015 metais Kėdainių rajone, pasirinktos  9 pagrindinės visuomenės sveikatos prioritetinės kryptys:</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Vaikų ir jaunimo sveikatos išsaugojimas ir gerinimas, formuojant sveiko gyvenimo įgūdžius.</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Fizinio aktyvumo skatinimas.</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Užkrečiamųjų ligų prevencija ir profilaktika, asmens higiena.</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Alkoholio, narkotikų ir kitų psichiką veikiančių medžiagų vartojimo prevencija.</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 xml:space="preserve">Lėtinių neinfekcinių ligų (širdies ir kraujagyslių, onkologinių) bei traumų prevencija. </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Psichikos sveikata (smurto, savižudybių prevencija, streso kontrolė ir kt.).</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Sveikos mitybos propagavimas ir nutukimo prevencija.</w:t>
      </w:r>
    </w:p>
    <w:p w:rsidR="006D2B72" w:rsidRPr="00C37B20"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Ėduonies profilaktika ir burnos higiena</w:t>
      </w:r>
    </w:p>
    <w:p w:rsidR="006D2B72" w:rsidRDefault="006D2B72" w:rsidP="00AE2593">
      <w:pPr>
        <w:numPr>
          <w:ilvl w:val="0"/>
          <w:numId w:val="2"/>
        </w:numPr>
        <w:tabs>
          <w:tab w:val="clear" w:pos="720"/>
          <w:tab w:val="num" w:pos="0"/>
          <w:tab w:val="left" w:pos="993"/>
          <w:tab w:val="left" w:pos="1560"/>
        </w:tabs>
        <w:spacing w:after="0" w:line="240" w:lineRule="auto"/>
        <w:ind w:left="0" w:firstLine="709"/>
        <w:jc w:val="both"/>
        <w:rPr>
          <w:rFonts w:ascii="Times New Roman" w:eastAsia="Times New Roman" w:hAnsi="Times New Roman" w:cs="Times New Roman"/>
          <w:sz w:val="24"/>
          <w:szCs w:val="20"/>
        </w:rPr>
      </w:pPr>
      <w:r w:rsidRPr="00C37B20">
        <w:rPr>
          <w:rFonts w:ascii="Times New Roman" w:eastAsia="Times New Roman" w:hAnsi="Times New Roman" w:cs="Times New Roman"/>
          <w:sz w:val="24"/>
          <w:szCs w:val="20"/>
        </w:rPr>
        <w:t>Šeimos sveikata.</w:t>
      </w:r>
    </w:p>
    <w:p w:rsidR="006D2B72" w:rsidRPr="00C37B20" w:rsidRDefault="006D2B72" w:rsidP="006D2B72">
      <w:pPr>
        <w:spacing w:after="0" w:line="240" w:lineRule="auto"/>
        <w:ind w:left="720"/>
        <w:jc w:val="both"/>
        <w:rPr>
          <w:rFonts w:ascii="Times New Roman" w:eastAsia="Times New Roman" w:hAnsi="Times New Roman" w:cs="Times New Roman"/>
          <w:sz w:val="24"/>
          <w:szCs w:val="20"/>
        </w:rPr>
      </w:pPr>
    </w:p>
    <w:p w:rsidR="00AE2593" w:rsidRPr="00AE2593" w:rsidRDefault="006D2B72" w:rsidP="00AE2593">
      <w:pPr>
        <w:spacing w:after="0" w:line="240" w:lineRule="auto"/>
        <w:ind w:firstLine="709"/>
        <w:jc w:val="both"/>
        <w:rPr>
          <w:rFonts w:ascii="Times New Roman" w:eastAsia="Times New Roman" w:hAnsi="Times New Roman" w:cs="Times New Roman"/>
          <w:sz w:val="24"/>
          <w:szCs w:val="24"/>
          <w:lang w:eastAsia="lt-LT"/>
        </w:rPr>
      </w:pPr>
      <w:r w:rsidRPr="00AE2593">
        <w:rPr>
          <w:rFonts w:ascii="Times New Roman" w:eastAsia="Times New Roman" w:hAnsi="Times New Roman" w:cs="Times New Roman"/>
          <w:sz w:val="24"/>
          <w:szCs w:val="24"/>
          <w:lang w:eastAsia="lt-LT"/>
        </w:rPr>
        <w:t xml:space="preserve">Didelis dėmesys skiriamas jaunimo, suaugusiųjų, senjorų fiziniam aktyvumui skatinti. Pelėdnagių seniūnijoje ir Kėdainių mieste įrengtos 2 fizinio aktyvumo aikštelės su specialiais treniruokliais, skatinančios aktyvų laisvalaikį ir poilsį. Ketvirti metai organizuojami mankštų ciklai, kuriuos veda </w:t>
      </w:r>
      <w:proofErr w:type="spellStart"/>
      <w:r w:rsidRPr="00AE2593">
        <w:rPr>
          <w:rFonts w:ascii="Times New Roman" w:eastAsia="Times New Roman" w:hAnsi="Times New Roman" w:cs="Times New Roman"/>
          <w:sz w:val="24"/>
          <w:szCs w:val="24"/>
          <w:lang w:eastAsia="lt-LT"/>
        </w:rPr>
        <w:t>kineziterapeutė</w:t>
      </w:r>
      <w:proofErr w:type="spellEnd"/>
      <w:r w:rsidRPr="00AE2593">
        <w:rPr>
          <w:rFonts w:ascii="Times New Roman" w:eastAsia="Times New Roman" w:hAnsi="Times New Roman" w:cs="Times New Roman"/>
          <w:sz w:val="24"/>
          <w:szCs w:val="24"/>
          <w:lang w:eastAsia="lt-LT"/>
        </w:rPr>
        <w:t xml:space="preserve">. Per metus įvairaus amžiaus dalyviams suorganizuoti 46 profesionalūs mankštų užsiėmimai. Kėdainių miesto ir rajono  gyventojams, Kėdainių trečiojo amžiaus universiteto lankytojams, tikslinėms grupėms surengti 43 </w:t>
      </w:r>
      <w:proofErr w:type="spellStart"/>
      <w:r w:rsidRPr="00AE2593">
        <w:rPr>
          <w:rFonts w:ascii="Times New Roman" w:eastAsia="Times New Roman" w:hAnsi="Times New Roman" w:cs="Times New Roman"/>
          <w:sz w:val="24"/>
          <w:szCs w:val="24"/>
          <w:lang w:eastAsia="lt-LT"/>
        </w:rPr>
        <w:t>šiaurietiškojo</w:t>
      </w:r>
      <w:proofErr w:type="spellEnd"/>
      <w:r w:rsidRPr="00AE2593">
        <w:rPr>
          <w:rFonts w:ascii="Times New Roman" w:eastAsia="Times New Roman" w:hAnsi="Times New Roman" w:cs="Times New Roman"/>
          <w:sz w:val="24"/>
          <w:szCs w:val="24"/>
          <w:lang w:eastAsia="lt-LT"/>
        </w:rPr>
        <w:t xml:space="preserve"> ėjimo praktikumai. </w:t>
      </w:r>
    </w:p>
    <w:p w:rsidR="00AE2593" w:rsidRPr="00AE2593" w:rsidRDefault="006D2B72" w:rsidP="00AE2593">
      <w:pPr>
        <w:spacing w:after="0" w:line="240" w:lineRule="auto"/>
        <w:ind w:firstLine="709"/>
        <w:jc w:val="both"/>
        <w:rPr>
          <w:rFonts w:ascii="Times New Roman" w:eastAsia="Times New Roman" w:hAnsi="Times New Roman" w:cs="Times New Roman"/>
          <w:sz w:val="24"/>
          <w:szCs w:val="24"/>
          <w:lang w:eastAsia="lt-LT"/>
        </w:rPr>
      </w:pPr>
      <w:r w:rsidRPr="00AE2593">
        <w:rPr>
          <w:rFonts w:ascii="Times New Roman" w:eastAsia="Times New Roman" w:hAnsi="Times New Roman" w:cs="Times New Roman"/>
          <w:sz w:val="24"/>
          <w:szCs w:val="24"/>
          <w:lang w:eastAsia="lt-LT"/>
        </w:rPr>
        <w:t>P</w:t>
      </w:r>
      <w:r w:rsidRPr="00AE2593">
        <w:rPr>
          <w:rFonts w:ascii="Times New Roman" w:eastAsia="Times New Roman" w:hAnsi="Times New Roman" w:cs="Times New Roman"/>
          <w:color w:val="000000"/>
          <w:sz w:val="24"/>
          <w:szCs w:val="24"/>
          <w:lang w:eastAsia="lt-LT"/>
        </w:rPr>
        <w:t xml:space="preserve">radėta vykdyti Darbuotojų sveikatos stiprinimo programa (toliau </w:t>
      </w:r>
      <w:r w:rsidRPr="00AE2593">
        <w:rPr>
          <w:rFonts w:ascii="Times New Roman" w:hAnsi="Times New Roman" w:cs="Times New Roman"/>
          <w:sz w:val="24"/>
          <w:szCs w:val="24"/>
          <w:lang w:bidi="lo-LA"/>
        </w:rPr>
        <w:t>–</w:t>
      </w:r>
      <w:r w:rsidRPr="00AE2593">
        <w:rPr>
          <w:rFonts w:ascii="Times New Roman" w:eastAsia="Times New Roman" w:hAnsi="Times New Roman" w:cs="Times New Roman"/>
          <w:color w:val="000000"/>
          <w:sz w:val="24"/>
          <w:szCs w:val="24"/>
          <w:lang w:eastAsia="lt-LT"/>
        </w:rPr>
        <w:t xml:space="preserve"> DSSP) UAB „LTP TEXDAN“ ir  AB  „</w:t>
      </w:r>
      <w:proofErr w:type="spellStart"/>
      <w:r w:rsidRPr="00AE2593">
        <w:rPr>
          <w:rFonts w:ascii="Times New Roman" w:eastAsia="Times New Roman" w:hAnsi="Times New Roman" w:cs="Times New Roman"/>
          <w:color w:val="000000"/>
          <w:sz w:val="24"/>
          <w:szCs w:val="24"/>
          <w:lang w:eastAsia="lt-LT"/>
        </w:rPr>
        <w:t>Nordic</w:t>
      </w:r>
      <w:proofErr w:type="spellEnd"/>
      <w:r w:rsidRPr="00AE2593">
        <w:rPr>
          <w:rFonts w:ascii="Times New Roman" w:eastAsia="Times New Roman" w:hAnsi="Times New Roman" w:cs="Times New Roman"/>
          <w:color w:val="000000"/>
          <w:sz w:val="24"/>
          <w:szCs w:val="24"/>
          <w:lang w:eastAsia="lt-LT"/>
        </w:rPr>
        <w:t xml:space="preserve"> </w:t>
      </w:r>
      <w:proofErr w:type="spellStart"/>
      <w:r w:rsidRPr="00AE2593">
        <w:rPr>
          <w:rFonts w:ascii="Times New Roman" w:eastAsia="Times New Roman" w:hAnsi="Times New Roman" w:cs="Times New Roman"/>
          <w:color w:val="000000"/>
          <w:sz w:val="24"/>
          <w:szCs w:val="24"/>
          <w:lang w:eastAsia="lt-LT"/>
        </w:rPr>
        <w:t>Sugar</w:t>
      </w:r>
      <w:proofErr w:type="spellEnd"/>
      <w:r w:rsidRPr="00AE2593">
        <w:rPr>
          <w:rFonts w:ascii="Times New Roman" w:eastAsia="Times New Roman" w:hAnsi="Times New Roman" w:cs="Times New Roman"/>
          <w:color w:val="000000"/>
          <w:sz w:val="24"/>
          <w:szCs w:val="24"/>
          <w:lang w:eastAsia="lt-LT"/>
        </w:rPr>
        <w:t>“ įmonėse. Parengiamajame etape įmonėse atliktos sveikos gyvensenos ir sveikatos vertinimo bei interesų/poreikių vertinimo anketinės apklausos, sudaryti teminiai veiklos planai. Įgyvendinant DSSP po darbo vyksta numatytos veiklos, užsiėmimai, skirtos didinti darbuotojų fizinį aktyvumą, informuoti sveikos gyvensenos temomis.</w:t>
      </w:r>
    </w:p>
    <w:p w:rsidR="006D2B72" w:rsidRPr="00AE2593" w:rsidRDefault="006D2B72" w:rsidP="00AE2593">
      <w:pPr>
        <w:spacing w:after="0" w:line="240" w:lineRule="auto"/>
        <w:ind w:firstLine="709"/>
        <w:jc w:val="both"/>
        <w:rPr>
          <w:rFonts w:ascii="Times New Roman" w:eastAsia="Times New Roman" w:hAnsi="Times New Roman" w:cs="Times New Roman"/>
          <w:sz w:val="24"/>
          <w:szCs w:val="24"/>
          <w:lang w:eastAsia="lt-LT"/>
        </w:rPr>
      </w:pPr>
      <w:r w:rsidRPr="00AE2593">
        <w:rPr>
          <w:rFonts w:ascii="Times New Roman" w:eastAsia="Times New Roman" w:hAnsi="Times New Roman" w:cs="Times New Roman"/>
          <w:sz w:val="24"/>
          <w:szCs w:val="24"/>
        </w:rPr>
        <w:t>Vykdant alkoholio vartojimo ir kitų žalingų įpročių prevenciją, didelis dėmesys buvo skirtas vaikų ir jaunimo žalingų įpročių prevencijai, šeimos atsakomybei, tradicijų puoselėjimui, bendruomenės įtakos svarbai ir sveikatinimo veiklų puoselėjimui bei vykdymui. Ketvirti metai visuomenės sveikatos biuro specialistai  kiekvieną mėnesį inicijuoja tradicinį bėgimą „Už blaivią</w:t>
      </w:r>
      <w:r w:rsidRPr="00AE2593">
        <w:rPr>
          <w:rFonts w:ascii="Times New Roman" w:eastAsia="Times New Roman" w:hAnsi="Times New Roman" w:cs="Times New Roman"/>
          <w:sz w:val="24"/>
          <w:szCs w:val="20"/>
        </w:rPr>
        <w:t xml:space="preserve"> </w:t>
      </w:r>
      <w:r w:rsidRPr="00AE2593">
        <w:rPr>
          <w:rFonts w:ascii="Times New Roman" w:eastAsia="Times New Roman" w:hAnsi="Times New Roman" w:cs="Times New Roman"/>
          <w:sz w:val="24"/>
          <w:szCs w:val="20"/>
        </w:rPr>
        <w:lastRenderedPageBreak/>
        <w:t>ir sveiką Lietuvą“, prie kurio prisijungia mokyklų bendruomenės, Kėdainių BC „Nevėžis“ krepšininkai bei kiti aktyvūs ir iniciatyvūs kėdainiečiai. Bendradarbiaujant su krepšinio klubu, įgyvendinamas projektas „Žiūrėk krepšinį blaiviomis akimis“, kuris skirtas mokinių ir suaugusiųjų turiningo ir blaivaus laisvalaikio propagavimui.</w:t>
      </w:r>
    </w:p>
    <w:p w:rsidR="006D2B72" w:rsidRPr="00AE2593" w:rsidRDefault="006D2B72" w:rsidP="006D2B72">
      <w:pPr>
        <w:tabs>
          <w:tab w:val="left" w:pos="540"/>
        </w:tabs>
        <w:spacing w:after="0" w:line="240" w:lineRule="auto"/>
        <w:ind w:firstLine="567"/>
        <w:jc w:val="both"/>
        <w:rPr>
          <w:rFonts w:ascii="Times New Roman" w:eastAsia="Times New Roman" w:hAnsi="Times New Roman" w:cs="Times New Roman"/>
          <w:sz w:val="24"/>
          <w:szCs w:val="20"/>
        </w:rPr>
      </w:pPr>
      <w:r w:rsidRPr="00AE2593">
        <w:rPr>
          <w:rFonts w:ascii="Times New Roman" w:eastAsia="Times New Roman" w:hAnsi="Times New Roman" w:cs="Times New Roman"/>
          <w:sz w:val="24"/>
          <w:szCs w:val="20"/>
        </w:rPr>
        <w:t xml:space="preserve">Atsižvelgiant į problemų aktualumą, kasmet organizuojami tiksliniai informaciniai-mokomieji renginiai. Seminaras „Ankstyvoji žalingų įpročių prevencija mokyklos bendruomenėje“ buvo skirtas rajono ugdymo įstaigų direktoriams, direktorių pavaduotojams, skyrių vedėjams, specialistams, atsakingiems už prevencinę veiklą mokyklose, tėvų komitetų nariams, mokinių tarybų nariams, žiniasklaidos atstovams. Seminarą vedė biomedicinos mokslų daktaras, profesorius, gydytojas psichiatras  A. </w:t>
      </w:r>
      <w:proofErr w:type="spellStart"/>
      <w:r w:rsidRPr="00AE2593">
        <w:rPr>
          <w:rFonts w:ascii="Times New Roman" w:eastAsia="Times New Roman" w:hAnsi="Times New Roman" w:cs="Times New Roman"/>
          <w:sz w:val="24"/>
          <w:szCs w:val="20"/>
        </w:rPr>
        <w:t>Veryga</w:t>
      </w:r>
      <w:proofErr w:type="spellEnd"/>
      <w:r w:rsidRPr="00AE2593">
        <w:rPr>
          <w:rFonts w:ascii="Times New Roman" w:eastAsia="Times New Roman" w:hAnsi="Times New Roman" w:cs="Times New Roman"/>
          <w:sz w:val="24"/>
          <w:szCs w:val="20"/>
        </w:rPr>
        <w:t xml:space="preserve">. </w:t>
      </w:r>
    </w:p>
    <w:p w:rsidR="00AE2593" w:rsidRDefault="006D2B72" w:rsidP="00AE2593">
      <w:pPr>
        <w:tabs>
          <w:tab w:val="left" w:pos="540"/>
        </w:tabs>
        <w:spacing w:after="0" w:line="240" w:lineRule="auto"/>
        <w:ind w:firstLine="567"/>
        <w:jc w:val="both"/>
        <w:rPr>
          <w:rFonts w:ascii="Times New Roman" w:eastAsia="Times New Roman" w:hAnsi="Times New Roman" w:cs="Times New Roman"/>
          <w:sz w:val="24"/>
          <w:szCs w:val="20"/>
          <w:lang w:bidi="hi-IN"/>
        </w:rPr>
      </w:pPr>
      <w:r w:rsidRPr="00AE2593">
        <w:rPr>
          <w:rFonts w:ascii="Times New Roman" w:eastAsia="Times New Roman" w:hAnsi="Times New Roman" w:cs="Times New Roman"/>
          <w:sz w:val="24"/>
          <w:szCs w:val="20"/>
        </w:rPr>
        <w:t>Vykdant traumų ir nelaimingų atsitikimų prevenciją, v</w:t>
      </w:r>
      <w:r w:rsidRPr="00AE2593">
        <w:rPr>
          <w:rFonts w:ascii="Times New Roman" w:eastAsia="Times New Roman" w:hAnsi="Times New Roman" w:cs="Times New Roman"/>
          <w:sz w:val="24"/>
          <w:szCs w:val="20"/>
          <w:lang w:bidi="hi-IN"/>
        </w:rPr>
        <w:t xml:space="preserve">asarą paplūdimiuose organizuotos 4 akcijos „Būk saugus prie vandens“, kurių metu pravesti pirmos pagalbos mokymai, poilsiautojai informuoti apie saugų ir atsakingą poilsį. </w:t>
      </w:r>
    </w:p>
    <w:p w:rsidR="00AE2593" w:rsidRDefault="006D2B72" w:rsidP="00AE2593">
      <w:pPr>
        <w:tabs>
          <w:tab w:val="left" w:pos="540"/>
        </w:tabs>
        <w:spacing w:after="0" w:line="240" w:lineRule="auto"/>
        <w:ind w:firstLine="567"/>
        <w:jc w:val="both"/>
        <w:rPr>
          <w:rFonts w:ascii="Times New Roman" w:eastAsia="Times New Roman" w:hAnsi="Times New Roman" w:cs="Times New Roman"/>
          <w:sz w:val="24"/>
          <w:szCs w:val="20"/>
          <w:lang w:bidi="hi-IN"/>
        </w:rPr>
      </w:pPr>
      <w:r w:rsidRPr="00AE2593">
        <w:rPr>
          <w:rFonts w:ascii="Times New Roman" w:eastAsia="Times New Roman" w:hAnsi="Times New Roman" w:cs="Times New Roman"/>
          <w:sz w:val="24"/>
          <w:szCs w:val="20"/>
        </w:rPr>
        <w:t>Visuomenės sveikatos stiprinimo veiklos planuotos, organizuotos, vykdytos atsižvelgiant į LR sveikatos apsaugos ministro patvirtintus teisės aktus. Visos planuotos visuomenės sveikatos stiprinimo funkcijos įgyvendintos, savalaikiai pateiktos nustatytos formos ataskaitos. Visuomenės sveikatos stiprinimo funkcijų vertinimo kriterijų įvykdymas: parengta 233 informaciniai pranešimai, straipsniai (kriterijaus įvykdymas 120 proc.); organizuoti 374 sveikatingumo renginiai (kriterijaus įvykdymas 121 proc.); sveikatingumo renginiuose dalyvavo 8451 asmuo (kriterijaus įvykdymas 136,3 proc.); suteiktos 535 konsultacijos (kriterijaus įvykdymas 105 proc.), rengta ir platinta informacinė 85 pavadinimų padalomoji medžiaga 9 062 vnt. tiražu ir kt.</w:t>
      </w:r>
    </w:p>
    <w:p w:rsidR="006D2B72" w:rsidRPr="00AE2593" w:rsidRDefault="006D2B72" w:rsidP="00AE2593">
      <w:pPr>
        <w:tabs>
          <w:tab w:val="left" w:pos="540"/>
        </w:tabs>
        <w:spacing w:after="0" w:line="240" w:lineRule="auto"/>
        <w:ind w:firstLine="567"/>
        <w:jc w:val="both"/>
        <w:rPr>
          <w:rFonts w:ascii="Times New Roman" w:eastAsia="Times New Roman" w:hAnsi="Times New Roman" w:cs="Times New Roman"/>
          <w:sz w:val="24"/>
          <w:szCs w:val="20"/>
          <w:lang w:bidi="hi-IN"/>
        </w:rPr>
      </w:pPr>
      <w:r w:rsidRPr="00C37B20">
        <w:rPr>
          <w:rFonts w:ascii="Times New Roman" w:eastAsia="Times New Roman" w:hAnsi="Times New Roman" w:cs="Times New Roman"/>
          <w:sz w:val="24"/>
          <w:szCs w:val="24"/>
          <w:shd w:val="clear" w:color="auto" w:fill="FFFFFF"/>
        </w:rPr>
        <w:t>Kėdainių rajono savivaldybės gyventojų visuomenės sveikatos stebėsena vykdoma vadovaujantis Lietuvos Respublikos sveikatos apsaugos ministro 2014 m. gruodžio 19 d. įsakymu Nr. V-1387 ,,Dėl Lietuvos Respublikos sveikatos apsaugos ministro 2003 m. rugpjūčio 11 d. įsakymo Nr. V-488 „Dėl Bendrųjų savivaldybių visuomenės sveikatos stebėsenos nuostatų patvirtinimo“ pakeitimo“ ir Kėdainių rajono savivaldybės tarybos patvirtinta Kėdainių rajono savivaldybės visuomenės sveikatos stebėsenos 2013–2015 metų programa. 2015 m. buvo rinkti, analizuoti 196 visuomenės sveikatos stebėsenos rodikliai, apibendrinti duomenys, pateiktos ataskaitos, išvados ir rekomendacijos teisės a</w:t>
      </w:r>
      <w:r>
        <w:rPr>
          <w:rFonts w:ascii="Times New Roman" w:eastAsia="Times New Roman" w:hAnsi="Times New Roman" w:cs="Times New Roman"/>
          <w:sz w:val="24"/>
          <w:szCs w:val="24"/>
          <w:shd w:val="clear" w:color="auto" w:fill="FFFFFF"/>
        </w:rPr>
        <w:t>ktų nustatyta tvarka. Pasaulio s</w:t>
      </w:r>
      <w:r w:rsidRPr="00C37B20">
        <w:rPr>
          <w:rFonts w:ascii="Times New Roman" w:eastAsia="Times New Roman" w:hAnsi="Times New Roman" w:cs="Times New Roman"/>
          <w:sz w:val="24"/>
          <w:szCs w:val="24"/>
          <w:shd w:val="clear" w:color="auto" w:fill="FFFFFF"/>
        </w:rPr>
        <w:t>veikatos</w:t>
      </w:r>
      <w:r>
        <w:rPr>
          <w:rFonts w:ascii="Times New Roman" w:eastAsia="Times New Roman" w:hAnsi="Times New Roman" w:cs="Times New Roman"/>
          <w:sz w:val="24"/>
          <w:szCs w:val="24"/>
          <w:shd w:val="clear" w:color="auto" w:fill="FFFFFF"/>
        </w:rPr>
        <w:t xml:space="preserve"> o</w:t>
      </w:r>
      <w:r w:rsidRPr="00C37B20">
        <w:rPr>
          <w:rFonts w:ascii="Times New Roman" w:eastAsia="Times New Roman" w:hAnsi="Times New Roman" w:cs="Times New Roman"/>
          <w:sz w:val="24"/>
          <w:szCs w:val="24"/>
          <w:shd w:val="clear" w:color="auto" w:fill="FFFFFF"/>
        </w:rPr>
        <w:t>rgani</w:t>
      </w:r>
      <w:r>
        <w:rPr>
          <w:rFonts w:ascii="Times New Roman" w:eastAsia="Times New Roman" w:hAnsi="Times New Roman" w:cs="Times New Roman"/>
          <w:sz w:val="24"/>
          <w:szCs w:val="24"/>
          <w:shd w:val="clear" w:color="auto" w:fill="FFFFFF"/>
        </w:rPr>
        <w:t>zacijos koordinuojamas tyrimas „</w:t>
      </w:r>
      <w:r w:rsidRPr="00C37B20">
        <w:rPr>
          <w:rFonts w:ascii="Times New Roman" w:eastAsia="Times New Roman" w:hAnsi="Times New Roman" w:cs="Times New Roman"/>
          <w:sz w:val="24"/>
          <w:szCs w:val="24"/>
          <w:shd w:val="clear" w:color="auto" w:fill="FFFFFF"/>
        </w:rPr>
        <w:t>Mokyklinio amži</w:t>
      </w:r>
      <w:r>
        <w:rPr>
          <w:rFonts w:ascii="Times New Roman" w:eastAsia="Times New Roman" w:hAnsi="Times New Roman" w:cs="Times New Roman"/>
          <w:sz w:val="24"/>
          <w:szCs w:val="24"/>
          <w:shd w:val="clear" w:color="auto" w:fill="FFFFFF"/>
        </w:rPr>
        <w:t>aus vaikų sveikata ir gyvensena“</w:t>
      </w:r>
      <w:r w:rsidRPr="00C37B20">
        <w:rPr>
          <w:rFonts w:ascii="Times New Roman" w:eastAsia="Times New Roman" w:hAnsi="Times New Roman" w:cs="Times New Roman"/>
          <w:sz w:val="24"/>
          <w:szCs w:val="24"/>
          <w:shd w:val="clear" w:color="auto" w:fill="FFFFFF"/>
        </w:rPr>
        <w:t xml:space="preserve"> (HBSC) Lietuvoje atliktas jau šešis kartus. Pirmą kartą 2010 m. Kėdainių rajono savivaldybės visuomenės sveikatos biuras bendradarbiaudamas su Lietuvos sveikatos mokslų universitetu atliko HBSC tyrimą rajono mokyklose, pakartotinis tyrimas atliktas 2014 m. 2015 m. išleistas HBSC tyrimo leidinys ,,Kėdainių rajono mokyklų</w:t>
      </w:r>
      <w:r>
        <w:rPr>
          <w:rFonts w:ascii="Times New Roman" w:eastAsia="Times New Roman" w:hAnsi="Times New Roman" w:cs="Times New Roman"/>
          <w:sz w:val="24"/>
          <w:szCs w:val="24"/>
          <w:shd w:val="clear" w:color="auto" w:fill="FFFFFF"/>
        </w:rPr>
        <w:t xml:space="preserve"> mokinių gyvensena ir savijauta“</w:t>
      </w:r>
      <w:r w:rsidRPr="00C37B20">
        <w:rPr>
          <w:rFonts w:ascii="Times New Roman" w:eastAsia="Times New Roman" w:hAnsi="Times New Roman" w:cs="Times New Roman"/>
          <w:sz w:val="24"/>
          <w:szCs w:val="24"/>
          <w:shd w:val="clear" w:color="auto" w:fill="FFFFFF"/>
        </w:rPr>
        <w:t>, kuris išdalintas savivaldybės administracijai, ugdymo įstaigų vadovams ir visuomenės sveikatos priežiūros specialistams, leidini</w:t>
      </w:r>
      <w:r>
        <w:rPr>
          <w:rFonts w:ascii="Times New Roman" w:eastAsia="Times New Roman" w:hAnsi="Times New Roman" w:cs="Times New Roman"/>
          <w:sz w:val="24"/>
          <w:szCs w:val="24"/>
          <w:shd w:val="clear" w:color="auto" w:fill="FFFFFF"/>
        </w:rPr>
        <w:t>o elektroninė versija skelbiama</w:t>
      </w:r>
      <w:r w:rsidRPr="00C37B20">
        <w:rPr>
          <w:rFonts w:ascii="Times New Roman" w:eastAsia="Times New Roman" w:hAnsi="Times New Roman" w:cs="Times New Roman"/>
          <w:sz w:val="24"/>
          <w:szCs w:val="24"/>
          <w:shd w:val="clear" w:color="auto" w:fill="FFFFFF"/>
        </w:rPr>
        <w:t xml:space="preserve"> internetinėse svetainėse:  </w:t>
      </w:r>
      <w:hyperlink r:id="rId9" w:tgtFrame="_blank" w:history="1">
        <w:r w:rsidRPr="00C37B20">
          <w:rPr>
            <w:rFonts w:ascii="Times New Roman" w:eastAsia="Times New Roman" w:hAnsi="Times New Roman" w:cs="Times New Roman"/>
            <w:sz w:val="24"/>
            <w:szCs w:val="24"/>
            <w:u w:val="single"/>
            <w:shd w:val="clear" w:color="auto" w:fill="FFFFFF"/>
          </w:rPr>
          <w:t>www.kedainiubiuras.lt</w:t>
        </w:r>
      </w:hyperlink>
      <w:r w:rsidRPr="00C37B20">
        <w:rPr>
          <w:rFonts w:ascii="Times New Roman" w:eastAsia="Times New Roman" w:hAnsi="Times New Roman" w:cs="Times New Roman"/>
          <w:sz w:val="24"/>
          <w:szCs w:val="24"/>
          <w:shd w:val="clear" w:color="auto" w:fill="FFFFFF"/>
        </w:rPr>
        <w:t> ir </w:t>
      </w:r>
      <w:hyperlink r:id="rId10" w:tgtFrame="_blank" w:history="1">
        <w:r w:rsidRPr="00C37B20">
          <w:rPr>
            <w:rFonts w:ascii="Times New Roman" w:eastAsia="Times New Roman" w:hAnsi="Times New Roman" w:cs="Times New Roman"/>
            <w:sz w:val="24"/>
            <w:szCs w:val="24"/>
            <w:u w:val="single"/>
            <w:shd w:val="clear" w:color="auto" w:fill="FFFFFF"/>
          </w:rPr>
          <w:t>www.centras.kedainiai.lm.lt</w:t>
        </w:r>
      </w:hyperlink>
      <w:r>
        <w:rPr>
          <w:rFonts w:ascii="Times New Roman" w:eastAsia="Times New Roman" w:hAnsi="Times New Roman" w:cs="Times New Roman"/>
          <w:sz w:val="24"/>
          <w:szCs w:val="24"/>
          <w:shd w:val="clear" w:color="auto" w:fill="FFFFFF"/>
        </w:rPr>
        <w:t xml:space="preserve">. Palyginus </w:t>
      </w:r>
      <w:r w:rsidRPr="00C37B20">
        <w:rPr>
          <w:rFonts w:ascii="Times New Roman" w:eastAsia="Times New Roman" w:hAnsi="Times New Roman" w:cs="Times New Roman"/>
          <w:sz w:val="24"/>
          <w:szCs w:val="24"/>
          <w:shd w:val="clear" w:color="auto" w:fill="FFFFFF"/>
        </w:rPr>
        <w:t>2010 m. ir 20</w:t>
      </w:r>
      <w:r>
        <w:rPr>
          <w:rFonts w:ascii="Times New Roman" w:eastAsia="Times New Roman" w:hAnsi="Times New Roman" w:cs="Times New Roman"/>
          <w:sz w:val="24"/>
          <w:szCs w:val="24"/>
          <w:shd w:val="clear" w:color="auto" w:fill="FFFFFF"/>
        </w:rPr>
        <w:t>14 m. tyrimų rezultatus, matyti</w:t>
      </w:r>
      <w:r w:rsidRPr="00C37B20">
        <w:rPr>
          <w:rFonts w:ascii="Times New Roman" w:eastAsia="Times New Roman" w:hAnsi="Times New Roman" w:cs="Times New Roman"/>
          <w:sz w:val="24"/>
          <w:szCs w:val="24"/>
          <w:shd w:val="clear" w:color="auto" w:fill="FFFFFF"/>
        </w:rPr>
        <w:t>, kad pagerėjo mokinių savo sveikatos vertinimas, sumažėjo tyčiojimosi dažnis, mokiniai tapo fiziškai aktyvesni,</w:t>
      </w:r>
      <w:r>
        <w:rPr>
          <w:rFonts w:ascii="Times New Roman" w:eastAsia="Times New Roman" w:hAnsi="Times New Roman" w:cs="Times New Roman"/>
          <w:sz w:val="24"/>
          <w:szCs w:val="24"/>
          <w:shd w:val="clear" w:color="auto" w:fill="FFFFFF"/>
        </w:rPr>
        <w:t xml:space="preserve"> tarp</w:t>
      </w:r>
      <w:r w:rsidRPr="00C37B20">
        <w:rPr>
          <w:rFonts w:ascii="Times New Roman" w:eastAsia="Times New Roman" w:hAnsi="Times New Roman" w:cs="Times New Roman"/>
          <w:sz w:val="24"/>
          <w:szCs w:val="24"/>
          <w:shd w:val="clear" w:color="auto" w:fill="FFFFFF"/>
        </w:rPr>
        <w:t xml:space="preserve"> berniukų sumažėjo skaičius reguliariai vartojančių alkoholinius gėrimus,</w:t>
      </w:r>
      <w:r>
        <w:rPr>
          <w:rFonts w:ascii="Times New Roman" w:eastAsia="Times New Roman" w:hAnsi="Times New Roman" w:cs="Times New Roman"/>
          <w:sz w:val="24"/>
          <w:szCs w:val="24"/>
          <w:shd w:val="clear" w:color="auto" w:fill="FFFFFF"/>
        </w:rPr>
        <w:t xml:space="preserve"> tarp  mergaičių </w:t>
      </w:r>
      <w:r w:rsidRPr="00C37B20">
        <w:rPr>
          <w:rFonts w:ascii="Times New Roman" w:eastAsia="Times New Roman" w:hAnsi="Times New Roman" w:cs="Times New Roman"/>
          <w:sz w:val="24"/>
          <w:szCs w:val="24"/>
          <w:shd w:val="clear" w:color="auto" w:fill="FFFFFF"/>
        </w:rPr>
        <w:t>sumažėjo rūkymo dažnis. 2015 m. iš viso pateiktos 63 informacijos apie tyrimų rezultatus, prevencines, maudyklų vandens kokybės ir triukšmo programų rezultatus suinteresuotoms institucijos ir visuomenei.</w:t>
      </w:r>
    </w:p>
    <w:p w:rsidR="006D2B72" w:rsidRDefault="006D2B72" w:rsidP="00CA0107">
      <w:pPr>
        <w:tabs>
          <w:tab w:val="left" w:pos="540"/>
        </w:tabs>
        <w:spacing w:after="0" w:line="240" w:lineRule="auto"/>
        <w:jc w:val="center"/>
        <w:rPr>
          <w:rFonts w:ascii="Times New Roman" w:eastAsia="Times New Roman" w:hAnsi="Times New Roman" w:cs="Times New Roman"/>
          <w:b/>
          <w:sz w:val="24"/>
          <w:szCs w:val="24"/>
        </w:rPr>
      </w:pPr>
    </w:p>
    <w:p w:rsidR="00CA0107" w:rsidRPr="00CA0107" w:rsidRDefault="00CA0107" w:rsidP="00CA0107">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IV SKYRIUS</w:t>
      </w:r>
    </w:p>
    <w:p w:rsidR="00CA0107" w:rsidRPr="00CA0107" w:rsidRDefault="00CA0107" w:rsidP="00CA0107">
      <w:pPr>
        <w:tabs>
          <w:tab w:val="left" w:pos="54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INFORMACIJA APIE SAVIVALDYBĖS VISUOMENĖS SVEIKATOS RĖMIMO SPECIALIĄJĄ</w:t>
      </w:r>
      <w:r w:rsidR="006D2B72">
        <w:rPr>
          <w:rFonts w:ascii="Times New Roman" w:eastAsia="Times New Roman" w:hAnsi="Times New Roman" w:cs="Times New Roman"/>
          <w:b/>
          <w:sz w:val="24"/>
          <w:szCs w:val="24"/>
        </w:rPr>
        <w:t xml:space="preserve"> 2015 M. </w:t>
      </w:r>
      <w:r w:rsidRPr="00CA0107">
        <w:rPr>
          <w:rFonts w:ascii="Times New Roman" w:eastAsia="Times New Roman" w:hAnsi="Times New Roman" w:cs="Times New Roman"/>
          <w:b/>
          <w:sz w:val="24"/>
          <w:szCs w:val="24"/>
        </w:rPr>
        <w:t xml:space="preserve"> PROGRAMĄ</w:t>
      </w:r>
    </w:p>
    <w:p w:rsidR="00CA0107" w:rsidRPr="00CA0107" w:rsidRDefault="00CA0107" w:rsidP="00CA0107">
      <w:pPr>
        <w:tabs>
          <w:tab w:val="left" w:pos="0"/>
        </w:tabs>
        <w:spacing w:after="0" w:line="240" w:lineRule="auto"/>
        <w:jc w:val="center"/>
        <w:rPr>
          <w:rFonts w:ascii="Times New Roman" w:eastAsia="Times New Roman" w:hAnsi="Times New Roman" w:cs="Times New Roman"/>
          <w:b/>
        </w:rPr>
      </w:pPr>
    </w:p>
    <w:p w:rsidR="00CA0107" w:rsidRPr="00CA0107" w:rsidRDefault="00CA0107" w:rsidP="00CA0107">
      <w:pPr>
        <w:tabs>
          <w:tab w:val="left" w:pos="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PIRMASIS SKIRSNIS</w:t>
      </w:r>
    </w:p>
    <w:p w:rsidR="00CA0107" w:rsidRDefault="00CA0107" w:rsidP="00CA0107">
      <w:pPr>
        <w:tabs>
          <w:tab w:val="left" w:pos="0"/>
        </w:tabs>
        <w:spacing w:after="0" w:line="240" w:lineRule="auto"/>
        <w:ind w:firstLine="60"/>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SAVIVALDYBĖS VISUOMENĖS SVEIKATOS RĖMIMO SPECIALIOSIOS PROGRAMOS LĖŠOS</w:t>
      </w:r>
    </w:p>
    <w:p w:rsidR="00E22E4D" w:rsidRDefault="00E22E4D" w:rsidP="00CA0107">
      <w:pPr>
        <w:tabs>
          <w:tab w:val="left" w:pos="0"/>
        </w:tabs>
        <w:spacing w:after="0" w:line="240" w:lineRule="auto"/>
        <w:ind w:firstLine="60"/>
        <w:jc w:val="center"/>
        <w:rPr>
          <w:rFonts w:ascii="Times New Roman" w:eastAsia="Times New Roman" w:hAnsi="Times New Roman" w:cs="Times New Roman"/>
          <w:b/>
          <w:sz w:val="24"/>
          <w:szCs w:val="24"/>
        </w:rPr>
      </w:pPr>
    </w:p>
    <w:p w:rsidR="00E22E4D" w:rsidRPr="00CA0107" w:rsidRDefault="00E22E4D" w:rsidP="00CA0107">
      <w:pPr>
        <w:tabs>
          <w:tab w:val="left" w:pos="0"/>
        </w:tabs>
        <w:spacing w:after="0" w:line="240" w:lineRule="auto"/>
        <w:ind w:firstLine="60"/>
        <w:jc w:val="center"/>
        <w:rPr>
          <w:rFonts w:ascii="Times New Roman" w:eastAsia="Times New Roman" w:hAnsi="Times New Roman" w:cs="Times New Roman"/>
          <w:b/>
          <w:sz w:val="24"/>
          <w:szCs w:val="24"/>
        </w:rPr>
      </w:pPr>
    </w:p>
    <w:p w:rsidR="00CA0107" w:rsidRPr="00CA0107" w:rsidRDefault="004F001E" w:rsidP="00CA0107">
      <w:pPr>
        <w:tabs>
          <w:tab w:val="left" w:pos="540"/>
          <w:tab w:val="left" w:pos="1110"/>
        </w:tabs>
        <w:spacing w:after="0" w:line="240" w:lineRule="auto"/>
        <w:ind w:firstLine="57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CA0107" w:rsidRPr="00CA0107">
        <w:rPr>
          <w:rFonts w:ascii="Times New Roman" w:eastAsia="Times New Roman" w:hAnsi="Times New Roman" w:cs="Times New Roman"/>
          <w:sz w:val="16"/>
          <w:szCs w:val="16"/>
        </w:rPr>
        <w:t>(tūkst. Eur)</w:t>
      </w:r>
    </w:p>
    <w:tbl>
      <w:tblPr>
        <w:tblW w:w="975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733"/>
        <w:gridCol w:w="2409"/>
      </w:tblGrid>
      <w:tr w:rsidR="00CA0107" w:rsidRPr="00E22E4D" w:rsidTr="001A51C7">
        <w:trPr>
          <w:jc w:val="center"/>
        </w:trPr>
        <w:tc>
          <w:tcPr>
            <w:tcW w:w="613" w:type="dxa"/>
            <w:tcBorders>
              <w:top w:val="single" w:sz="4" w:space="0" w:color="000000"/>
              <w:left w:val="single" w:sz="4" w:space="0" w:color="000000"/>
              <w:bottom w:val="single" w:sz="4" w:space="0" w:color="000000"/>
              <w:right w:val="single" w:sz="4" w:space="0" w:color="000000"/>
            </w:tcBorders>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Eil. Nr.</w:t>
            </w:r>
          </w:p>
        </w:tc>
        <w:tc>
          <w:tcPr>
            <w:tcW w:w="6733" w:type="dxa"/>
            <w:tcBorders>
              <w:top w:val="single" w:sz="4" w:space="0" w:color="000000"/>
              <w:left w:val="single" w:sz="4" w:space="0" w:color="000000"/>
              <w:bottom w:val="single" w:sz="4" w:space="0" w:color="000000"/>
              <w:right w:val="single" w:sz="4" w:space="0" w:color="000000"/>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Savivaldybės visuomenės sveikatos rėmimo specialiosios programos lėšų šaltiniai</w:t>
            </w:r>
          </w:p>
        </w:tc>
        <w:tc>
          <w:tcPr>
            <w:tcW w:w="2409" w:type="dxa"/>
            <w:tcBorders>
              <w:top w:val="single" w:sz="4" w:space="0" w:color="000000"/>
              <w:left w:val="single" w:sz="4" w:space="0" w:color="000000"/>
              <w:bottom w:val="single" w:sz="4" w:space="0" w:color="000000"/>
              <w:right w:val="single" w:sz="4" w:space="0" w:color="000000"/>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Surinkta lėšų</w:t>
            </w:r>
          </w:p>
        </w:tc>
      </w:tr>
      <w:tr w:rsidR="00D0762F" w:rsidRPr="00E22E4D" w:rsidTr="001A51C7">
        <w:trPr>
          <w:trHeight w:val="258"/>
          <w:jc w:val="center"/>
        </w:trPr>
        <w:tc>
          <w:tcPr>
            <w:tcW w:w="61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1.</w:t>
            </w:r>
          </w:p>
        </w:tc>
        <w:tc>
          <w:tcPr>
            <w:tcW w:w="673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jc w:val="both"/>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Savivaldybės biudžeto lėšos</w:t>
            </w:r>
          </w:p>
        </w:tc>
        <w:tc>
          <w:tcPr>
            <w:tcW w:w="2409" w:type="dxa"/>
            <w:tcBorders>
              <w:top w:val="single" w:sz="4" w:space="0" w:color="000000"/>
              <w:left w:val="single" w:sz="4" w:space="0" w:color="000000"/>
              <w:bottom w:val="single" w:sz="4" w:space="0" w:color="000000"/>
              <w:right w:val="single" w:sz="4" w:space="0" w:color="000000"/>
            </w:tcBorders>
            <w:vAlign w:val="bottom"/>
          </w:tcPr>
          <w:p w:rsidR="00D0762F" w:rsidRPr="00E22E4D" w:rsidRDefault="00D0762F" w:rsidP="00D0762F">
            <w:pPr>
              <w:jc w:val="center"/>
              <w:rPr>
                <w:rFonts w:ascii="Times New Roman" w:hAnsi="Times New Roman"/>
                <w:sz w:val="24"/>
                <w:szCs w:val="24"/>
              </w:rPr>
            </w:pPr>
            <w:r w:rsidRPr="00E22E4D">
              <w:rPr>
                <w:rFonts w:ascii="Times New Roman" w:hAnsi="Times New Roman"/>
                <w:sz w:val="24"/>
                <w:szCs w:val="24"/>
              </w:rPr>
              <w:t>-</w:t>
            </w:r>
          </w:p>
        </w:tc>
      </w:tr>
      <w:tr w:rsidR="00D0762F" w:rsidRPr="00E22E4D" w:rsidTr="001A51C7">
        <w:trPr>
          <w:trHeight w:val="251"/>
          <w:jc w:val="center"/>
        </w:trPr>
        <w:tc>
          <w:tcPr>
            <w:tcW w:w="61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w:t>
            </w:r>
          </w:p>
        </w:tc>
        <w:tc>
          <w:tcPr>
            <w:tcW w:w="673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Savivaldybės aplinkos apsaugos rėmimo specialiosios programos lėšos</w:t>
            </w:r>
          </w:p>
        </w:tc>
        <w:tc>
          <w:tcPr>
            <w:tcW w:w="2409" w:type="dxa"/>
            <w:tcBorders>
              <w:top w:val="single" w:sz="4" w:space="0" w:color="000000"/>
              <w:left w:val="single" w:sz="4" w:space="0" w:color="000000"/>
              <w:bottom w:val="single" w:sz="4" w:space="0" w:color="000000"/>
              <w:right w:val="single" w:sz="4" w:space="0" w:color="000000"/>
            </w:tcBorders>
            <w:vAlign w:val="bottom"/>
          </w:tcPr>
          <w:p w:rsidR="00D0762F" w:rsidRPr="00E22E4D" w:rsidRDefault="00836DFF" w:rsidP="00D0762F">
            <w:pPr>
              <w:jc w:val="center"/>
              <w:rPr>
                <w:rFonts w:ascii="Times New Roman" w:hAnsi="Times New Roman"/>
                <w:sz w:val="24"/>
                <w:szCs w:val="24"/>
              </w:rPr>
            </w:pPr>
            <w:r w:rsidRPr="00E22E4D">
              <w:rPr>
                <w:rFonts w:ascii="Times New Roman" w:hAnsi="Times New Roman"/>
                <w:sz w:val="24"/>
                <w:szCs w:val="24"/>
              </w:rPr>
              <w:t>57</w:t>
            </w:r>
            <w:r w:rsidR="001053C1">
              <w:rPr>
                <w:rFonts w:ascii="Times New Roman" w:hAnsi="Times New Roman"/>
                <w:sz w:val="24"/>
                <w:szCs w:val="24"/>
              </w:rPr>
              <w:t>,3</w:t>
            </w:r>
          </w:p>
        </w:tc>
      </w:tr>
      <w:tr w:rsidR="00D0762F" w:rsidRPr="00E22E4D" w:rsidTr="001A51C7">
        <w:trPr>
          <w:trHeight w:val="248"/>
          <w:jc w:val="center"/>
        </w:trPr>
        <w:tc>
          <w:tcPr>
            <w:tcW w:w="61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 xml:space="preserve">3. </w:t>
            </w:r>
          </w:p>
        </w:tc>
        <w:tc>
          <w:tcPr>
            <w:tcW w:w="6733" w:type="dxa"/>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Savanoriškos fizinių ir juridinių asmenų įmokos</w:t>
            </w:r>
            <w:r w:rsidR="004F001E" w:rsidRPr="00E22E4D">
              <w:rPr>
                <w:rFonts w:ascii="Times New Roman" w:eastAsia="Times New Roman" w:hAnsi="Times New Roman" w:cs="Times New Roman"/>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vAlign w:val="bottom"/>
          </w:tcPr>
          <w:p w:rsidR="00D0762F" w:rsidRPr="00E22E4D" w:rsidRDefault="00D0762F" w:rsidP="00D0762F">
            <w:pPr>
              <w:jc w:val="center"/>
              <w:rPr>
                <w:rFonts w:ascii="Times New Roman" w:hAnsi="Times New Roman"/>
                <w:b/>
                <w:bCs/>
                <w:sz w:val="24"/>
                <w:szCs w:val="24"/>
              </w:rPr>
            </w:pPr>
            <w:r w:rsidRPr="00E22E4D">
              <w:rPr>
                <w:rFonts w:ascii="Times New Roman" w:hAnsi="Times New Roman"/>
                <w:b/>
                <w:bCs/>
                <w:sz w:val="24"/>
                <w:szCs w:val="24"/>
              </w:rPr>
              <w:t>-</w:t>
            </w:r>
          </w:p>
        </w:tc>
      </w:tr>
      <w:tr w:rsidR="00D0762F" w:rsidRPr="00E22E4D" w:rsidTr="001A51C7">
        <w:trPr>
          <w:trHeight w:val="232"/>
          <w:jc w:val="center"/>
        </w:trPr>
        <w:tc>
          <w:tcPr>
            <w:tcW w:w="613" w:type="dxa"/>
            <w:tcBorders>
              <w:top w:val="single" w:sz="4" w:space="0" w:color="000000"/>
              <w:left w:val="single" w:sz="4" w:space="0" w:color="000000"/>
              <w:bottom w:val="single" w:sz="4" w:space="0" w:color="000000"/>
              <w:right w:val="single" w:sz="4" w:space="0" w:color="auto"/>
            </w:tcBorders>
          </w:tcPr>
          <w:p w:rsidR="00D0762F" w:rsidRPr="00E22E4D" w:rsidRDefault="00D0762F"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 xml:space="preserve">4. </w:t>
            </w:r>
          </w:p>
        </w:tc>
        <w:tc>
          <w:tcPr>
            <w:tcW w:w="6733" w:type="dxa"/>
            <w:tcBorders>
              <w:top w:val="single" w:sz="4" w:space="0" w:color="000000"/>
              <w:left w:val="single" w:sz="4" w:space="0" w:color="auto"/>
              <w:bottom w:val="single" w:sz="4" w:space="0" w:color="000000"/>
              <w:right w:val="single" w:sz="4" w:space="0" w:color="000000"/>
            </w:tcBorders>
          </w:tcPr>
          <w:p w:rsidR="00D0762F" w:rsidRPr="00E22E4D" w:rsidRDefault="00D0762F" w:rsidP="00CA0107">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Kitos lėšos</w:t>
            </w:r>
          </w:p>
        </w:tc>
        <w:tc>
          <w:tcPr>
            <w:tcW w:w="2409" w:type="dxa"/>
            <w:tcBorders>
              <w:top w:val="single" w:sz="4" w:space="0" w:color="000000"/>
              <w:left w:val="single" w:sz="4" w:space="0" w:color="000000"/>
              <w:bottom w:val="single" w:sz="4" w:space="0" w:color="000000"/>
              <w:right w:val="single" w:sz="4" w:space="0" w:color="000000"/>
            </w:tcBorders>
          </w:tcPr>
          <w:p w:rsidR="00D0762F" w:rsidRPr="00E22E4D" w:rsidRDefault="00D0762F" w:rsidP="00D0762F">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w:t>
            </w:r>
          </w:p>
        </w:tc>
      </w:tr>
      <w:tr w:rsidR="00D0762F" w:rsidRPr="00E22E4D" w:rsidTr="001A51C7">
        <w:trPr>
          <w:trHeight w:val="185"/>
          <w:jc w:val="center"/>
        </w:trPr>
        <w:tc>
          <w:tcPr>
            <w:tcW w:w="613" w:type="dxa"/>
            <w:tcBorders>
              <w:top w:val="single" w:sz="4" w:space="0" w:color="000000"/>
              <w:left w:val="single" w:sz="4" w:space="0" w:color="000000"/>
              <w:bottom w:val="single" w:sz="4" w:space="0" w:color="000000"/>
              <w:right w:val="single" w:sz="4" w:space="0" w:color="auto"/>
            </w:tcBorders>
          </w:tcPr>
          <w:p w:rsidR="00D0762F" w:rsidRPr="00E22E4D" w:rsidRDefault="00D0762F" w:rsidP="00CA0107">
            <w:pPr>
              <w:tabs>
                <w:tab w:val="left" w:pos="540"/>
              </w:tabs>
              <w:spacing w:after="0" w:line="240" w:lineRule="auto"/>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5.</w:t>
            </w:r>
          </w:p>
        </w:tc>
        <w:tc>
          <w:tcPr>
            <w:tcW w:w="6733" w:type="dxa"/>
            <w:tcBorders>
              <w:top w:val="single" w:sz="4" w:space="0" w:color="000000"/>
              <w:left w:val="single" w:sz="4" w:space="0" w:color="auto"/>
              <w:bottom w:val="single" w:sz="4" w:space="0" w:color="000000"/>
              <w:right w:val="single" w:sz="4" w:space="0" w:color="000000"/>
            </w:tcBorders>
          </w:tcPr>
          <w:p w:rsidR="00D0762F" w:rsidRPr="00E22E4D" w:rsidRDefault="00D0762F" w:rsidP="00CA0107">
            <w:pPr>
              <w:tabs>
                <w:tab w:val="left" w:pos="540"/>
              </w:tabs>
              <w:spacing w:after="0" w:line="240" w:lineRule="auto"/>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Lėšų likutis ataskaitinių biudžetinių metų pradžioje</w:t>
            </w:r>
          </w:p>
        </w:tc>
        <w:tc>
          <w:tcPr>
            <w:tcW w:w="2409" w:type="dxa"/>
            <w:tcBorders>
              <w:top w:val="single" w:sz="4" w:space="0" w:color="000000"/>
              <w:left w:val="single" w:sz="4" w:space="0" w:color="000000"/>
              <w:bottom w:val="single" w:sz="4" w:space="0" w:color="000000"/>
              <w:right w:val="single" w:sz="4" w:space="0" w:color="000000"/>
            </w:tcBorders>
          </w:tcPr>
          <w:p w:rsidR="00D0762F" w:rsidRPr="00E22E4D" w:rsidRDefault="00D0762F" w:rsidP="00D0762F">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sz w:val="24"/>
                <w:szCs w:val="24"/>
              </w:rPr>
              <w:t>8</w:t>
            </w:r>
            <w:r w:rsidR="00E7229B" w:rsidRPr="00E22E4D">
              <w:rPr>
                <w:rFonts w:ascii="Times New Roman" w:hAnsi="Times New Roman"/>
                <w:sz w:val="24"/>
                <w:szCs w:val="24"/>
              </w:rPr>
              <w:t>,5</w:t>
            </w:r>
          </w:p>
        </w:tc>
      </w:tr>
      <w:tr w:rsidR="00D0762F" w:rsidRPr="00E22E4D" w:rsidTr="001A51C7">
        <w:trPr>
          <w:trHeight w:val="286"/>
          <w:jc w:val="center"/>
        </w:trPr>
        <w:tc>
          <w:tcPr>
            <w:tcW w:w="7346" w:type="dxa"/>
            <w:gridSpan w:val="2"/>
            <w:tcBorders>
              <w:top w:val="single" w:sz="4" w:space="0" w:color="000000"/>
              <w:left w:val="single" w:sz="4" w:space="0" w:color="000000"/>
              <w:bottom w:val="single" w:sz="4" w:space="0" w:color="000000"/>
              <w:right w:val="single" w:sz="4" w:space="0" w:color="000000"/>
            </w:tcBorders>
          </w:tcPr>
          <w:p w:rsidR="00D0762F" w:rsidRPr="00E22E4D" w:rsidRDefault="00D0762F" w:rsidP="00CA0107">
            <w:pPr>
              <w:tabs>
                <w:tab w:val="left" w:pos="540"/>
              </w:tabs>
              <w:spacing w:after="0" w:line="240" w:lineRule="auto"/>
              <w:ind w:firstLine="12"/>
              <w:jc w:val="right"/>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Iš viso:</w:t>
            </w:r>
          </w:p>
        </w:tc>
        <w:tc>
          <w:tcPr>
            <w:tcW w:w="2409" w:type="dxa"/>
            <w:tcBorders>
              <w:top w:val="single" w:sz="4" w:space="0" w:color="000000"/>
              <w:left w:val="single" w:sz="4" w:space="0" w:color="000000"/>
              <w:bottom w:val="single" w:sz="4" w:space="0" w:color="000000"/>
              <w:right w:val="single" w:sz="4" w:space="0" w:color="000000"/>
            </w:tcBorders>
          </w:tcPr>
          <w:p w:rsidR="00D0762F" w:rsidRPr="00E22E4D" w:rsidRDefault="00836DFF" w:rsidP="00D0762F">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hAnsi="Times New Roman"/>
                <w:b/>
                <w:bCs/>
                <w:sz w:val="24"/>
                <w:szCs w:val="24"/>
              </w:rPr>
              <w:t>65</w:t>
            </w:r>
            <w:r w:rsidR="001053C1">
              <w:rPr>
                <w:rFonts w:ascii="Times New Roman" w:hAnsi="Times New Roman"/>
                <w:b/>
                <w:bCs/>
                <w:sz w:val="24"/>
                <w:szCs w:val="24"/>
              </w:rPr>
              <w:t>,8</w:t>
            </w:r>
          </w:p>
        </w:tc>
      </w:tr>
    </w:tbl>
    <w:p w:rsidR="00CA0107" w:rsidRPr="00CA0107" w:rsidRDefault="00CA0107" w:rsidP="00CA0107">
      <w:pPr>
        <w:tabs>
          <w:tab w:val="left" w:pos="540"/>
        </w:tabs>
        <w:spacing w:after="0" w:line="240" w:lineRule="auto"/>
        <w:ind w:firstLine="12"/>
        <w:jc w:val="center"/>
        <w:rPr>
          <w:rFonts w:ascii="Times New Roman" w:eastAsia="Times New Roman" w:hAnsi="Times New Roman" w:cs="Times New Roman"/>
        </w:rPr>
      </w:pPr>
    </w:p>
    <w:p w:rsidR="00CA0107" w:rsidRPr="00CA0107" w:rsidRDefault="00CA0107" w:rsidP="00CA0107">
      <w:pPr>
        <w:tabs>
          <w:tab w:val="left" w:pos="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ANTRASIS SKIRSNIS</w:t>
      </w:r>
    </w:p>
    <w:p w:rsidR="00CA0107" w:rsidRPr="00CA0107" w:rsidRDefault="00CA0107" w:rsidP="00CA0107">
      <w:pPr>
        <w:tabs>
          <w:tab w:val="left" w:pos="0"/>
        </w:tabs>
        <w:spacing w:after="0" w:line="240" w:lineRule="auto"/>
        <w:jc w:val="center"/>
        <w:rPr>
          <w:rFonts w:ascii="Times New Roman" w:eastAsia="Times New Roman" w:hAnsi="Times New Roman" w:cs="Times New Roman"/>
          <w:b/>
          <w:sz w:val="24"/>
          <w:szCs w:val="24"/>
        </w:rPr>
      </w:pPr>
      <w:r w:rsidRPr="00CA0107">
        <w:rPr>
          <w:rFonts w:ascii="Times New Roman" w:eastAsia="Times New Roman" w:hAnsi="Times New Roman" w:cs="Times New Roman"/>
          <w:b/>
          <w:sz w:val="24"/>
          <w:szCs w:val="24"/>
        </w:rPr>
        <w:t>SAVIVALDYBĖS VISUOMENĖS SVEIKATOS RĖMIMO SPECIALIOSIOS PROGRAMOS LĖŠOMIS ĮGYVENDINTOS PRIEMONĖS</w:t>
      </w:r>
    </w:p>
    <w:p w:rsidR="00CA0107" w:rsidRPr="00CA0107" w:rsidRDefault="004F001E" w:rsidP="00CA0107">
      <w:pPr>
        <w:tabs>
          <w:tab w:val="left" w:pos="0"/>
        </w:tabs>
        <w:spacing w:after="0" w:line="240" w:lineRule="auto"/>
        <w:ind w:firstLine="5040"/>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sidR="00CA0107" w:rsidRPr="00CA0107">
        <w:rPr>
          <w:rFonts w:ascii="Times New Roman" w:eastAsia="Times New Roman" w:hAnsi="Times New Roman" w:cs="Times New Roman"/>
          <w:sz w:val="16"/>
          <w:szCs w:val="16"/>
        </w:rPr>
        <w:t>(tūkst. Eur)</w:t>
      </w:r>
    </w:p>
    <w:tbl>
      <w:tblPr>
        <w:tblW w:w="10044" w:type="dxa"/>
        <w:jc w:val="center"/>
        <w:tblInd w:w="-816" w:type="dxa"/>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977"/>
        <w:gridCol w:w="3367"/>
        <w:gridCol w:w="1715"/>
        <w:gridCol w:w="1276"/>
      </w:tblGrid>
      <w:tr w:rsidR="00CA0107" w:rsidRPr="00E22E4D" w:rsidTr="00AD113F">
        <w:trPr>
          <w:trHeight w:val="634"/>
          <w:jc w:val="center"/>
        </w:trPr>
        <w:tc>
          <w:tcPr>
            <w:tcW w:w="709"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Eil. Nr.</w:t>
            </w:r>
          </w:p>
        </w:tc>
        <w:tc>
          <w:tcPr>
            <w:tcW w:w="2977"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Programos / priemonės poveikio sritis</w:t>
            </w:r>
          </w:p>
        </w:tc>
        <w:tc>
          <w:tcPr>
            <w:tcW w:w="3367" w:type="dxa"/>
            <w:tcBorders>
              <w:top w:val="single" w:sz="4" w:space="0" w:color="auto"/>
              <w:left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Vykdytų savivaldybės visuomenės sveikatos programų, priemonių skaičius</w:t>
            </w:r>
          </w:p>
        </w:tc>
        <w:tc>
          <w:tcPr>
            <w:tcW w:w="1715"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Skirta lėšų</w:t>
            </w:r>
          </w:p>
        </w:tc>
        <w:tc>
          <w:tcPr>
            <w:tcW w:w="1276" w:type="dxa"/>
            <w:tcBorders>
              <w:top w:val="single" w:sz="4" w:space="0" w:color="auto"/>
              <w:left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Panaudota</w:t>
            </w:r>
          </w:p>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lėšų</w:t>
            </w:r>
          </w:p>
        </w:tc>
      </w:tr>
      <w:tr w:rsidR="00CA0107" w:rsidRPr="00E22E4D" w:rsidTr="00AD113F">
        <w:trPr>
          <w:trHeight w:val="254"/>
          <w:jc w:val="center"/>
        </w:trPr>
        <w:tc>
          <w:tcPr>
            <w:tcW w:w="709"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0"/>
                <w:szCs w:val="20"/>
              </w:rPr>
            </w:pPr>
            <w:r w:rsidRPr="00E22E4D">
              <w:rPr>
                <w:rFonts w:ascii="Times New Roman" w:eastAsia="Times New Roman" w:hAnsi="Times New Roman" w:cs="Times New Roman"/>
                <w:b/>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0"/>
                <w:szCs w:val="20"/>
              </w:rPr>
            </w:pPr>
            <w:r w:rsidRPr="00E22E4D">
              <w:rPr>
                <w:rFonts w:ascii="Times New Roman" w:eastAsia="Times New Roman" w:hAnsi="Times New Roman" w:cs="Times New Roman"/>
                <w:b/>
                <w:sz w:val="20"/>
                <w:szCs w:val="20"/>
              </w:rPr>
              <w:t>2</w:t>
            </w:r>
          </w:p>
        </w:tc>
        <w:tc>
          <w:tcPr>
            <w:tcW w:w="3367" w:type="dxa"/>
            <w:tcBorders>
              <w:top w:val="single" w:sz="4" w:space="0" w:color="auto"/>
              <w:left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0"/>
                <w:szCs w:val="20"/>
              </w:rPr>
            </w:pPr>
            <w:r w:rsidRPr="00E22E4D">
              <w:rPr>
                <w:rFonts w:ascii="Times New Roman" w:eastAsia="Times New Roman" w:hAnsi="Times New Roman" w:cs="Times New Roman"/>
                <w:b/>
                <w:sz w:val="20"/>
                <w:szCs w:val="20"/>
              </w:rPr>
              <w:t>3</w:t>
            </w:r>
          </w:p>
        </w:tc>
        <w:tc>
          <w:tcPr>
            <w:tcW w:w="1715" w:type="dxa"/>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0"/>
                <w:szCs w:val="20"/>
              </w:rPr>
            </w:pPr>
            <w:r w:rsidRPr="00E22E4D">
              <w:rPr>
                <w:rFonts w:ascii="Times New Roman" w:eastAsia="Times New Roman" w:hAnsi="Times New Roman" w:cs="Times New Roman"/>
                <w:b/>
                <w:sz w:val="20"/>
                <w:szCs w:val="20"/>
              </w:rPr>
              <w:t>4</w:t>
            </w:r>
          </w:p>
        </w:tc>
        <w:tc>
          <w:tcPr>
            <w:tcW w:w="1276" w:type="dxa"/>
            <w:tcBorders>
              <w:top w:val="single" w:sz="4" w:space="0" w:color="auto"/>
              <w:left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b/>
                <w:sz w:val="20"/>
                <w:szCs w:val="20"/>
              </w:rPr>
            </w:pPr>
            <w:r w:rsidRPr="00E22E4D">
              <w:rPr>
                <w:rFonts w:ascii="Times New Roman" w:eastAsia="Times New Roman" w:hAnsi="Times New Roman" w:cs="Times New Roman"/>
                <w:b/>
                <w:sz w:val="20"/>
                <w:szCs w:val="20"/>
              </w:rPr>
              <w:t>5</w:t>
            </w:r>
          </w:p>
        </w:tc>
      </w:tr>
      <w:tr w:rsidR="00CA0107" w:rsidRPr="00E22E4D" w:rsidTr="00AD113F">
        <w:trPr>
          <w:trHeight w:val="307"/>
          <w:jc w:val="center"/>
        </w:trPr>
        <w:tc>
          <w:tcPr>
            <w:tcW w:w="10044" w:type="dxa"/>
            <w:gridSpan w:val="5"/>
            <w:tcBorders>
              <w:top w:val="single" w:sz="4" w:space="0" w:color="auto"/>
              <w:left w:val="single" w:sz="4" w:space="0" w:color="auto"/>
              <w:bottom w:val="single" w:sz="4" w:space="0" w:color="auto"/>
              <w:right w:val="single" w:sz="4" w:space="0" w:color="auto"/>
            </w:tcBorders>
            <w:vAlign w:val="center"/>
          </w:tcPr>
          <w:p w:rsidR="00CA0107" w:rsidRPr="00E22E4D" w:rsidRDefault="00CA0107"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b/>
                <w:sz w:val="24"/>
                <w:szCs w:val="24"/>
              </w:rPr>
              <w:t>1. Savivaldybės kompleksinės programos</w:t>
            </w:r>
          </w:p>
        </w:tc>
      </w:tr>
      <w:tr w:rsidR="00F317C8" w:rsidRPr="00E22E4D" w:rsidTr="00AD113F">
        <w:trPr>
          <w:trHeight w:val="251"/>
          <w:jc w:val="center"/>
        </w:trPr>
        <w:tc>
          <w:tcPr>
            <w:tcW w:w="709" w:type="dxa"/>
            <w:tcBorders>
              <w:top w:val="single" w:sz="4" w:space="0" w:color="auto"/>
              <w:left w:val="single" w:sz="4" w:space="0" w:color="auto"/>
              <w:bottom w:val="single" w:sz="4" w:space="0" w:color="auto"/>
              <w:right w:val="single" w:sz="4" w:space="0" w:color="auto"/>
            </w:tcBorders>
            <w:vAlign w:val="center"/>
          </w:tcPr>
          <w:p w:rsidR="00F317C8"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F317C8" w:rsidRPr="00E22E4D" w:rsidRDefault="00F317C8" w:rsidP="00A35A8E">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hAnsi="Times New Roman" w:cs="Times New Roman"/>
                <w:sz w:val="24"/>
                <w:szCs w:val="24"/>
              </w:rPr>
              <w:t>Bendruomenės sveikatos stiprinimo, sveikatos mokymo, sveikatos žinių populiarinimo, fizinio aktyvumo skatinimas</w:t>
            </w:r>
          </w:p>
        </w:tc>
        <w:tc>
          <w:tcPr>
            <w:tcW w:w="3367" w:type="dxa"/>
            <w:tcBorders>
              <w:top w:val="single" w:sz="4" w:space="0" w:color="auto"/>
              <w:left w:val="single" w:sz="4" w:space="0" w:color="auto"/>
              <w:bottom w:val="single" w:sz="4" w:space="0" w:color="auto"/>
              <w:right w:val="single" w:sz="4" w:space="0" w:color="auto"/>
            </w:tcBorders>
            <w:vAlign w:val="center"/>
          </w:tcPr>
          <w:p w:rsidR="00820CF3"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p>
          <w:p w:rsidR="00F317C8" w:rsidRPr="00E22E4D" w:rsidRDefault="00506EC2" w:rsidP="00506EC2">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3</w:t>
            </w:r>
          </w:p>
        </w:tc>
        <w:tc>
          <w:tcPr>
            <w:tcW w:w="1715"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13,5</w:t>
            </w:r>
          </w:p>
        </w:tc>
        <w:tc>
          <w:tcPr>
            <w:tcW w:w="1276"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13,5</w:t>
            </w:r>
          </w:p>
        </w:tc>
      </w:tr>
      <w:tr w:rsidR="00F317C8" w:rsidRPr="00E22E4D" w:rsidTr="00AD113F">
        <w:trPr>
          <w:trHeight w:val="251"/>
          <w:jc w:val="center"/>
        </w:trPr>
        <w:tc>
          <w:tcPr>
            <w:tcW w:w="709" w:type="dxa"/>
            <w:tcBorders>
              <w:top w:val="single" w:sz="4" w:space="0" w:color="auto"/>
              <w:left w:val="single" w:sz="4" w:space="0" w:color="auto"/>
              <w:bottom w:val="single" w:sz="4" w:space="0" w:color="auto"/>
              <w:right w:val="single" w:sz="4" w:space="0" w:color="auto"/>
            </w:tcBorders>
            <w:vAlign w:val="center"/>
          </w:tcPr>
          <w:p w:rsidR="00F317C8"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F317C8" w:rsidRPr="00E22E4D" w:rsidRDefault="00F317C8" w:rsidP="00A35A8E">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Alkoholio, tabako, ir kitų psichoaktyviųjų medžiagų vartojimo prevencija</w:t>
            </w:r>
          </w:p>
        </w:tc>
        <w:tc>
          <w:tcPr>
            <w:tcW w:w="3367" w:type="dxa"/>
            <w:tcBorders>
              <w:top w:val="single" w:sz="4" w:space="0" w:color="auto"/>
              <w:left w:val="single" w:sz="4" w:space="0" w:color="auto"/>
              <w:bottom w:val="single" w:sz="4" w:space="0" w:color="auto"/>
              <w:right w:val="single" w:sz="4" w:space="0" w:color="auto"/>
            </w:tcBorders>
            <w:vAlign w:val="center"/>
          </w:tcPr>
          <w:p w:rsidR="00F317C8" w:rsidRPr="00E22E4D" w:rsidRDefault="00BC78F4"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4</w:t>
            </w:r>
          </w:p>
        </w:tc>
        <w:tc>
          <w:tcPr>
            <w:tcW w:w="1715"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3,5</w:t>
            </w:r>
          </w:p>
        </w:tc>
        <w:tc>
          <w:tcPr>
            <w:tcW w:w="1276"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3,5</w:t>
            </w:r>
          </w:p>
        </w:tc>
      </w:tr>
      <w:tr w:rsidR="00F317C8" w:rsidRPr="00E22E4D" w:rsidTr="00AD113F">
        <w:trPr>
          <w:trHeight w:val="251"/>
          <w:jc w:val="center"/>
        </w:trPr>
        <w:tc>
          <w:tcPr>
            <w:tcW w:w="709" w:type="dxa"/>
            <w:tcBorders>
              <w:top w:val="single" w:sz="4" w:space="0" w:color="auto"/>
              <w:left w:val="single" w:sz="4" w:space="0" w:color="auto"/>
              <w:bottom w:val="single" w:sz="4" w:space="0" w:color="auto"/>
              <w:right w:val="single" w:sz="4" w:space="0" w:color="auto"/>
            </w:tcBorders>
            <w:vAlign w:val="center"/>
          </w:tcPr>
          <w:p w:rsidR="00F317C8"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F317C8" w:rsidRPr="00E22E4D" w:rsidRDefault="00F317C8" w:rsidP="00A35A8E">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Užkrečiamųjų ligų profilaktika</w:t>
            </w:r>
          </w:p>
        </w:tc>
        <w:tc>
          <w:tcPr>
            <w:tcW w:w="3367" w:type="dxa"/>
            <w:tcBorders>
              <w:top w:val="single" w:sz="4" w:space="0" w:color="auto"/>
              <w:left w:val="single" w:sz="4" w:space="0" w:color="auto"/>
              <w:bottom w:val="single" w:sz="4" w:space="0" w:color="auto"/>
              <w:right w:val="single" w:sz="4" w:space="0" w:color="auto"/>
            </w:tcBorders>
            <w:vAlign w:val="center"/>
          </w:tcPr>
          <w:p w:rsidR="00F317C8" w:rsidRPr="00E22E4D" w:rsidRDefault="00BC78F4"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8</w:t>
            </w:r>
          </w:p>
        </w:tc>
        <w:tc>
          <w:tcPr>
            <w:tcW w:w="1715"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14,3</w:t>
            </w:r>
          </w:p>
        </w:tc>
        <w:tc>
          <w:tcPr>
            <w:tcW w:w="1276"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14,3</w:t>
            </w:r>
          </w:p>
        </w:tc>
      </w:tr>
      <w:tr w:rsidR="00F317C8" w:rsidRPr="00E22E4D" w:rsidTr="00AD113F">
        <w:trPr>
          <w:trHeight w:val="251"/>
          <w:jc w:val="center"/>
        </w:trPr>
        <w:tc>
          <w:tcPr>
            <w:tcW w:w="709" w:type="dxa"/>
            <w:tcBorders>
              <w:top w:val="single" w:sz="4" w:space="0" w:color="auto"/>
              <w:left w:val="single" w:sz="4" w:space="0" w:color="auto"/>
              <w:bottom w:val="single" w:sz="4" w:space="0" w:color="auto"/>
              <w:right w:val="single" w:sz="4" w:space="0" w:color="auto"/>
            </w:tcBorders>
            <w:vAlign w:val="center"/>
          </w:tcPr>
          <w:p w:rsidR="00F317C8"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F317C8" w:rsidRPr="00E22E4D" w:rsidRDefault="00F317C8" w:rsidP="00A35A8E">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Neinfekcinių ligų ir traumų  profilaktika</w:t>
            </w:r>
          </w:p>
        </w:tc>
        <w:tc>
          <w:tcPr>
            <w:tcW w:w="3367" w:type="dxa"/>
            <w:tcBorders>
              <w:top w:val="single" w:sz="4" w:space="0" w:color="auto"/>
              <w:left w:val="single" w:sz="4" w:space="0" w:color="auto"/>
              <w:bottom w:val="single" w:sz="4" w:space="0" w:color="auto"/>
              <w:right w:val="single" w:sz="4" w:space="0" w:color="auto"/>
            </w:tcBorders>
            <w:vAlign w:val="center"/>
          </w:tcPr>
          <w:p w:rsidR="00F317C8" w:rsidRPr="00E22E4D" w:rsidRDefault="00BC78F4"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3</w:t>
            </w:r>
          </w:p>
        </w:tc>
        <w:tc>
          <w:tcPr>
            <w:tcW w:w="1715"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6,6</w:t>
            </w:r>
          </w:p>
        </w:tc>
        <w:tc>
          <w:tcPr>
            <w:tcW w:w="1276"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6,6</w:t>
            </w:r>
          </w:p>
        </w:tc>
      </w:tr>
      <w:tr w:rsidR="00F317C8" w:rsidRPr="00E22E4D" w:rsidTr="00AD113F">
        <w:trPr>
          <w:trHeight w:val="481"/>
          <w:jc w:val="center"/>
        </w:trPr>
        <w:tc>
          <w:tcPr>
            <w:tcW w:w="709" w:type="dxa"/>
            <w:tcBorders>
              <w:top w:val="single" w:sz="4" w:space="0" w:color="auto"/>
              <w:left w:val="single" w:sz="4" w:space="0" w:color="auto"/>
              <w:bottom w:val="single" w:sz="4" w:space="0" w:color="auto"/>
              <w:right w:val="single" w:sz="4" w:space="0" w:color="auto"/>
            </w:tcBorders>
            <w:vAlign w:val="center"/>
          </w:tcPr>
          <w:p w:rsidR="00F317C8" w:rsidRPr="00E22E4D" w:rsidRDefault="00820CF3"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F317C8" w:rsidRPr="00E22E4D" w:rsidRDefault="00F317C8" w:rsidP="00A35A8E">
            <w:pPr>
              <w:tabs>
                <w:tab w:val="left" w:pos="540"/>
              </w:tabs>
              <w:spacing w:after="0" w:line="240" w:lineRule="auto"/>
              <w:ind w:firstLine="12"/>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Gyvenamosios aplinkos sveikatinimo ir triukšmo prevencija</w:t>
            </w:r>
          </w:p>
        </w:tc>
        <w:tc>
          <w:tcPr>
            <w:tcW w:w="3367" w:type="dxa"/>
            <w:tcBorders>
              <w:top w:val="single" w:sz="4" w:space="0" w:color="auto"/>
              <w:left w:val="single" w:sz="4" w:space="0" w:color="auto"/>
              <w:bottom w:val="single" w:sz="4" w:space="0" w:color="auto"/>
              <w:right w:val="single" w:sz="4" w:space="0" w:color="auto"/>
            </w:tcBorders>
            <w:vAlign w:val="center"/>
          </w:tcPr>
          <w:p w:rsidR="00F317C8" w:rsidRPr="00E22E4D" w:rsidRDefault="00BC78F4"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w:t>
            </w:r>
          </w:p>
        </w:tc>
        <w:tc>
          <w:tcPr>
            <w:tcW w:w="1715"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2,7</w:t>
            </w:r>
          </w:p>
        </w:tc>
        <w:tc>
          <w:tcPr>
            <w:tcW w:w="1276" w:type="dxa"/>
            <w:tcBorders>
              <w:top w:val="single" w:sz="4" w:space="0" w:color="auto"/>
              <w:left w:val="single" w:sz="4" w:space="0" w:color="auto"/>
              <w:bottom w:val="single" w:sz="4" w:space="0" w:color="auto"/>
              <w:right w:val="single" w:sz="4" w:space="0" w:color="auto"/>
            </w:tcBorders>
            <w:vAlign w:val="center"/>
          </w:tcPr>
          <w:p w:rsidR="00F317C8" w:rsidRPr="00E22E4D" w:rsidRDefault="004F001E" w:rsidP="00820CF3">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2,7</w:t>
            </w:r>
          </w:p>
        </w:tc>
      </w:tr>
      <w:tr w:rsidR="00F317C8" w:rsidRPr="00E22E4D" w:rsidTr="00AD113F">
        <w:trPr>
          <w:trHeight w:val="318"/>
          <w:jc w:val="center"/>
        </w:trPr>
        <w:tc>
          <w:tcPr>
            <w:tcW w:w="10044" w:type="dxa"/>
            <w:gridSpan w:val="5"/>
            <w:tcBorders>
              <w:top w:val="single" w:sz="4" w:space="0" w:color="auto"/>
              <w:left w:val="single" w:sz="4" w:space="0" w:color="auto"/>
              <w:bottom w:val="single" w:sz="4" w:space="0" w:color="auto"/>
              <w:right w:val="single" w:sz="4" w:space="0" w:color="auto"/>
            </w:tcBorders>
          </w:tcPr>
          <w:p w:rsidR="00F317C8" w:rsidRPr="00E22E4D" w:rsidRDefault="00F317C8" w:rsidP="00CA0107">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 Savivaldybės strateginio veiklos plano priemonės</w:t>
            </w:r>
            <w:r w:rsidR="00BC3BBC" w:rsidRPr="00E22E4D">
              <w:rPr>
                <w:rFonts w:ascii="Times New Roman" w:eastAsia="Times New Roman" w:hAnsi="Times New Roman" w:cs="Times New Roman"/>
                <w:sz w:val="24"/>
                <w:szCs w:val="24"/>
              </w:rPr>
              <w:t xml:space="preserve"> ⃰</w:t>
            </w:r>
          </w:p>
        </w:tc>
      </w:tr>
      <w:tr w:rsidR="00F317C8" w:rsidRPr="00E22E4D" w:rsidTr="00AD113F">
        <w:trPr>
          <w:trHeight w:val="313"/>
          <w:jc w:val="center"/>
        </w:trPr>
        <w:tc>
          <w:tcPr>
            <w:tcW w:w="10044" w:type="dxa"/>
            <w:gridSpan w:val="5"/>
            <w:tcBorders>
              <w:top w:val="single" w:sz="4" w:space="0" w:color="auto"/>
              <w:left w:val="single" w:sz="4" w:space="0" w:color="auto"/>
              <w:bottom w:val="single" w:sz="4" w:space="0" w:color="auto"/>
              <w:right w:val="single" w:sz="4" w:space="0" w:color="auto"/>
            </w:tcBorders>
          </w:tcPr>
          <w:p w:rsidR="00F317C8" w:rsidRPr="00E22E4D" w:rsidRDefault="00F317C8"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3. Bendruomenių vykdytų programų / priemonių rėmimas</w:t>
            </w:r>
          </w:p>
        </w:tc>
      </w:tr>
      <w:tr w:rsidR="00A35A8E" w:rsidRPr="00E22E4D" w:rsidTr="00AD113F">
        <w:trPr>
          <w:trHeight w:val="2314"/>
          <w:jc w:val="center"/>
        </w:trPr>
        <w:tc>
          <w:tcPr>
            <w:tcW w:w="709" w:type="dxa"/>
            <w:tcBorders>
              <w:top w:val="single" w:sz="4" w:space="0" w:color="auto"/>
              <w:left w:val="single" w:sz="4" w:space="0" w:color="auto"/>
              <w:bottom w:val="single" w:sz="4" w:space="0" w:color="auto"/>
              <w:right w:val="single" w:sz="4" w:space="0" w:color="auto"/>
            </w:tcBorders>
            <w:vAlign w:val="center"/>
          </w:tcPr>
          <w:p w:rsidR="00A35A8E" w:rsidRPr="00E22E4D" w:rsidRDefault="00E22E4D" w:rsidP="00E22E4D">
            <w:pPr>
              <w:tabs>
                <w:tab w:val="left" w:pos="540"/>
              </w:tabs>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Borders>
              <w:top w:val="single" w:sz="4" w:space="0" w:color="auto"/>
              <w:left w:val="single" w:sz="4" w:space="0" w:color="auto"/>
              <w:right w:val="single" w:sz="4" w:space="0" w:color="auto"/>
            </w:tcBorders>
          </w:tcPr>
          <w:p w:rsidR="00A35A8E" w:rsidRPr="00E22E4D" w:rsidRDefault="00A35A8E" w:rsidP="00B337F3">
            <w:pPr>
              <w:tabs>
                <w:tab w:val="left" w:pos="540"/>
              </w:tabs>
              <w:spacing w:after="0" w:line="240" w:lineRule="auto"/>
              <w:ind w:firstLine="12"/>
              <w:jc w:val="both"/>
              <w:rPr>
                <w:rFonts w:ascii="Times New Roman" w:eastAsia="Times New Roman" w:hAnsi="Times New Roman" w:cs="Times New Roman"/>
                <w:sz w:val="24"/>
                <w:szCs w:val="24"/>
              </w:rPr>
            </w:pPr>
            <w:r w:rsidRPr="00E22E4D">
              <w:rPr>
                <w:rFonts w:ascii="Times New Roman" w:hAnsi="Times New Roman" w:cs="Times New Roman"/>
                <w:sz w:val="24"/>
                <w:szCs w:val="24"/>
              </w:rPr>
              <w:t>Bendruomenės sveikatos stiprinimo, sveikatos mokymo, sveikatos žinių populiarinimo, fizinio aktyvumo skatinimas</w:t>
            </w:r>
          </w:p>
        </w:tc>
        <w:tc>
          <w:tcPr>
            <w:tcW w:w="3367" w:type="dxa"/>
            <w:tcBorders>
              <w:top w:val="single" w:sz="4" w:space="0" w:color="auto"/>
              <w:left w:val="single" w:sz="4" w:space="0" w:color="auto"/>
              <w:right w:val="single" w:sz="4" w:space="0" w:color="auto"/>
            </w:tcBorders>
            <w:vAlign w:val="center"/>
          </w:tcPr>
          <w:p w:rsidR="00E22E4D" w:rsidRDefault="00E22E4D" w:rsidP="00E22E4D">
            <w:pPr>
              <w:jc w:val="center"/>
              <w:rPr>
                <w:rFonts w:ascii="Times New Roman" w:hAnsi="Times New Roman" w:cs="Times New Roman"/>
                <w:sz w:val="24"/>
                <w:szCs w:val="24"/>
              </w:rPr>
            </w:pPr>
          </w:p>
          <w:p w:rsidR="00E22E4D" w:rsidRDefault="00E22E4D" w:rsidP="00E22E4D">
            <w:pPr>
              <w:jc w:val="center"/>
              <w:rPr>
                <w:rFonts w:ascii="Times New Roman" w:hAnsi="Times New Roman" w:cs="Times New Roman"/>
                <w:sz w:val="24"/>
                <w:szCs w:val="24"/>
              </w:rPr>
            </w:pPr>
          </w:p>
          <w:p w:rsidR="00A35A8E" w:rsidRPr="00E22E4D" w:rsidRDefault="003E64F0" w:rsidP="00E22E4D">
            <w:pPr>
              <w:jc w:val="center"/>
              <w:rPr>
                <w:rFonts w:ascii="Times New Roman" w:hAnsi="Times New Roman" w:cs="Times New Roman"/>
                <w:sz w:val="24"/>
                <w:szCs w:val="24"/>
              </w:rPr>
            </w:pPr>
            <w:r>
              <w:rPr>
                <w:rFonts w:ascii="Times New Roman" w:hAnsi="Times New Roman" w:cs="Times New Roman"/>
                <w:sz w:val="24"/>
                <w:szCs w:val="24"/>
              </w:rPr>
              <w:t>5</w:t>
            </w:r>
          </w:p>
          <w:p w:rsidR="00A35A8E" w:rsidRPr="00E22E4D" w:rsidRDefault="00A35A8E" w:rsidP="00E22E4D">
            <w:pPr>
              <w:jc w:val="center"/>
              <w:rPr>
                <w:rFonts w:ascii="Times New Roman" w:hAnsi="Times New Roman" w:cs="Times New Roman"/>
                <w:sz w:val="24"/>
                <w:szCs w:val="24"/>
              </w:rPr>
            </w:pPr>
          </w:p>
          <w:p w:rsidR="00A35A8E" w:rsidRPr="00E22E4D" w:rsidRDefault="00A35A8E" w:rsidP="00E22E4D">
            <w:pPr>
              <w:pStyle w:val="Betarp"/>
              <w:jc w:val="center"/>
              <w:rPr>
                <w:rFonts w:ascii="Times New Roman" w:hAnsi="Times New Roman" w:cs="Times New Roman"/>
                <w:sz w:val="24"/>
                <w:szCs w:val="24"/>
              </w:rPr>
            </w:pPr>
          </w:p>
        </w:tc>
        <w:tc>
          <w:tcPr>
            <w:tcW w:w="1715" w:type="dxa"/>
            <w:tcBorders>
              <w:top w:val="single" w:sz="4" w:space="0" w:color="auto"/>
              <w:left w:val="single" w:sz="4" w:space="0" w:color="auto"/>
              <w:right w:val="single" w:sz="4" w:space="0" w:color="auto"/>
            </w:tcBorders>
            <w:vAlign w:val="center"/>
          </w:tcPr>
          <w:p w:rsidR="00A35A8E" w:rsidRPr="00E22E4D" w:rsidRDefault="004F001E"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2,0</w:t>
            </w:r>
          </w:p>
        </w:tc>
        <w:tc>
          <w:tcPr>
            <w:tcW w:w="1276" w:type="dxa"/>
            <w:tcBorders>
              <w:top w:val="single" w:sz="4" w:space="0" w:color="auto"/>
              <w:left w:val="single" w:sz="4" w:space="0" w:color="auto"/>
              <w:right w:val="single" w:sz="4" w:space="0" w:color="auto"/>
            </w:tcBorders>
            <w:vAlign w:val="center"/>
          </w:tcPr>
          <w:p w:rsidR="00A35A8E" w:rsidRPr="00E22E4D" w:rsidRDefault="004F001E"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2,0</w:t>
            </w:r>
          </w:p>
        </w:tc>
      </w:tr>
      <w:tr w:rsidR="002234A6" w:rsidRPr="00E22E4D" w:rsidTr="00AD113F">
        <w:trPr>
          <w:trHeight w:val="571"/>
          <w:jc w:val="center"/>
        </w:trPr>
        <w:tc>
          <w:tcPr>
            <w:tcW w:w="709" w:type="dxa"/>
            <w:tcBorders>
              <w:top w:val="single" w:sz="4" w:space="0" w:color="auto"/>
              <w:left w:val="single" w:sz="4" w:space="0" w:color="auto"/>
              <w:bottom w:val="single" w:sz="4" w:space="0" w:color="auto"/>
              <w:right w:val="single" w:sz="4" w:space="0" w:color="auto"/>
            </w:tcBorders>
            <w:vAlign w:val="center"/>
          </w:tcPr>
          <w:p w:rsidR="002234A6" w:rsidRPr="00E22E4D" w:rsidRDefault="00E22E4D" w:rsidP="00E22E4D">
            <w:pPr>
              <w:tabs>
                <w:tab w:val="left" w:pos="540"/>
              </w:tabs>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2234A6" w:rsidRPr="00E22E4D" w:rsidRDefault="002234A6" w:rsidP="00B337F3">
            <w:pPr>
              <w:tabs>
                <w:tab w:val="left" w:pos="540"/>
              </w:tabs>
              <w:spacing w:after="0" w:line="240" w:lineRule="auto"/>
              <w:ind w:firstLine="12"/>
              <w:jc w:val="both"/>
              <w:rPr>
                <w:rFonts w:ascii="Times New Roman" w:hAnsi="Times New Roman" w:cs="Times New Roman"/>
                <w:sz w:val="24"/>
                <w:szCs w:val="24"/>
              </w:rPr>
            </w:pPr>
            <w:r w:rsidRPr="00E22E4D">
              <w:rPr>
                <w:rFonts w:ascii="Times New Roman" w:eastAsia="Times New Roman" w:hAnsi="Times New Roman" w:cs="Times New Roman"/>
                <w:sz w:val="24"/>
                <w:szCs w:val="24"/>
              </w:rPr>
              <w:t>Gyvenamosios aplinkos sveikatinimo ir triukšmo prevencija</w:t>
            </w:r>
          </w:p>
        </w:tc>
        <w:tc>
          <w:tcPr>
            <w:tcW w:w="3367" w:type="dxa"/>
            <w:tcBorders>
              <w:top w:val="single" w:sz="4" w:space="0" w:color="auto"/>
              <w:left w:val="single" w:sz="4" w:space="0" w:color="auto"/>
              <w:bottom w:val="single" w:sz="4" w:space="0" w:color="auto"/>
              <w:right w:val="single" w:sz="4" w:space="0" w:color="auto"/>
            </w:tcBorders>
            <w:vAlign w:val="center"/>
          </w:tcPr>
          <w:p w:rsidR="002234A6" w:rsidRPr="00E22E4D" w:rsidRDefault="00A80B96"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1</w:t>
            </w:r>
          </w:p>
        </w:tc>
        <w:tc>
          <w:tcPr>
            <w:tcW w:w="1715" w:type="dxa"/>
            <w:tcBorders>
              <w:top w:val="single" w:sz="4" w:space="0" w:color="auto"/>
              <w:left w:val="single" w:sz="4" w:space="0" w:color="auto"/>
              <w:bottom w:val="single" w:sz="4" w:space="0" w:color="auto"/>
              <w:right w:val="single" w:sz="4" w:space="0" w:color="auto"/>
            </w:tcBorders>
            <w:vAlign w:val="center"/>
          </w:tcPr>
          <w:p w:rsidR="002234A6" w:rsidRPr="00E22E4D" w:rsidRDefault="004F001E"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hAnsi="Times New Roman" w:cs="Times New Roman"/>
                <w:sz w:val="24"/>
                <w:szCs w:val="24"/>
                <w:lang w:bidi="lo-LA"/>
              </w:rPr>
              <w:t>1,6</w:t>
            </w:r>
          </w:p>
        </w:tc>
        <w:tc>
          <w:tcPr>
            <w:tcW w:w="1276" w:type="dxa"/>
            <w:tcBorders>
              <w:top w:val="single" w:sz="4" w:space="0" w:color="auto"/>
              <w:left w:val="single" w:sz="4" w:space="0" w:color="auto"/>
              <w:bottom w:val="single" w:sz="4" w:space="0" w:color="auto"/>
              <w:right w:val="single" w:sz="4" w:space="0" w:color="auto"/>
            </w:tcBorders>
            <w:vAlign w:val="center"/>
          </w:tcPr>
          <w:p w:rsidR="002234A6" w:rsidRPr="00E22E4D" w:rsidRDefault="004F001E"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t>1,6</w:t>
            </w:r>
          </w:p>
        </w:tc>
      </w:tr>
      <w:tr w:rsidR="00506EC2" w:rsidRPr="00E22E4D" w:rsidTr="00AD113F">
        <w:trPr>
          <w:trHeight w:val="305"/>
          <w:jc w:val="center"/>
        </w:trPr>
        <w:tc>
          <w:tcPr>
            <w:tcW w:w="10044" w:type="dxa"/>
            <w:gridSpan w:val="5"/>
            <w:tcBorders>
              <w:top w:val="single" w:sz="4" w:space="0" w:color="auto"/>
              <w:left w:val="single" w:sz="4" w:space="0" w:color="auto"/>
              <w:bottom w:val="single" w:sz="4" w:space="0" w:color="auto"/>
              <w:right w:val="single" w:sz="4" w:space="0" w:color="auto"/>
            </w:tcBorders>
          </w:tcPr>
          <w:p w:rsidR="00506EC2" w:rsidRPr="00E22E4D" w:rsidRDefault="00506EC2"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4. Kita</w:t>
            </w:r>
          </w:p>
        </w:tc>
      </w:tr>
      <w:tr w:rsidR="00506EC2" w:rsidRPr="00E22E4D" w:rsidTr="00AD113F">
        <w:trPr>
          <w:trHeight w:val="305"/>
          <w:jc w:val="center"/>
        </w:trPr>
        <w:tc>
          <w:tcPr>
            <w:tcW w:w="709" w:type="dxa"/>
            <w:tcBorders>
              <w:top w:val="single" w:sz="4" w:space="0" w:color="auto"/>
              <w:left w:val="single" w:sz="4" w:space="0" w:color="auto"/>
              <w:bottom w:val="single" w:sz="4" w:space="0" w:color="auto"/>
              <w:right w:val="single" w:sz="4" w:space="0" w:color="auto"/>
            </w:tcBorders>
            <w:vAlign w:val="center"/>
          </w:tcPr>
          <w:p w:rsidR="00506EC2" w:rsidRPr="00E22E4D" w:rsidRDefault="00E22E4D" w:rsidP="00E22E4D">
            <w:pPr>
              <w:tabs>
                <w:tab w:val="left" w:pos="540"/>
              </w:tabs>
              <w:spacing w:after="0" w:line="240" w:lineRule="auto"/>
              <w:ind w:firstLine="12"/>
              <w:jc w:val="center"/>
              <w:rPr>
                <w:rFonts w:ascii="Times New Roman" w:eastAsia="Times New Roman" w:hAnsi="Times New Roman" w:cs="Times New Roman"/>
                <w:sz w:val="24"/>
                <w:szCs w:val="24"/>
              </w:rPr>
            </w:pPr>
            <w:r w:rsidRPr="00E22E4D">
              <w:rPr>
                <w:rFonts w:ascii="Times New Roman" w:eastAsia="Times New Roman" w:hAnsi="Times New Roman" w:cs="Times New Roman"/>
                <w:sz w:val="24"/>
                <w:szCs w:val="24"/>
              </w:rPr>
              <w:lastRenderedPageBreak/>
              <w:t>1.</w:t>
            </w:r>
          </w:p>
        </w:tc>
        <w:tc>
          <w:tcPr>
            <w:tcW w:w="2977" w:type="dxa"/>
            <w:tcBorders>
              <w:top w:val="single" w:sz="4" w:space="0" w:color="auto"/>
              <w:left w:val="single" w:sz="4" w:space="0" w:color="auto"/>
              <w:bottom w:val="single" w:sz="4" w:space="0" w:color="auto"/>
              <w:right w:val="single" w:sz="4" w:space="0" w:color="auto"/>
            </w:tcBorders>
          </w:tcPr>
          <w:p w:rsidR="00506EC2" w:rsidRPr="00E22E4D" w:rsidRDefault="00506EC2" w:rsidP="00DA6F0A">
            <w:pPr>
              <w:tabs>
                <w:tab w:val="left" w:pos="540"/>
              </w:tabs>
              <w:spacing w:after="0" w:line="240" w:lineRule="auto"/>
              <w:ind w:firstLine="12"/>
              <w:rPr>
                <w:rFonts w:ascii="Times New Roman" w:eastAsia="Times New Roman" w:hAnsi="Times New Roman" w:cs="Times New Roman"/>
                <w:b/>
                <w:sz w:val="24"/>
                <w:szCs w:val="24"/>
              </w:rPr>
            </w:pPr>
            <w:r w:rsidRPr="00E22E4D">
              <w:rPr>
                <w:rFonts w:ascii="Times New Roman" w:hAnsi="Times New Roman" w:cs="Times New Roman"/>
                <w:sz w:val="24"/>
                <w:szCs w:val="24"/>
              </w:rPr>
              <w:t>Bendruomenės sveikatos stiprinimo, sveikatos mokymo, sveikatos žinių populiarinimo, fizinio aktyvumo skatinimas</w:t>
            </w:r>
          </w:p>
        </w:tc>
        <w:tc>
          <w:tcPr>
            <w:tcW w:w="3367" w:type="dxa"/>
            <w:tcBorders>
              <w:top w:val="single" w:sz="4" w:space="0" w:color="auto"/>
              <w:left w:val="single" w:sz="4" w:space="0" w:color="auto"/>
              <w:bottom w:val="single" w:sz="4" w:space="0" w:color="auto"/>
              <w:right w:val="single" w:sz="4" w:space="0" w:color="auto"/>
            </w:tcBorders>
            <w:vAlign w:val="center"/>
          </w:tcPr>
          <w:p w:rsidR="00506EC2" w:rsidRPr="00E22E4D" w:rsidRDefault="005432EB" w:rsidP="00E22E4D">
            <w:pPr>
              <w:tabs>
                <w:tab w:val="left" w:pos="540"/>
              </w:tabs>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15" w:type="dxa"/>
            <w:tcBorders>
              <w:top w:val="single" w:sz="4" w:space="0" w:color="auto"/>
              <w:left w:val="single" w:sz="4" w:space="0" w:color="auto"/>
              <w:bottom w:val="single" w:sz="4" w:space="0" w:color="auto"/>
              <w:right w:val="single" w:sz="4" w:space="0" w:color="auto"/>
            </w:tcBorders>
            <w:vAlign w:val="center"/>
          </w:tcPr>
          <w:p w:rsidR="00506EC2" w:rsidRPr="00E22E4D" w:rsidRDefault="009569E9" w:rsidP="00E22E4D">
            <w:pPr>
              <w:tabs>
                <w:tab w:val="left" w:pos="540"/>
              </w:tabs>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276" w:type="dxa"/>
            <w:tcBorders>
              <w:top w:val="single" w:sz="4" w:space="0" w:color="auto"/>
              <w:left w:val="single" w:sz="4" w:space="0" w:color="auto"/>
              <w:bottom w:val="single" w:sz="4" w:space="0" w:color="auto"/>
              <w:right w:val="single" w:sz="4" w:space="0" w:color="auto"/>
            </w:tcBorders>
            <w:vAlign w:val="center"/>
          </w:tcPr>
          <w:p w:rsidR="00506EC2" w:rsidRPr="00E22E4D" w:rsidRDefault="009569E9" w:rsidP="00E22E4D">
            <w:pPr>
              <w:tabs>
                <w:tab w:val="left" w:pos="540"/>
              </w:tabs>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r>
      <w:tr w:rsidR="00E22E4D" w:rsidRPr="00E22E4D" w:rsidTr="00AD113F">
        <w:trPr>
          <w:trHeight w:val="305"/>
          <w:jc w:val="center"/>
        </w:trPr>
        <w:tc>
          <w:tcPr>
            <w:tcW w:w="7053" w:type="dxa"/>
            <w:gridSpan w:val="3"/>
            <w:tcBorders>
              <w:top w:val="single" w:sz="4" w:space="0" w:color="auto"/>
              <w:left w:val="single" w:sz="4" w:space="0" w:color="auto"/>
              <w:bottom w:val="single" w:sz="4" w:space="0" w:color="auto"/>
              <w:right w:val="single" w:sz="4" w:space="0" w:color="auto"/>
            </w:tcBorders>
          </w:tcPr>
          <w:p w:rsidR="00E22E4D" w:rsidRPr="00E22E4D" w:rsidRDefault="00E22E4D" w:rsidP="00CA0107">
            <w:pPr>
              <w:tabs>
                <w:tab w:val="left" w:pos="540"/>
              </w:tabs>
              <w:spacing w:after="0" w:line="240" w:lineRule="auto"/>
              <w:ind w:firstLine="12"/>
              <w:jc w:val="center"/>
              <w:rPr>
                <w:rFonts w:ascii="Times New Roman" w:eastAsia="Times New Roman" w:hAnsi="Times New Roman" w:cs="Times New Roman"/>
                <w:b/>
                <w:sz w:val="24"/>
                <w:szCs w:val="24"/>
              </w:rPr>
            </w:pPr>
            <w:r w:rsidRPr="00E22E4D">
              <w:rPr>
                <w:rFonts w:ascii="Times New Roman" w:eastAsia="Times New Roman" w:hAnsi="Times New Roman" w:cs="Times New Roman"/>
                <w:b/>
                <w:sz w:val="24"/>
                <w:szCs w:val="24"/>
              </w:rPr>
              <w:t>Iš viso lėšų:</w:t>
            </w:r>
          </w:p>
        </w:tc>
        <w:tc>
          <w:tcPr>
            <w:tcW w:w="1715" w:type="dxa"/>
            <w:tcBorders>
              <w:top w:val="single" w:sz="4" w:space="0" w:color="auto"/>
              <w:left w:val="single" w:sz="4" w:space="0" w:color="auto"/>
              <w:bottom w:val="single" w:sz="4" w:space="0" w:color="auto"/>
              <w:right w:val="single" w:sz="4" w:space="0" w:color="auto"/>
            </w:tcBorders>
          </w:tcPr>
          <w:p w:rsidR="00E22E4D" w:rsidRPr="00E22E4D" w:rsidRDefault="009569E9" w:rsidP="00CA0107">
            <w:pPr>
              <w:tabs>
                <w:tab w:val="left" w:pos="540"/>
              </w:tabs>
              <w:spacing w:after="0" w:line="240" w:lineRule="auto"/>
              <w:ind w:firstLine="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w:t>
            </w:r>
          </w:p>
        </w:tc>
        <w:tc>
          <w:tcPr>
            <w:tcW w:w="1276" w:type="dxa"/>
            <w:tcBorders>
              <w:top w:val="single" w:sz="4" w:space="0" w:color="auto"/>
              <w:left w:val="single" w:sz="4" w:space="0" w:color="auto"/>
              <w:bottom w:val="single" w:sz="4" w:space="0" w:color="auto"/>
              <w:right w:val="single" w:sz="4" w:space="0" w:color="auto"/>
            </w:tcBorders>
          </w:tcPr>
          <w:p w:rsidR="00E22E4D" w:rsidRPr="00E22E4D" w:rsidRDefault="009569E9" w:rsidP="00CA0107">
            <w:pPr>
              <w:tabs>
                <w:tab w:val="left" w:pos="540"/>
              </w:tabs>
              <w:spacing w:after="0" w:line="240" w:lineRule="auto"/>
              <w:ind w:firstLine="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65,0</w:t>
            </w:r>
          </w:p>
        </w:tc>
      </w:tr>
    </w:tbl>
    <w:p w:rsidR="00CA0107" w:rsidRPr="00CA0107" w:rsidRDefault="00CA0107" w:rsidP="00CA0107">
      <w:pPr>
        <w:spacing w:after="0" w:line="240" w:lineRule="auto"/>
        <w:ind w:firstLine="720"/>
        <w:jc w:val="both"/>
        <w:rPr>
          <w:rFonts w:ascii="Times New Roman" w:eastAsia="Times New Roman" w:hAnsi="Times New Roman" w:cs="Times New Roman"/>
          <w:sz w:val="16"/>
          <w:szCs w:val="16"/>
          <w:lang w:eastAsia="lt-LT"/>
        </w:rPr>
      </w:pPr>
    </w:p>
    <w:p w:rsidR="00B6609D" w:rsidRPr="00D0447B" w:rsidRDefault="00533E02" w:rsidP="00CA0107">
      <w:pPr>
        <w:spacing w:after="0" w:line="240" w:lineRule="auto"/>
        <w:ind w:firstLine="720"/>
        <w:jc w:val="both"/>
        <w:rPr>
          <w:rFonts w:ascii="Times New Roman" w:eastAsia="Times New Roman" w:hAnsi="Times New Roman" w:cs="Times New Roman"/>
          <w:i/>
        </w:rPr>
      </w:pPr>
      <w:r>
        <w:rPr>
          <w:rFonts w:ascii="Times New Roman" w:eastAsia="Times New Roman" w:hAnsi="Times New Roman" w:cs="Times New Roman"/>
        </w:rPr>
        <w:t>⃰</w:t>
      </w:r>
      <w:r w:rsidRPr="00FA2B97">
        <w:rPr>
          <w:rFonts w:ascii="Times New Roman" w:eastAsia="Times New Roman" w:hAnsi="Times New Roman" w:cs="Times New Roman"/>
          <w:i/>
        </w:rPr>
        <w:t xml:space="preserve"> </w:t>
      </w:r>
      <w:r w:rsidR="00C15FEA" w:rsidRPr="00FA2B97">
        <w:rPr>
          <w:rFonts w:ascii="Times New Roman" w:eastAsia="Times New Roman" w:hAnsi="Times New Roman" w:cs="Times New Roman"/>
          <w:i/>
        </w:rPr>
        <w:t xml:space="preserve">Eilutė </w:t>
      </w:r>
      <w:r w:rsidR="002A3794" w:rsidRPr="00FA2B97">
        <w:rPr>
          <w:rFonts w:ascii="Times New Roman" w:eastAsia="Times New Roman" w:hAnsi="Times New Roman" w:cs="Times New Roman"/>
          <w:i/>
        </w:rPr>
        <w:t>Savivaldybės strateginio veiklos plano priemonės</w:t>
      </w:r>
      <w:r w:rsidR="001432BD" w:rsidRPr="00FA2B97">
        <w:rPr>
          <w:rFonts w:ascii="Times New Roman" w:eastAsia="Times New Roman" w:hAnsi="Times New Roman" w:cs="Times New Roman"/>
          <w:i/>
        </w:rPr>
        <w:t xml:space="preserve"> – </w:t>
      </w:r>
      <w:r w:rsidR="00C15FEA" w:rsidRPr="00FA2B97">
        <w:rPr>
          <w:rFonts w:ascii="Times New Roman" w:eastAsia="Times New Roman" w:hAnsi="Times New Roman" w:cs="Times New Roman"/>
          <w:i/>
        </w:rPr>
        <w:t xml:space="preserve"> nepildoma, kadangi Kėdain</w:t>
      </w:r>
      <w:r w:rsidR="001432BD" w:rsidRPr="00FA2B97">
        <w:rPr>
          <w:rFonts w:ascii="Times New Roman" w:eastAsia="Times New Roman" w:hAnsi="Times New Roman" w:cs="Times New Roman"/>
          <w:i/>
        </w:rPr>
        <w:t>ių rajono savi</w:t>
      </w:r>
      <w:r w:rsidR="00C15FEA" w:rsidRPr="00FA2B97">
        <w:rPr>
          <w:rFonts w:ascii="Times New Roman" w:eastAsia="Times New Roman" w:hAnsi="Times New Roman" w:cs="Times New Roman"/>
          <w:i/>
        </w:rPr>
        <w:t>v</w:t>
      </w:r>
      <w:r w:rsidR="001432BD" w:rsidRPr="00FA2B97">
        <w:rPr>
          <w:rFonts w:ascii="Times New Roman" w:eastAsia="Times New Roman" w:hAnsi="Times New Roman" w:cs="Times New Roman"/>
          <w:i/>
        </w:rPr>
        <w:t>a</w:t>
      </w:r>
      <w:r w:rsidR="00C15FEA" w:rsidRPr="00FA2B97">
        <w:rPr>
          <w:rFonts w:ascii="Times New Roman" w:eastAsia="Times New Roman" w:hAnsi="Times New Roman" w:cs="Times New Roman"/>
          <w:i/>
        </w:rPr>
        <w:t xml:space="preserve">ldybės </w:t>
      </w:r>
      <w:r w:rsidR="002A3794" w:rsidRPr="00FA2B97">
        <w:rPr>
          <w:rFonts w:ascii="Times New Roman" w:eastAsia="Times New Roman" w:hAnsi="Times New Roman" w:cs="Times New Roman"/>
          <w:i/>
        </w:rPr>
        <w:t xml:space="preserve"> </w:t>
      </w:r>
      <w:r w:rsidR="00882AFA">
        <w:rPr>
          <w:rFonts w:ascii="Times New Roman" w:eastAsia="Times New Roman" w:hAnsi="Times New Roman" w:cs="Times New Roman"/>
          <w:i/>
        </w:rPr>
        <w:t xml:space="preserve">2015–2017 m. </w:t>
      </w:r>
      <w:r w:rsidR="002A3794" w:rsidRPr="00FA2B97">
        <w:rPr>
          <w:rFonts w:ascii="Times New Roman" w:eastAsia="Times New Roman" w:hAnsi="Times New Roman" w:cs="Times New Roman"/>
          <w:i/>
        </w:rPr>
        <w:t>str</w:t>
      </w:r>
      <w:r w:rsidR="00C15FEA" w:rsidRPr="00FA2B97">
        <w:rPr>
          <w:rFonts w:ascii="Times New Roman" w:eastAsia="Times New Roman" w:hAnsi="Times New Roman" w:cs="Times New Roman"/>
          <w:i/>
        </w:rPr>
        <w:t>a</w:t>
      </w:r>
      <w:r w:rsidR="00B6609D" w:rsidRPr="00FA2B97">
        <w:rPr>
          <w:rFonts w:ascii="Times New Roman" w:eastAsia="Times New Roman" w:hAnsi="Times New Roman" w:cs="Times New Roman"/>
          <w:i/>
        </w:rPr>
        <w:t xml:space="preserve">teginio veiklos plano Sveikatos apsaugos programos (02) </w:t>
      </w:r>
      <w:r w:rsidR="001432BD" w:rsidRPr="00FA2B97">
        <w:rPr>
          <w:rFonts w:ascii="Times New Roman" w:eastAsia="Times New Roman" w:hAnsi="Times New Roman" w:cs="Times New Roman"/>
          <w:i/>
        </w:rPr>
        <w:t xml:space="preserve"> </w:t>
      </w:r>
      <w:r w:rsidR="00B6609D" w:rsidRPr="00FA2B97">
        <w:rPr>
          <w:rFonts w:ascii="Times New Roman" w:eastAsia="Times New Roman" w:hAnsi="Times New Roman" w:cs="Times New Roman"/>
          <w:i/>
        </w:rPr>
        <w:t xml:space="preserve">tikslo </w:t>
      </w:r>
      <w:r w:rsidR="00DA3C5A">
        <w:rPr>
          <w:rFonts w:ascii="Times New Roman" w:eastAsia="Times New Roman" w:hAnsi="Times New Roman" w:cs="Times New Roman"/>
          <w:i/>
        </w:rPr>
        <w:t>01</w:t>
      </w:r>
      <w:r w:rsidR="00882AFA">
        <w:rPr>
          <w:rFonts w:ascii="Times New Roman" w:eastAsia="Times New Roman" w:hAnsi="Times New Roman" w:cs="Times New Roman"/>
          <w:i/>
        </w:rPr>
        <w:t xml:space="preserve">.         </w:t>
      </w:r>
      <w:r w:rsidR="00B6609D" w:rsidRPr="00FA2B97">
        <w:rPr>
          <w:rFonts w:ascii="Times New Roman" w:eastAsia="Times New Roman" w:hAnsi="Times New Roman" w:cs="Times New Roman"/>
          <w:i/>
        </w:rPr>
        <w:t xml:space="preserve">,,Stiprinti visuomenės sveikatos priežiūrą, ugdyti sveiką visuomenę“ </w:t>
      </w:r>
      <w:r w:rsidR="00882AFA">
        <w:rPr>
          <w:rFonts w:ascii="Times New Roman" w:eastAsia="Times New Roman" w:hAnsi="Times New Roman" w:cs="Times New Roman"/>
          <w:i/>
        </w:rPr>
        <w:t xml:space="preserve"> </w:t>
      </w:r>
      <w:r w:rsidR="00B6609D" w:rsidRPr="00FA2B97">
        <w:rPr>
          <w:rFonts w:ascii="Times New Roman" w:eastAsia="Times New Roman" w:hAnsi="Times New Roman" w:cs="Times New Roman"/>
          <w:i/>
        </w:rPr>
        <w:t>uždaviniui</w:t>
      </w:r>
      <w:r w:rsidR="000D1AAC">
        <w:rPr>
          <w:rFonts w:ascii="Times New Roman" w:eastAsia="Times New Roman" w:hAnsi="Times New Roman" w:cs="Times New Roman"/>
          <w:i/>
        </w:rPr>
        <w:t xml:space="preserve"> 01.01</w:t>
      </w:r>
      <w:r w:rsidR="00B6609D" w:rsidRPr="00FA2B97">
        <w:rPr>
          <w:rFonts w:ascii="Times New Roman" w:eastAsia="Times New Roman" w:hAnsi="Times New Roman" w:cs="Times New Roman"/>
          <w:i/>
        </w:rPr>
        <w:t xml:space="preserve"> ,,Skatinti visuomenės aktyvumą sveikatinimo veikloje“ įgyvendinti</w:t>
      </w:r>
      <w:r w:rsidR="003C3198">
        <w:rPr>
          <w:rFonts w:ascii="Times New Roman" w:eastAsia="Times New Roman" w:hAnsi="Times New Roman" w:cs="Times New Roman"/>
          <w:i/>
        </w:rPr>
        <w:t xml:space="preserve"> – </w:t>
      </w:r>
      <w:r w:rsidR="00B6609D" w:rsidRPr="00FA2B97">
        <w:rPr>
          <w:rFonts w:ascii="Times New Roman" w:eastAsia="Times New Roman" w:hAnsi="Times New Roman" w:cs="Times New Roman"/>
          <w:i/>
        </w:rPr>
        <w:t xml:space="preserve"> numatyta </w:t>
      </w:r>
      <w:r w:rsidR="000D1AAC">
        <w:rPr>
          <w:rFonts w:ascii="Times New Roman" w:eastAsia="Times New Roman" w:hAnsi="Times New Roman" w:cs="Times New Roman"/>
          <w:i/>
        </w:rPr>
        <w:t xml:space="preserve">01.01.01. </w:t>
      </w:r>
      <w:r w:rsidR="00B6609D" w:rsidRPr="00FA2B97">
        <w:rPr>
          <w:rFonts w:ascii="Times New Roman" w:eastAsia="Times New Roman" w:hAnsi="Times New Roman" w:cs="Times New Roman"/>
          <w:i/>
        </w:rPr>
        <w:t>priemonė ,,Vykdyti visuomenės sveikat</w:t>
      </w:r>
      <w:r w:rsidR="001201FB">
        <w:rPr>
          <w:rFonts w:ascii="Times New Roman" w:eastAsia="Times New Roman" w:hAnsi="Times New Roman" w:cs="Times New Roman"/>
          <w:i/>
        </w:rPr>
        <w:t>os rėmimo specialiąją programą“</w:t>
      </w:r>
      <w:r w:rsidR="000D4E50" w:rsidRPr="00FA2B97">
        <w:rPr>
          <w:rFonts w:ascii="Times New Roman" w:eastAsia="Times New Roman" w:hAnsi="Times New Roman" w:cs="Times New Roman"/>
          <w:i/>
        </w:rPr>
        <w:t xml:space="preserve">. Priemonei įgyvendinti skirta </w:t>
      </w:r>
      <w:r w:rsidR="00B6609D" w:rsidRPr="00FA2B97">
        <w:rPr>
          <w:rFonts w:ascii="Times New Roman" w:eastAsia="Times New Roman" w:hAnsi="Times New Roman" w:cs="Times New Roman"/>
          <w:i/>
        </w:rPr>
        <w:t xml:space="preserve"> </w:t>
      </w:r>
      <w:r w:rsidR="004D22DD">
        <w:rPr>
          <w:rFonts w:ascii="Times New Roman" w:eastAsia="Times New Roman" w:hAnsi="Times New Roman" w:cs="Times New Roman"/>
          <w:i/>
        </w:rPr>
        <w:t>65,8</w:t>
      </w:r>
      <w:r w:rsidR="00D0447B">
        <w:rPr>
          <w:rFonts w:ascii="Times New Roman" w:eastAsia="Times New Roman" w:hAnsi="Times New Roman" w:cs="Times New Roman"/>
          <w:i/>
        </w:rPr>
        <w:t xml:space="preserve"> tūkst. </w:t>
      </w:r>
      <w:proofErr w:type="spellStart"/>
      <w:r w:rsidR="00B6609D" w:rsidRPr="00D0447B">
        <w:rPr>
          <w:rFonts w:ascii="Times New Roman" w:eastAsia="Times New Roman" w:hAnsi="Times New Roman" w:cs="Times New Roman"/>
          <w:i/>
        </w:rPr>
        <w:t>Eur</w:t>
      </w:r>
      <w:proofErr w:type="spellEnd"/>
      <w:r w:rsidR="00C07741" w:rsidRPr="00D0447B">
        <w:rPr>
          <w:rFonts w:ascii="Times New Roman" w:eastAsia="Times New Roman" w:hAnsi="Times New Roman" w:cs="Times New Roman"/>
          <w:i/>
        </w:rPr>
        <w:t xml:space="preserve"> </w:t>
      </w:r>
    </w:p>
    <w:p w:rsidR="00B6609D" w:rsidRPr="00FA2B97" w:rsidRDefault="00B6609D" w:rsidP="00CA0107">
      <w:pPr>
        <w:spacing w:after="0" w:line="240" w:lineRule="auto"/>
        <w:ind w:firstLine="720"/>
        <w:jc w:val="both"/>
        <w:rPr>
          <w:rFonts w:ascii="Times New Roman" w:eastAsia="Times New Roman" w:hAnsi="Times New Roman" w:cs="Times New Roman"/>
          <w:i/>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7E1470" w:rsidP="007E1470">
      <w:pPr>
        <w:spacing w:after="0" w:line="240" w:lineRule="auto"/>
        <w:ind w:firstLine="720"/>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_____________________________________________</w:t>
      </w: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C42612" w:rsidRDefault="00C42612" w:rsidP="00CA0107">
      <w:pPr>
        <w:spacing w:after="0" w:line="240" w:lineRule="auto"/>
        <w:ind w:firstLine="720"/>
        <w:jc w:val="both"/>
        <w:rPr>
          <w:rFonts w:ascii="Times New Roman" w:eastAsia="Times New Roman" w:hAnsi="Times New Roman" w:cs="Times New Roman"/>
          <w:sz w:val="16"/>
          <w:szCs w:val="16"/>
          <w:lang w:eastAsia="lt-LT"/>
        </w:rPr>
      </w:pPr>
    </w:p>
    <w:p w:rsidR="00743207" w:rsidRDefault="00743207"/>
    <w:p w:rsidR="00D05DCC" w:rsidRDefault="00D05DCC"/>
    <w:p w:rsidR="00D05DCC" w:rsidRDefault="00D05DCC"/>
    <w:p w:rsidR="00D05DCC" w:rsidRDefault="00D05DCC"/>
    <w:p w:rsidR="00D05DCC" w:rsidRDefault="00D05DCC"/>
    <w:p w:rsidR="00D05DCC" w:rsidRDefault="00D05DCC">
      <w:pPr>
        <w:sectPr w:rsidR="00D05DCC" w:rsidSect="00AE2593">
          <w:footerReference w:type="default" r:id="rId11"/>
          <w:pgSz w:w="11906" w:h="16838"/>
          <w:pgMar w:top="1134" w:right="851" w:bottom="1134" w:left="1701" w:header="567" w:footer="567" w:gutter="0"/>
          <w:cols w:space="1296"/>
          <w:docGrid w:linePitch="360"/>
        </w:sectPr>
      </w:pPr>
    </w:p>
    <w:p w:rsidR="00A441DC" w:rsidRDefault="00A441DC" w:rsidP="00FA2B97">
      <w:pPr>
        <w:pStyle w:val="Betarp"/>
        <w:ind w:left="9072" w:firstLine="1296"/>
        <w:rPr>
          <w:rFonts w:ascii="Times New Roman" w:hAnsi="Times New Roman" w:cs="Times New Roman"/>
          <w:sz w:val="24"/>
          <w:szCs w:val="24"/>
        </w:rPr>
      </w:pPr>
    </w:p>
    <w:p w:rsidR="00A441DC" w:rsidRDefault="00A441DC" w:rsidP="00A441DC">
      <w:pPr>
        <w:pStyle w:val="Betarp"/>
        <w:ind w:left="9072" w:firstLine="1296"/>
        <w:rPr>
          <w:rFonts w:ascii="Times New Roman" w:hAnsi="Times New Roman" w:cs="Times New Roman"/>
          <w:sz w:val="24"/>
          <w:szCs w:val="24"/>
        </w:rPr>
      </w:pPr>
      <w:r>
        <w:rPr>
          <w:rFonts w:ascii="Times New Roman" w:hAnsi="Times New Roman" w:cs="Times New Roman"/>
          <w:sz w:val="24"/>
          <w:szCs w:val="24"/>
        </w:rPr>
        <w:t>Kėdainių rajono s</w:t>
      </w:r>
      <w:r w:rsidRPr="00FA2B97">
        <w:rPr>
          <w:rFonts w:ascii="Times New Roman" w:hAnsi="Times New Roman" w:cs="Times New Roman"/>
          <w:sz w:val="24"/>
          <w:szCs w:val="24"/>
        </w:rPr>
        <w:t xml:space="preserve">avivaldybės </w:t>
      </w:r>
    </w:p>
    <w:p w:rsidR="00A441DC" w:rsidRPr="00FA2B97" w:rsidRDefault="00A441DC" w:rsidP="00A441DC">
      <w:pPr>
        <w:pStyle w:val="Betarp"/>
        <w:ind w:left="9072" w:firstLine="1296"/>
        <w:rPr>
          <w:rFonts w:ascii="Times New Roman" w:hAnsi="Times New Roman" w:cs="Times New Roman"/>
          <w:sz w:val="24"/>
          <w:szCs w:val="24"/>
        </w:rPr>
      </w:pPr>
      <w:r w:rsidRPr="00FA2B97">
        <w:rPr>
          <w:rFonts w:ascii="Times New Roman" w:hAnsi="Times New Roman" w:cs="Times New Roman"/>
          <w:sz w:val="24"/>
          <w:szCs w:val="24"/>
        </w:rPr>
        <w:t xml:space="preserve">vykdomų visuomenės </w:t>
      </w:r>
    </w:p>
    <w:p w:rsidR="00A441DC" w:rsidRPr="00FA2B97" w:rsidRDefault="00A441DC" w:rsidP="00A441DC">
      <w:pPr>
        <w:pStyle w:val="Betarp"/>
        <w:ind w:left="9072" w:firstLine="1296"/>
        <w:rPr>
          <w:rFonts w:ascii="Times New Roman" w:hAnsi="Times New Roman" w:cs="Times New Roman"/>
          <w:sz w:val="24"/>
          <w:szCs w:val="24"/>
        </w:rPr>
      </w:pPr>
      <w:r w:rsidRPr="00FA2B97">
        <w:rPr>
          <w:rFonts w:ascii="Times New Roman" w:hAnsi="Times New Roman" w:cs="Times New Roman"/>
          <w:sz w:val="24"/>
          <w:szCs w:val="24"/>
        </w:rPr>
        <w:t xml:space="preserve">sveikatos priežiūros funkcijų </w:t>
      </w:r>
    </w:p>
    <w:p w:rsidR="00A441DC" w:rsidRPr="00FA2B97" w:rsidRDefault="00A441DC" w:rsidP="00A441DC">
      <w:pPr>
        <w:pStyle w:val="Betarp"/>
        <w:ind w:left="10368"/>
        <w:rPr>
          <w:rFonts w:ascii="Times New Roman" w:hAnsi="Times New Roman" w:cs="Times New Roman"/>
          <w:sz w:val="24"/>
          <w:szCs w:val="24"/>
        </w:rPr>
      </w:pPr>
      <w:r>
        <w:rPr>
          <w:rFonts w:ascii="Times New Roman" w:hAnsi="Times New Roman" w:cs="Times New Roman"/>
          <w:sz w:val="24"/>
          <w:szCs w:val="24"/>
        </w:rPr>
        <w:t xml:space="preserve">2015 m. </w:t>
      </w:r>
      <w:r w:rsidRPr="00FA2B97">
        <w:rPr>
          <w:rFonts w:ascii="Times New Roman" w:hAnsi="Times New Roman" w:cs="Times New Roman"/>
          <w:sz w:val="24"/>
          <w:szCs w:val="24"/>
        </w:rPr>
        <w:t xml:space="preserve">įgyvendinimo ataskaitos </w:t>
      </w:r>
    </w:p>
    <w:p w:rsidR="00A441DC" w:rsidRDefault="00A441DC" w:rsidP="00A441DC">
      <w:pPr>
        <w:pStyle w:val="Betarp"/>
        <w:ind w:left="11664" w:firstLine="1296"/>
        <w:rPr>
          <w:rFonts w:ascii="Times New Roman" w:hAnsi="Times New Roman" w:cs="Times New Roman"/>
          <w:sz w:val="24"/>
          <w:szCs w:val="24"/>
        </w:rPr>
      </w:pPr>
      <w:r>
        <w:rPr>
          <w:rFonts w:ascii="Times New Roman" w:hAnsi="Times New Roman" w:cs="Times New Roman"/>
          <w:sz w:val="24"/>
          <w:szCs w:val="24"/>
        </w:rPr>
        <w:t xml:space="preserve">1 </w:t>
      </w:r>
      <w:r w:rsidRPr="00FA2B97">
        <w:rPr>
          <w:rFonts w:ascii="Times New Roman" w:hAnsi="Times New Roman" w:cs="Times New Roman"/>
          <w:sz w:val="24"/>
          <w:szCs w:val="24"/>
        </w:rPr>
        <w:t xml:space="preserve">priedas </w:t>
      </w:r>
    </w:p>
    <w:p w:rsidR="008274CC" w:rsidRDefault="008274CC" w:rsidP="00A441DC">
      <w:pPr>
        <w:pStyle w:val="Betarp"/>
        <w:ind w:left="11664" w:firstLine="1296"/>
        <w:rPr>
          <w:rFonts w:ascii="Times New Roman" w:hAnsi="Times New Roman" w:cs="Times New Roman"/>
          <w:sz w:val="24"/>
          <w:szCs w:val="24"/>
        </w:rPr>
      </w:pPr>
    </w:p>
    <w:p w:rsidR="008274CC" w:rsidRDefault="008274CC" w:rsidP="00AE7368">
      <w:pPr>
        <w:pStyle w:val="Betarp"/>
        <w:jc w:val="center"/>
        <w:rPr>
          <w:rFonts w:ascii="Times New Roman" w:hAnsi="Times New Roman" w:cs="Times New Roman"/>
          <w:sz w:val="24"/>
          <w:szCs w:val="24"/>
        </w:rPr>
      </w:pPr>
      <w:r>
        <w:rPr>
          <w:rFonts w:ascii="Times New Roman" w:hAnsi="Times New Roman" w:cs="Times New Roman"/>
          <w:sz w:val="24"/>
          <w:szCs w:val="24"/>
        </w:rPr>
        <w:t>KĖDAINIŲ RAJONO SAVIVALDYBĖS 2015 M. VISUOMENĖS SVEIKATOS PRIEŽIŪROS FUNKCIJŲ VYKDYMO TIKSLAI, UŽDAVINIAI BEI PRIEMONĖS</w:t>
      </w:r>
    </w:p>
    <w:p w:rsidR="00A441DC" w:rsidRPr="008274CC" w:rsidRDefault="00A441DC" w:rsidP="008274CC">
      <w:pPr>
        <w:pStyle w:val="Betarp"/>
        <w:jc w:val="both"/>
        <w:rPr>
          <w:rFonts w:ascii="Times New Roman" w:eastAsia="Times New Roman" w:hAnsi="Times New Roman" w:cs="Times New Roman"/>
          <w:color w:val="000000"/>
          <w:sz w:val="18"/>
          <w:szCs w:val="18"/>
        </w:rPr>
      </w:pPr>
      <w:r>
        <w:tab/>
      </w:r>
      <w:r>
        <w:tab/>
      </w:r>
      <w:r>
        <w:tab/>
      </w:r>
      <w:r>
        <w:tab/>
      </w:r>
      <w:r>
        <w:tab/>
      </w:r>
      <w:r w:rsidR="00AE7368">
        <w:tab/>
      </w:r>
      <w:r w:rsidR="00AE7368">
        <w:tab/>
      </w:r>
      <w:r w:rsidR="00AE7368">
        <w:tab/>
      </w:r>
      <w:r w:rsidR="00AE7368">
        <w:tab/>
      </w:r>
      <w:r w:rsidR="00AE7368">
        <w:tab/>
      </w:r>
      <w:r w:rsidR="00AE7368">
        <w:tab/>
      </w:r>
      <w:r w:rsidR="00AE7368">
        <w:tab/>
      </w:r>
      <w:r w:rsidR="00AE7368">
        <w:tab/>
      </w:r>
      <w:r w:rsidR="008274CC">
        <w:t xml:space="preserve">                                               </w:t>
      </w:r>
      <w:r w:rsidR="008274CC">
        <w:tab/>
      </w:r>
      <w:r w:rsidR="008274CC">
        <w:tab/>
      </w:r>
      <w:r w:rsidR="008274CC">
        <w:tab/>
      </w:r>
      <w:r w:rsidR="008274CC">
        <w:tab/>
      </w:r>
      <w:r w:rsidR="008274CC">
        <w:tab/>
      </w:r>
      <w:r w:rsidR="008274CC">
        <w:tab/>
      </w:r>
      <w:r w:rsidR="008274CC">
        <w:tab/>
      </w:r>
      <w:r w:rsidRPr="008274CC">
        <w:rPr>
          <w:rFonts w:ascii="Times New Roman" w:eastAsia="Times New Roman" w:hAnsi="Times New Roman" w:cs="Times New Roman"/>
          <w:color w:val="000000"/>
          <w:sz w:val="18"/>
          <w:szCs w:val="18"/>
        </w:rPr>
        <w:t xml:space="preserve">(tūkst. </w:t>
      </w:r>
      <w:proofErr w:type="spellStart"/>
      <w:r w:rsidRPr="008274CC">
        <w:rPr>
          <w:rFonts w:ascii="Times New Roman" w:eastAsia="Times New Roman" w:hAnsi="Times New Roman" w:cs="Times New Roman"/>
          <w:color w:val="000000"/>
          <w:sz w:val="18"/>
          <w:szCs w:val="18"/>
        </w:rPr>
        <w:t>Eur</w:t>
      </w:r>
      <w:proofErr w:type="spellEnd"/>
      <w:r w:rsidRPr="008274CC">
        <w:rPr>
          <w:rFonts w:ascii="Times New Roman" w:eastAsia="Times New Roman" w:hAnsi="Times New Roman" w:cs="Times New Roman"/>
          <w:color w:val="000000"/>
          <w:sz w:val="18"/>
          <w:szCs w:val="18"/>
        </w:rPr>
        <w:t>)</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961"/>
        <w:gridCol w:w="142"/>
        <w:gridCol w:w="708"/>
        <w:gridCol w:w="993"/>
        <w:gridCol w:w="850"/>
        <w:gridCol w:w="709"/>
        <w:gridCol w:w="142"/>
        <w:gridCol w:w="708"/>
        <w:gridCol w:w="709"/>
        <w:gridCol w:w="142"/>
        <w:gridCol w:w="567"/>
        <w:gridCol w:w="283"/>
        <w:gridCol w:w="851"/>
        <w:gridCol w:w="1134"/>
        <w:gridCol w:w="1276"/>
      </w:tblGrid>
      <w:tr w:rsidR="00A441DC" w:rsidRPr="00B2756F" w:rsidTr="00FA5079">
        <w:trPr>
          <w:cantSplit/>
          <w:trHeight w:val="510"/>
        </w:trPr>
        <w:tc>
          <w:tcPr>
            <w:tcW w:w="1135" w:type="dxa"/>
            <w:vMerge w:val="restart"/>
            <w:shd w:val="clear" w:color="auto" w:fill="auto"/>
            <w:textDirection w:val="btLr"/>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Tikslo, uždavinio, priemonės kodas</w:t>
            </w:r>
          </w:p>
        </w:tc>
        <w:tc>
          <w:tcPr>
            <w:tcW w:w="5103" w:type="dxa"/>
            <w:gridSpan w:val="2"/>
            <w:vMerge w:val="restart"/>
            <w:shd w:val="clear" w:color="auto" w:fill="auto"/>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Tikslo, uždavinio, priemonės pavadinimas</w:t>
            </w:r>
          </w:p>
        </w:tc>
        <w:tc>
          <w:tcPr>
            <w:tcW w:w="708" w:type="dxa"/>
            <w:vMerge w:val="restart"/>
            <w:shd w:val="clear" w:color="auto" w:fill="auto"/>
            <w:textDirection w:val="btLr"/>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Finansavimo šaltiniai</w:t>
            </w:r>
          </w:p>
        </w:tc>
        <w:tc>
          <w:tcPr>
            <w:tcW w:w="3402" w:type="dxa"/>
            <w:gridSpan w:val="5"/>
            <w:shd w:val="clear" w:color="auto" w:fill="auto"/>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iCs/>
                <w:color w:val="000000"/>
                <w:sz w:val="20"/>
                <w:szCs w:val="20"/>
              </w:rPr>
              <w:t>Patvirtinti (patikslinti)2015</w:t>
            </w:r>
            <w:r w:rsidRPr="00B2756F">
              <w:rPr>
                <w:rFonts w:ascii="Times New Roman" w:hAnsi="Times New Roman" w:cs="Times New Roman"/>
                <w:b/>
                <w:i/>
                <w:color w:val="000000"/>
                <w:sz w:val="20"/>
                <w:szCs w:val="20"/>
              </w:rPr>
              <w:t>-</w:t>
            </w:r>
            <w:r w:rsidRPr="00B2756F">
              <w:rPr>
                <w:rFonts w:ascii="Times New Roman" w:hAnsi="Times New Roman" w:cs="Times New Roman"/>
                <w:b/>
                <w:bCs/>
                <w:iCs/>
                <w:color w:val="000000"/>
                <w:sz w:val="20"/>
                <w:szCs w:val="20"/>
              </w:rPr>
              <w:t>ųjų metų asignavimai</w:t>
            </w:r>
          </w:p>
        </w:tc>
        <w:tc>
          <w:tcPr>
            <w:tcW w:w="3686" w:type="dxa"/>
            <w:gridSpan w:val="6"/>
            <w:shd w:val="clear" w:color="auto" w:fill="auto"/>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iCs/>
                <w:color w:val="000000"/>
                <w:sz w:val="20"/>
                <w:szCs w:val="20"/>
              </w:rPr>
              <w:t>Panaudoti 2015-ųjų metų asignavimai</w:t>
            </w:r>
          </w:p>
        </w:tc>
        <w:tc>
          <w:tcPr>
            <w:tcW w:w="1276" w:type="dxa"/>
            <w:vMerge w:val="restart"/>
            <w:shd w:val="clear" w:color="auto" w:fill="auto"/>
            <w:textDirection w:val="btLr"/>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 xml:space="preserve">Panaudojimo procentas </w:t>
            </w:r>
          </w:p>
        </w:tc>
      </w:tr>
      <w:tr w:rsidR="00A441DC" w:rsidRPr="00B2756F" w:rsidTr="00FA5079">
        <w:trPr>
          <w:trHeight w:val="134"/>
        </w:trPr>
        <w:tc>
          <w:tcPr>
            <w:tcW w:w="1135" w:type="dxa"/>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5103" w:type="dxa"/>
            <w:gridSpan w:val="2"/>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708" w:type="dxa"/>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993" w:type="dxa"/>
            <w:vMerge w:val="restart"/>
            <w:shd w:val="clear" w:color="auto" w:fill="auto"/>
            <w:textDirection w:val="btLr"/>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iš viso</w:t>
            </w:r>
          </w:p>
        </w:tc>
        <w:tc>
          <w:tcPr>
            <w:tcW w:w="2409" w:type="dxa"/>
            <w:gridSpan w:val="4"/>
            <w:shd w:val="clear" w:color="auto" w:fill="auto"/>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iš jų</w:t>
            </w:r>
          </w:p>
        </w:tc>
        <w:tc>
          <w:tcPr>
            <w:tcW w:w="709" w:type="dxa"/>
            <w:vMerge w:val="restart"/>
            <w:shd w:val="clear" w:color="auto" w:fill="auto"/>
            <w:textDirection w:val="btLr"/>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iš viso</w:t>
            </w:r>
          </w:p>
        </w:tc>
        <w:tc>
          <w:tcPr>
            <w:tcW w:w="2977" w:type="dxa"/>
            <w:gridSpan w:val="5"/>
            <w:shd w:val="clear" w:color="auto" w:fill="auto"/>
            <w:vAlign w:val="center"/>
            <w:hideMark/>
          </w:tcPr>
          <w:p w:rsidR="00A441DC" w:rsidRPr="00B2756F" w:rsidRDefault="00A441DC" w:rsidP="00FA5079">
            <w:pPr>
              <w:jc w:val="center"/>
              <w:rPr>
                <w:rFonts w:ascii="Times New Roman" w:hAnsi="Times New Roman" w:cs="Times New Roman"/>
                <w:b/>
                <w:bCs/>
                <w:color w:val="000000"/>
                <w:sz w:val="20"/>
                <w:szCs w:val="20"/>
              </w:rPr>
            </w:pPr>
            <w:r w:rsidRPr="00B2756F">
              <w:rPr>
                <w:rFonts w:ascii="Times New Roman" w:hAnsi="Times New Roman" w:cs="Times New Roman"/>
                <w:b/>
                <w:bCs/>
                <w:color w:val="000000"/>
                <w:sz w:val="20"/>
                <w:szCs w:val="20"/>
              </w:rPr>
              <w:t>iš jų</w:t>
            </w:r>
          </w:p>
        </w:tc>
        <w:tc>
          <w:tcPr>
            <w:tcW w:w="1276" w:type="dxa"/>
            <w:vMerge/>
            <w:vAlign w:val="center"/>
            <w:hideMark/>
          </w:tcPr>
          <w:p w:rsidR="00A441DC" w:rsidRPr="00B2756F" w:rsidRDefault="00A441DC" w:rsidP="00FA5079">
            <w:pPr>
              <w:rPr>
                <w:b/>
                <w:bCs/>
                <w:color w:val="000000"/>
                <w:sz w:val="20"/>
                <w:szCs w:val="20"/>
              </w:rPr>
            </w:pPr>
          </w:p>
        </w:tc>
      </w:tr>
      <w:tr w:rsidR="00A441DC" w:rsidRPr="00B2756F" w:rsidTr="00FA5079">
        <w:trPr>
          <w:trHeight w:val="212"/>
        </w:trPr>
        <w:tc>
          <w:tcPr>
            <w:tcW w:w="1135" w:type="dxa"/>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5103" w:type="dxa"/>
            <w:gridSpan w:val="2"/>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708" w:type="dxa"/>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993" w:type="dxa"/>
            <w:vMerge/>
            <w:vAlign w:val="center"/>
            <w:hideMark/>
          </w:tcPr>
          <w:p w:rsidR="00A441DC" w:rsidRPr="00B2756F" w:rsidRDefault="00A441DC" w:rsidP="00FA5079">
            <w:pPr>
              <w:rPr>
                <w:rFonts w:ascii="Times New Roman" w:hAnsi="Times New Roman" w:cs="Times New Roman"/>
                <w:b/>
                <w:bCs/>
                <w:color w:val="000000"/>
                <w:sz w:val="20"/>
                <w:szCs w:val="20"/>
              </w:rPr>
            </w:pPr>
          </w:p>
        </w:tc>
        <w:tc>
          <w:tcPr>
            <w:tcW w:w="1559" w:type="dxa"/>
            <w:gridSpan w:val="2"/>
            <w:shd w:val="clear" w:color="auto" w:fill="auto"/>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išlaidoms</w:t>
            </w:r>
          </w:p>
        </w:tc>
        <w:tc>
          <w:tcPr>
            <w:tcW w:w="850" w:type="dxa"/>
            <w:gridSpan w:val="2"/>
            <w:vMerge w:val="restart"/>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turtui įsigyti</w:t>
            </w:r>
          </w:p>
        </w:tc>
        <w:tc>
          <w:tcPr>
            <w:tcW w:w="709" w:type="dxa"/>
            <w:vMerge/>
            <w:vAlign w:val="center"/>
            <w:hideMark/>
          </w:tcPr>
          <w:p w:rsidR="00A441DC" w:rsidRPr="007C5251" w:rsidRDefault="00A441DC" w:rsidP="00FA5079">
            <w:pPr>
              <w:rPr>
                <w:rFonts w:ascii="Times New Roman" w:hAnsi="Times New Roman" w:cs="Times New Roman"/>
                <w:b/>
                <w:bCs/>
                <w:color w:val="000000"/>
                <w:sz w:val="16"/>
                <w:szCs w:val="16"/>
              </w:rPr>
            </w:pPr>
          </w:p>
        </w:tc>
        <w:tc>
          <w:tcPr>
            <w:tcW w:w="1843" w:type="dxa"/>
            <w:gridSpan w:val="4"/>
            <w:shd w:val="clear" w:color="auto" w:fill="auto"/>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išlaidoms</w:t>
            </w:r>
          </w:p>
        </w:tc>
        <w:tc>
          <w:tcPr>
            <w:tcW w:w="1134" w:type="dxa"/>
            <w:vMerge w:val="restart"/>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turtui įsigyti</w:t>
            </w:r>
          </w:p>
        </w:tc>
        <w:tc>
          <w:tcPr>
            <w:tcW w:w="1276" w:type="dxa"/>
            <w:vMerge/>
            <w:vAlign w:val="center"/>
            <w:hideMark/>
          </w:tcPr>
          <w:p w:rsidR="00A441DC" w:rsidRPr="00B2756F" w:rsidRDefault="00A441DC" w:rsidP="00FA5079">
            <w:pPr>
              <w:rPr>
                <w:b/>
                <w:bCs/>
                <w:color w:val="000000"/>
                <w:sz w:val="20"/>
                <w:szCs w:val="20"/>
              </w:rPr>
            </w:pPr>
          </w:p>
        </w:tc>
      </w:tr>
      <w:tr w:rsidR="00A441DC" w:rsidRPr="00B2756F" w:rsidTr="00FA5079">
        <w:trPr>
          <w:trHeight w:val="601"/>
        </w:trPr>
        <w:tc>
          <w:tcPr>
            <w:tcW w:w="1135" w:type="dxa"/>
            <w:vMerge/>
            <w:vAlign w:val="center"/>
            <w:hideMark/>
          </w:tcPr>
          <w:p w:rsidR="00A441DC" w:rsidRPr="00B2756F" w:rsidRDefault="00A441DC" w:rsidP="00FA5079">
            <w:pPr>
              <w:rPr>
                <w:b/>
                <w:bCs/>
                <w:color w:val="000000"/>
                <w:sz w:val="20"/>
                <w:szCs w:val="20"/>
              </w:rPr>
            </w:pPr>
          </w:p>
        </w:tc>
        <w:tc>
          <w:tcPr>
            <w:tcW w:w="5103" w:type="dxa"/>
            <w:gridSpan w:val="2"/>
            <w:vMerge/>
            <w:vAlign w:val="center"/>
            <w:hideMark/>
          </w:tcPr>
          <w:p w:rsidR="00A441DC" w:rsidRPr="00B2756F" w:rsidRDefault="00A441DC" w:rsidP="00FA5079">
            <w:pPr>
              <w:rPr>
                <w:b/>
                <w:bCs/>
                <w:color w:val="000000"/>
                <w:sz w:val="20"/>
                <w:szCs w:val="20"/>
              </w:rPr>
            </w:pPr>
          </w:p>
        </w:tc>
        <w:tc>
          <w:tcPr>
            <w:tcW w:w="708" w:type="dxa"/>
            <w:vMerge/>
            <w:vAlign w:val="center"/>
            <w:hideMark/>
          </w:tcPr>
          <w:p w:rsidR="00A441DC" w:rsidRPr="00B2756F" w:rsidRDefault="00A441DC" w:rsidP="00FA5079">
            <w:pPr>
              <w:rPr>
                <w:b/>
                <w:bCs/>
                <w:color w:val="000000"/>
                <w:sz w:val="20"/>
                <w:szCs w:val="20"/>
              </w:rPr>
            </w:pPr>
          </w:p>
        </w:tc>
        <w:tc>
          <w:tcPr>
            <w:tcW w:w="993" w:type="dxa"/>
            <w:vMerge/>
            <w:vAlign w:val="center"/>
            <w:hideMark/>
          </w:tcPr>
          <w:p w:rsidR="00A441DC" w:rsidRPr="00B2756F" w:rsidRDefault="00A441DC" w:rsidP="00FA5079">
            <w:pPr>
              <w:rPr>
                <w:b/>
                <w:bCs/>
                <w:color w:val="000000"/>
                <w:sz w:val="20"/>
                <w:szCs w:val="20"/>
              </w:rPr>
            </w:pPr>
          </w:p>
        </w:tc>
        <w:tc>
          <w:tcPr>
            <w:tcW w:w="850" w:type="dxa"/>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 viso</w:t>
            </w:r>
          </w:p>
        </w:tc>
        <w:tc>
          <w:tcPr>
            <w:tcW w:w="709" w:type="dxa"/>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 jų darbo užmokesčiui</w:t>
            </w:r>
          </w:p>
        </w:tc>
        <w:tc>
          <w:tcPr>
            <w:tcW w:w="850" w:type="dxa"/>
            <w:gridSpan w:val="2"/>
            <w:vMerge/>
            <w:vAlign w:val="center"/>
            <w:hideMark/>
          </w:tcPr>
          <w:p w:rsidR="00A441DC" w:rsidRPr="007C5251" w:rsidRDefault="00A441DC" w:rsidP="00FA5079">
            <w:pPr>
              <w:rPr>
                <w:rFonts w:ascii="Times New Roman" w:hAnsi="Times New Roman" w:cs="Times New Roman"/>
                <w:b/>
                <w:bCs/>
                <w:color w:val="000000"/>
                <w:sz w:val="16"/>
                <w:szCs w:val="16"/>
              </w:rPr>
            </w:pPr>
          </w:p>
        </w:tc>
        <w:tc>
          <w:tcPr>
            <w:tcW w:w="709" w:type="dxa"/>
            <w:vMerge/>
            <w:vAlign w:val="center"/>
            <w:hideMark/>
          </w:tcPr>
          <w:p w:rsidR="00A441DC" w:rsidRPr="007C5251" w:rsidRDefault="00A441DC" w:rsidP="00FA5079">
            <w:pPr>
              <w:rPr>
                <w:rFonts w:ascii="Times New Roman" w:hAnsi="Times New Roman" w:cs="Times New Roman"/>
                <w:b/>
                <w:bCs/>
                <w:color w:val="000000"/>
                <w:sz w:val="16"/>
                <w:szCs w:val="16"/>
              </w:rPr>
            </w:pPr>
          </w:p>
        </w:tc>
        <w:tc>
          <w:tcPr>
            <w:tcW w:w="709" w:type="dxa"/>
            <w:gridSpan w:val="2"/>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 viso</w:t>
            </w:r>
          </w:p>
        </w:tc>
        <w:tc>
          <w:tcPr>
            <w:tcW w:w="1134" w:type="dxa"/>
            <w:gridSpan w:val="2"/>
            <w:shd w:val="clear" w:color="auto" w:fill="auto"/>
            <w:textDirection w:val="btLr"/>
            <w:vAlign w:val="center"/>
            <w:hideMark/>
          </w:tcPr>
          <w:p w:rsidR="00A441DC" w:rsidRPr="007C5251" w:rsidRDefault="00A441DC" w:rsidP="00FA5079">
            <w:pPr>
              <w:jc w:val="center"/>
              <w:rPr>
                <w:rFonts w:ascii="Times New Roman" w:hAnsi="Times New Roman" w:cs="Times New Roman"/>
                <w:b/>
                <w:bCs/>
                <w:color w:val="000000"/>
                <w:sz w:val="16"/>
                <w:szCs w:val="16"/>
              </w:rPr>
            </w:pPr>
            <w:r w:rsidRPr="007C5251">
              <w:rPr>
                <w:rFonts w:ascii="Times New Roman" w:hAnsi="Times New Roman" w:cs="Times New Roman"/>
                <w:b/>
                <w:bCs/>
                <w:color w:val="000000"/>
                <w:sz w:val="16"/>
                <w:szCs w:val="16"/>
              </w:rPr>
              <w:t>iš jų darbo užmokesčiui</w:t>
            </w:r>
          </w:p>
        </w:tc>
        <w:tc>
          <w:tcPr>
            <w:tcW w:w="1134" w:type="dxa"/>
            <w:vMerge/>
            <w:vAlign w:val="center"/>
            <w:hideMark/>
          </w:tcPr>
          <w:p w:rsidR="00A441DC" w:rsidRPr="007C5251" w:rsidRDefault="00A441DC" w:rsidP="00FA5079">
            <w:pPr>
              <w:rPr>
                <w:rFonts w:ascii="Times New Roman" w:hAnsi="Times New Roman" w:cs="Times New Roman"/>
                <w:b/>
                <w:bCs/>
                <w:color w:val="000000"/>
                <w:sz w:val="16"/>
                <w:szCs w:val="16"/>
              </w:rPr>
            </w:pPr>
          </w:p>
        </w:tc>
        <w:tc>
          <w:tcPr>
            <w:tcW w:w="1276" w:type="dxa"/>
            <w:vMerge/>
            <w:vAlign w:val="center"/>
            <w:hideMark/>
          </w:tcPr>
          <w:p w:rsidR="00A441DC" w:rsidRPr="00B2756F" w:rsidRDefault="00A441DC" w:rsidP="00FA5079">
            <w:pPr>
              <w:rPr>
                <w:b/>
                <w:bCs/>
                <w:color w:val="000000"/>
                <w:sz w:val="20"/>
                <w:szCs w:val="20"/>
              </w:rPr>
            </w:pPr>
          </w:p>
        </w:tc>
      </w:tr>
      <w:tr w:rsidR="00A441DC" w:rsidRPr="00B2756F" w:rsidTr="00FA5079">
        <w:trPr>
          <w:cantSplit/>
          <w:trHeight w:val="184"/>
        </w:trPr>
        <w:tc>
          <w:tcPr>
            <w:tcW w:w="1135"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1</w:t>
            </w:r>
          </w:p>
        </w:tc>
        <w:tc>
          <w:tcPr>
            <w:tcW w:w="5103" w:type="dxa"/>
            <w:gridSpan w:val="2"/>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2</w:t>
            </w:r>
          </w:p>
        </w:tc>
        <w:tc>
          <w:tcPr>
            <w:tcW w:w="708"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3</w:t>
            </w:r>
          </w:p>
        </w:tc>
        <w:tc>
          <w:tcPr>
            <w:tcW w:w="993"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4</w:t>
            </w:r>
          </w:p>
        </w:tc>
        <w:tc>
          <w:tcPr>
            <w:tcW w:w="850"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5</w:t>
            </w:r>
          </w:p>
        </w:tc>
        <w:tc>
          <w:tcPr>
            <w:tcW w:w="709"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6</w:t>
            </w:r>
          </w:p>
        </w:tc>
        <w:tc>
          <w:tcPr>
            <w:tcW w:w="850" w:type="dxa"/>
            <w:gridSpan w:val="2"/>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7</w:t>
            </w:r>
          </w:p>
        </w:tc>
        <w:tc>
          <w:tcPr>
            <w:tcW w:w="709"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8</w:t>
            </w:r>
          </w:p>
        </w:tc>
        <w:tc>
          <w:tcPr>
            <w:tcW w:w="709" w:type="dxa"/>
            <w:gridSpan w:val="2"/>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9</w:t>
            </w:r>
          </w:p>
        </w:tc>
        <w:tc>
          <w:tcPr>
            <w:tcW w:w="1134" w:type="dxa"/>
            <w:gridSpan w:val="2"/>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10</w:t>
            </w:r>
          </w:p>
        </w:tc>
        <w:tc>
          <w:tcPr>
            <w:tcW w:w="1134"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11</w:t>
            </w:r>
          </w:p>
        </w:tc>
        <w:tc>
          <w:tcPr>
            <w:tcW w:w="1276" w:type="dxa"/>
            <w:shd w:val="clear" w:color="auto" w:fill="auto"/>
            <w:vAlign w:val="center"/>
          </w:tcPr>
          <w:p w:rsidR="00A441DC" w:rsidRPr="00157BD4" w:rsidRDefault="00A441DC" w:rsidP="00FA5079">
            <w:pPr>
              <w:jc w:val="center"/>
              <w:rPr>
                <w:rFonts w:ascii="Times New Roman" w:hAnsi="Times New Roman" w:cs="Times New Roman"/>
                <w:b/>
                <w:color w:val="000000"/>
                <w:sz w:val="16"/>
                <w:szCs w:val="16"/>
              </w:rPr>
            </w:pPr>
            <w:r w:rsidRPr="00157BD4">
              <w:rPr>
                <w:rFonts w:ascii="Times New Roman" w:hAnsi="Times New Roman" w:cs="Times New Roman"/>
                <w:b/>
                <w:color w:val="000000"/>
                <w:sz w:val="16"/>
                <w:szCs w:val="16"/>
              </w:rPr>
              <w:t>12</w:t>
            </w:r>
          </w:p>
        </w:tc>
      </w:tr>
      <w:tr w:rsidR="00A441DC" w:rsidRPr="00B2756F" w:rsidTr="00FA5079">
        <w:trPr>
          <w:cantSplit/>
          <w:trHeight w:val="147"/>
        </w:trPr>
        <w:tc>
          <w:tcPr>
            <w:tcW w:w="15310" w:type="dxa"/>
            <w:gridSpan w:val="16"/>
            <w:shd w:val="clear" w:color="auto" w:fill="auto"/>
            <w:vAlign w:val="center"/>
            <w:hideMark/>
          </w:tcPr>
          <w:p w:rsidR="00A441DC" w:rsidRPr="00720F14" w:rsidRDefault="00A441DC" w:rsidP="00FA5079">
            <w:pPr>
              <w:ind w:firstLine="50"/>
              <w:jc w:val="both"/>
              <w:rPr>
                <w:rFonts w:ascii="Times New Roman" w:hAnsi="Times New Roman" w:cs="Times New Roman"/>
                <w:b/>
                <w:color w:val="000000"/>
              </w:rPr>
            </w:pPr>
            <w:r w:rsidRPr="00720F14">
              <w:rPr>
                <w:rFonts w:ascii="Times New Roman" w:hAnsi="Times New Roman" w:cs="Times New Roman"/>
                <w:b/>
                <w:color w:val="000000"/>
              </w:rPr>
              <w:t>01.Tikslas:</w:t>
            </w:r>
            <w:r w:rsidRPr="00720F14">
              <w:rPr>
                <w:rFonts w:ascii="Times New Roman" w:hAnsi="Times New Roman" w:cs="Times New Roman"/>
                <w:b/>
              </w:rPr>
              <w:t xml:space="preserve"> </w:t>
            </w:r>
            <w:r w:rsidRPr="00720F14">
              <w:rPr>
                <w:rFonts w:ascii="Times New Roman" w:hAnsi="Times New Roman" w:cs="Times New Roman"/>
                <w:b/>
                <w:color w:val="000000"/>
              </w:rPr>
              <w:t>Stiprinti visuomenės sveikatos priežiūrą, ugdyti sveiką visuomenę</w:t>
            </w:r>
          </w:p>
        </w:tc>
      </w:tr>
      <w:tr w:rsidR="00A441DC" w:rsidRPr="00B2756F" w:rsidTr="008274CC">
        <w:trPr>
          <w:cantSplit/>
          <w:trHeight w:val="245"/>
        </w:trPr>
        <w:tc>
          <w:tcPr>
            <w:tcW w:w="15310" w:type="dxa"/>
            <w:gridSpan w:val="16"/>
            <w:shd w:val="clear" w:color="auto" w:fill="auto"/>
            <w:vAlign w:val="center"/>
            <w:hideMark/>
          </w:tcPr>
          <w:p w:rsidR="00A441DC" w:rsidRPr="00720F14" w:rsidRDefault="00A441DC" w:rsidP="00FA5079">
            <w:pPr>
              <w:ind w:firstLine="50"/>
              <w:jc w:val="both"/>
              <w:rPr>
                <w:rFonts w:ascii="Times New Roman" w:hAnsi="Times New Roman" w:cs="Times New Roman"/>
                <w:b/>
                <w:color w:val="000000"/>
              </w:rPr>
            </w:pPr>
            <w:r w:rsidRPr="00720F14">
              <w:rPr>
                <w:rFonts w:ascii="Times New Roman" w:hAnsi="Times New Roman" w:cs="Times New Roman"/>
                <w:b/>
                <w:color w:val="000000"/>
              </w:rPr>
              <w:t>01.01.Uždavinys:</w:t>
            </w:r>
            <w:r w:rsidRPr="00720F14">
              <w:rPr>
                <w:rFonts w:ascii="Times New Roman" w:hAnsi="Times New Roman" w:cs="Times New Roman"/>
                <w:b/>
              </w:rPr>
              <w:t xml:space="preserve"> </w:t>
            </w:r>
            <w:r w:rsidRPr="00720F14">
              <w:rPr>
                <w:rFonts w:ascii="Times New Roman" w:hAnsi="Times New Roman" w:cs="Times New Roman"/>
                <w:b/>
                <w:color w:val="000000"/>
              </w:rPr>
              <w:t>Skatinti visuomenės aktyvumą sveikatinimo veikloje</w:t>
            </w:r>
          </w:p>
        </w:tc>
      </w:tr>
      <w:tr w:rsidR="00A441DC" w:rsidRPr="007C5251" w:rsidTr="00FA5079">
        <w:trPr>
          <w:cantSplit/>
          <w:trHeight w:val="756"/>
        </w:trPr>
        <w:tc>
          <w:tcPr>
            <w:tcW w:w="1135" w:type="dxa"/>
            <w:shd w:val="clear" w:color="auto" w:fill="auto"/>
            <w:vAlign w:val="center"/>
            <w:hideMark/>
          </w:tcPr>
          <w:p w:rsidR="00A441DC" w:rsidRPr="007C5251" w:rsidRDefault="00A441DC" w:rsidP="00FA5079">
            <w:pPr>
              <w:pStyle w:val="Betarp"/>
              <w:rPr>
                <w:rFonts w:ascii="Times New Roman" w:hAnsi="Times New Roman" w:cs="Times New Roman"/>
              </w:rPr>
            </w:pPr>
            <w:r w:rsidRPr="007C5251">
              <w:rPr>
                <w:rFonts w:ascii="Times New Roman" w:hAnsi="Times New Roman" w:cs="Times New Roman"/>
              </w:rPr>
              <w:t>01.01.01.</w:t>
            </w:r>
          </w:p>
        </w:tc>
        <w:tc>
          <w:tcPr>
            <w:tcW w:w="5103" w:type="dxa"/>
            <w:gridSpan w:val="2"/>
            <w:shd w:val="clear" w:color="auto" w:fill="auto"/>
            <w:vAlign w:val="center"/>
            <w:hideMark/>
          </w:tcPr>
          <w:p w:rsidR="00A441DC" w:rsidRPr="007C5251" w:rsidRDefault="00A441DC" w:rsidP="00FA5079">
            <w:pPr>
              <w:pStyle w:val="Betarp"/>
              <w:rPr>
                <w:rFonts w:ascii="Times New Roman" w:hAnsi="Times New Roman" w:cs="Times New Roman"/>
              </w:rPr>
            </w:pPr>
            <w:r w:rsidRPr="007C5251">
              <w:rPr>
                <w:rFonts w:ascii="Times New Roman" w:hAnsi="Times New Roman" w:cs="Times New Roman"/>
              </w:rPr>
              <w:t xml:space="preserve">Priemonė: </w:t>
            </w:r>
            <w:r w:rsidRPr="007C5251">
              <w:rPr>
                <w:rFonts w:ascii="Times New Roman" w:hAnsi="Times New Roman" w:cs="Times New Roman"/>
                <w:i/>
              </w:rPr>
              <w:t>Vykdyti visuomenės sveikatos rėmimo specialiąją programą</w:t>
            </w:r>
            <w:r w:rsidRPr="007C5251">
              <w:rPr>
                <w:rFonts w:ascii="Times New Roman" w:hAnsi="Times New Roman" w:cs="Times New Roman"/>
              </w:rPr>
              <w:t xml:space="preserve">   </w:t>
            </w:r>
          </w:p>
        </w:tc>
        <w:tc>
          <w:tcPr>
            <w:tcW w:w="708" w:type="dxa"/>
            <w:shd w:val="clear" w:color="auto" w:fill="auto"/>
            <w:vAlign w:val="center"/>
            <w:hideMark/>
          </w:tcPr>
          <w:p w:rsidR="00A441DC" w:rsidRPr="00720F14" w:rsidRDefault="00A441DC" w:rsidP="00FA5079">
            <w:pPr>
              <w:pStyle w:val="Betarp"/>
              <w:jc w:val="center"/>
              <w:rPr>
                <w:rFonts w:ascii="Times New Roman" w:hAnsi="Times New Roman" w:cs="Times New Roman"/>
              </w:rPr>
            </w:pPr>
            <w:r w:rsidRPr="00720F14">
              <w:rPr>
                <w:rFonts w:ascii="Times New Roman" w:hAnsi="Times New Roman" w:cs="Times New Roman"/>
              </w:rPr>
              <w:t>AA</w:t>
            </w:r>
          </w:p>
        </w:tc>
        <w:tc>
          <w:tcPr>
            <w:tcW w:w="993" w:type="dxa"/>
            <w:shd w:val="clear" w:color="auto" w:fill="auto"/>
            <w:vAlign w:val="center"/>
            <w:hideMark/>
          </w:tcPr>
          <w:p w:rsidR="00A441DC" w:rsidRDefault="00A441DC" w:rsidP="00FA5079">
            <w:pPr>
              <w:pStyle w:val="Betarp"/>
              <w:jc w:val="center"/>
              <w:rPr>
                <w:rFonts w:ascii="Times New Roman" w:hAnsi="Times New Roman" w:cs="Times New Roman"/>
              </w:rPr>
            </w:pPr>
          </w:p>
          <w:p w:rsidR="00A441DC" w:rsidRPr="00720F14" w:rsidRDefault="009569E9" w:rsidP="00FA5079">
            <w:pPr>
              <w:pStyle w:val="Betarp"/>
              <w:jc w:val="center"/>
              <w:rPr>
                <w:rFonts w:ascii="Times New Roman" w:hAnsi="Times New Roman" w:cs="Times New Roman"/>
              </w:rPr>
            </w:pPr>
            <w:r>
              <w:rPr>
                <w:rFonts w:ascii="Times New Roman" w:hAnsi="Times New Roman" w:cs="Times New Roman"/>
              </w:rPr>
              <w:t>65,8</w:t>
            </w:r>
          </w:p>
          <w:p w:rsidR="00A441DC" w:rsidRPr="00720F14" w:rsidRDefault="00A441DC" w:rsidP="00FA5079">
            <w:pPr>
              <w:pStyle w:val="Betarp"/>
              <w:jc w:val="center"/>
              <w:rPr>
                <w:rFonts w:ascii="Times New Roman" w:hAnsi="Times New Roman" w:cs="Times New Roman"/>
              </w:rPr>
            </w:pPr>
          </w:p>
        </w:tc>
        <w:tc>
          <w:tcPr>
            <w:tcW w:w="850" w:type="dxa"/>
            <w:shd w:val="clear" w:color="auto" w:fill="auto"/>
            <w:vAlign w:val="center"/>
            <w:hideMark/>
          </w:tcPr>
          <w:p w:rsidR="00A441DC" w:rsidRPr="00720F14" w:rsidRDefault="009569E9" w:rsidP="00FA5079">
            <w:pPr>
              <w:pStyle w:val="Betarp"/>
              <w:jc w:val="center"/>
              <w:rPr>
                <w:rFonts w:ascii="Times New Roman" w:hAnsi="Times New Roman" w:cs="Times New Roman"/>
              </w:rPr>
            </w:pPr>
            <w:r>
              <w:rPr>
                <w:rFonts w:ascii="Times New Roman" w:hAnsi="Times New Roman" w:cs="Times New Roman"/>
              </w:rPr>
              <w:t>65,8</w:t>
            </w:r>
          </w:p>
        </w:tc>
        <w:tc>
          <w:tcPr>
            <w:tcW w:w="851" w:type="dxa"/>
            <w:gridSpan w:val="2"/>
            <w:shd w:val="clear" w:color="auto" w:fill="auto"/>
            <w:vAlign w:val="center"/>
            <w:hideMark/>
          </w:tcPr>
          <w:p w:rsidR="00A441DC" w:rsidRPr="00720F14" w:rsidRDefault="00A441DC" w:rsidP="00FA5079">
            <w:pPr>
              <w:pStyle w:val="Betarp"/>
              <w:jc w:val="center"/>
              <w:rPr>
                <w:rFonts w:ascii="Times New Roman" w:hAnsi="Times New Roman" w:cs="Times New Roman"/>
              </w:rPr>
            </w:pPr>
            <w:r w:rsidRPr="00720F14">
              <w:rPr>
                <w:rFonts w:ascii="Times New Roman" w:hAnsi="Times New Roman" w:cs="Times New Roman"/>
              </w:rPr>
              <w:t>0,0</w:t>
            </w:r>
          </w:p>
        </w:tc>
        <w:tc>
          <w:tcPr>
            <w:tcW w:w="708" w:type="dxa"/>
            <w:shd w:val="clear" w:color="auto" w:fill="auto"/>
            <w:vAlign w:val="center"/>
            <w:hideMark/>
          </w:tcPr>
          <w:p w:rsidR="00A441DC" w:rsidRPr="00720F14" w:rsidRDefault="00A441DC" w:rsidP="00FA5079">
            <w:pPr>
              <w:pStyle w:val="Betarp"/>
              <w:jc w:val="center"/>
              <w:rPr>
                <w:rFonts w:ascii="Times New Roman" w:hAnsi="Times New Roman" w:cs="Times New Roman"/>
              </w:rPr>
            </w:pPr>
            <w:r w:rsidRPr="00720F14">
              <w:rPr>
                <w:rFonts w:ascii="Times New Roman" w:hAnsi="Times New Roman" w:cs="Times New Roman"/>
              </w:rPr>
              <w:t>0,0</w:t>
            </w:r>
          </w:p>
        </w:tc>
        <w:tc>
          <w:tcPr>
            <w:tcW w:w="709" w:type="dxa"/>
            <w:shd w:val="clear" w:color="auto" w:fill="auto"/>
            <w:vAlign w:val="center"/>
            <w:hideMark/>
          </w:tcPr>
          <w:p w:rsidR="00A441DC" w:rsidRPr="00720F14" w:rsidRDefault="009569E9" w:rsidP="00FA5079">
            <w:pPr>
              <w:pStyle w:val="Betarp"/>
              <w:jc w:val="center"/>
              <w:rPr>
                <w:rFonts w:ascii="Times New Roman" w:hAnsi="Times New Roman" w:cs="Times New Roman"/>
              </w:rPr>
            </w:pPr>
            <w:r>
              <w:rPr>
                <w:rFonts w:ascii="Times New Roman" w:hAnsi="Times New Roman" w:cs="Times New Roman"/>
              </w:rPr>
              <w:t>65,0</w:t>
            </w:r>
          </w:p>
        </w:tc>
        <w:tc>
          <w:tcPr>
            <w:tcW w:w="992" w:type="dxa"/>
            <w:gridSpan w:val="3"/>
            <w:shd w:val="clear" w:color="auto" w:fill="auto"/>
            <w:vAlign w:val="center"/>
            <w:hideMark/>
          </w:tcPr>
          <w:p w:rsidR="00A441DC" w:rsidRDefault="00A441DC" w:rsidP="00FA5079">
            <w:pPr>
              <w:pStyle w:val="Betarp"/>
              <w:jc w:val="center"/>
              <w:rPr>
                <w:rFonts w:ascii="Times New Roman" w:hAnsi="Times New Roman" w:cs="Times New Roman"/>
              </w:rPr>
            </w:pPr>
          </w:p>
          <w:p w:rsidR="00A441DC" w:rsidRDefault="009569E9" w:rsidP="00FA5079">
            <w:pPr>
              <w:pStyle w:val="Betarp"/>
              <w:jc w:val="center"/>
              <w:rPr>
                <w:rFonts w:ascii="Times New Roman" w:hAnsi="Times New Roman" w:cs="Times New Roman"/>
              </w:rPr>
            </w:pPr>
            <w:r>
              <w:rPr>
                <w:rFonts w:ascii="Times New Roman" w:hAnsi="Times New Roman" w:cs="Times New Roman"/>
              </w:rPr>
              <w:t>65,0</w:t>
            </w:r>
          </w:p>
          <w:p w:rsidR="00A441DC" w:rsidRPr="00720F14" w:rsidRDefault="00A441DC" w:rsidP="00FA5079">
            <w:pPr>
              <w:pStyle w:val="Betarp"/>
              <w:jc w:val="center"/>
              <w:rPr>
                <w:rFonts w:ascii="Times New Roman" w:hAnsi="Times New Roman" w:cs="Times New Roman"/>
              </w:rPr>
            </w:pPr>
          </w:p>
        </w:tc>
        <w:tc>
          <w:tcPr>
            <w:tcW w:w="851" w:type="dxa"/>
            <w:shd w:val="clear" w:color="auto" w:fill="auto"/>
            <w:vAlign w:val="center"/>
            <w:hideMark/>
          </w:tcPr>
          <w:p w:rsidR="00A441DC" w:rsidRPr="00720F14" w:rsidRDefault="00A441DC" w:rsidP="00FA5079">
            <w:pPr>
              <w:pStyle w:val="Betarp"/>
              <w:jc w:val="center"/>
              <w:rPr>
                <w:rFonts w:ascii="Times New Roman" w:hAnsi="Times New Roman" w:cs="Times New Roman"/>
              </w:rPr>
            </w:pPr>
            <w:r w:rsidRPr="00720F14">
              <w:rPr>
                <w:rFonts w:ascii="Times New Roman" w:hAnsi="Times New Roman" w:cs="Times New Roman"/>
              </w:rPr>
              <w:t>0,0</w:t>
            </w:r>
          </w:p>
        </w:tc>
        <w:tc>
          <w:tcPr>
            <w:tcW w:w="1134" w:type="dxa"/>
            <w:shd w:val="clear" w:color="auto" w:fill="auto"/>
            <w:vAlign w:val="center"/>
            <w:hideMark/>
          </w:tcPr>
          <w:p w:rsidR="00A441DC" w:rsidRPr="00720F14" w:rsidRDefault="00A441DC" w:rsidP="00FA5079">
            <w:pPr>
              <w:pStyle w:val="Betarp"/>
              <w:jc w:val="center"/>
              <w:rPr>
                <w:rFonts w:ascii="Times New Roman" w:hAnsi="Times New Roman" w:cs="Times New Roman"/>
              </w:rPr>
            </w:pPr>
            <w:r w:rsidRPr="00720F14">
              <w:rPr>
                <w:rFonts w:ascii="Times New Roman" w:hAnsi="Times New Roman" w:cs="Times New Roman"/>
              </w:rPr>
              <w:t>0,0</w:t>
            </w:r>
          </w:p>
        </w:tc>
        <w:tc>
          <w:tcPr>
            <w:tcW w:w="1276" w:type="dxa"/>
            <w:shd w:val="clear" w:color="auto" w:fill="auto"/>
            <w:vAlign w:val="center"/>
            <w:hideMark/>
          </w:tcPr>
          <w:p w:rsidR="00A441DC" w:rsidRPr="00720F14" w:rsidRDefault="009569E9" w:rsidP="00FA5079">
            <w:pPr>
              <w:pStyle w:val="Betarp"/>
              <w:jc w:val="center"/>
              <w:rPr>
                <w:rFonts w:ascii="Times New Roman" w:hAnsi="Times New Roman" w:cs="Times New Roman"/>
              </w:rPr>
            </w:pPr>
            <w:r>
              <w:rPr>
                <w:rFonts w:ascii="Times New Roman" w:hAnsi="Times New Roman" w:cs="Times New Roman"/>
              </w:rPr>
              <w:t>98,8</w:t>
            </w:r>
          </w:p>
        </w:tc>
      </w:tr>
      <w:tr w:rsidR="00A441DC" w:rsidRPr="007C5251" w:rsidTr="00FA5079">
        <w:trPr>
          <w:cantSplit/>
          <w:trHeight w:val="315"/>
        </w:trPr>
        <w:tc>
          <w:tcPr>
            <w:tcW w:w="1135" w:type="dxa"/>
            <w:shd w:val="clear" w:color="auto" w:fill="auto"/>
            <w:vAlign w:val="center"/>
          </w:tcPr>
          <w:p w:rsidR="00A441DC" w:rsidRPr="007C5251" w:rsidRDefault="00A441DC" w:rsidP="00FA5079">
            <w:pPr>
              <w:ind w:firstLine="50"/>
              <w:jc w:val="both"/>
              <w:rPr>
                <w:rFonts w:ascii="Times New Roman" w:hAnsi="Times New Roman" w:cs="Times New Roman"/>
                <w:color w:val="000000"/>
              </w:rPr>
            </w:pPr>
            <w:r w:rsidRPr="007C5251">
              <w:rPr>
                <w:rFonts w:ascii="Times New Roman" w:hAnsi="Times New Roman" w:cs="Times New Roman"/>
                <w:color w:val="000000"/>
              </w:rPr>
              <w:t>01.02.</w:t>
            </w:r>
          </w:p>
        </w:tc>
        <w:tc>
          <w:tcPr>
            <w:tcW w:w="14175" w:type="dxa"/>
            <w:gridSpan w:val="15"/>
            <w:shd w:val="clear" w:color="auto" w:fill="auto"/>
            <w:vAlign w:val="center"/>
          </w:tcPr>
          <w:p w:rsidR="00A441DC" w:rsidRPr="007C5251" w:rsidRDefault="00A441DC" w:rsidP="00FA5079">
            <w:pPr>
              <w:ind w:firstLine="50"/>
              <w:jc w:val="both"/>
              <w:rPr>
                <w:rFonts w:ascii="Times New Roman" w:hAnsi="Times New Roman" w:cs="Times New Roman"/>
                <w:color w:val="000000"/>
              </w:rPr>
            </w:pPr>
            <w:r w:rsidRPr="007C5251">
              <w:rPr>
                <w:rFonts w:ascii="Times New Roman" w:hAnsi="Times New Roman" w:cs="Times New Roman"/>
                <w:color w:val="000000"/>
              </w:rPr>
              <w:t>Uždavinys:</w:t>
            </w:r>
            <w:r w:rsidRPr="007C5251">
              <w:rPr>
                <w:rFonts w:ascii="Times New Roman" w:hAnsi="Times New Roman" w:cs="Times New Roman"/>
              </w:rPr>
              <w:t xml:space="preserve"> </w:t>
            </w:r>
            <w:r w:rsidRPr="007C5251">
              <w:rPr>
                <w:rFonts w:ascii="Times New Roman" w:hAnsi="Times New Roman" w:cs="Times New Roman"/>
                <w:color w:val="000000"/>
              </w:rPr>
              <w:t>Priartinti visuomenės sveikatos priežiūrą prie savivaldybės gyventojų</w:t>
            </w:r>
          </w:p>
        </w:tc>
      </w:tr>
      <w:tr w:rsidR="00A441DC" w:rsidRPr="007C5251" w:rsidTr="00FA5079">
        <w:trPr>
          <w:cantSplit/>
          <w:trHeight w:val="315"/>
        </w:trPr>
        <w:tc>
          <w:tcPr>
            <w:tcW w:w="1135" w:type="dxa"/>
            <w:vMerge w:val="restart"/>
            <w:shd w:val="clear" w:color="auto" w:fill="auto"/>
            <w:vAlign w:val="center"/>
          </w:tcPr>
          <w:p w:rsidR="00A441DC" w:rsidRPr="007C5251" w:rsidRDefault="00A441DC" w:rsidP="00FA5079">
            <w:pPr>
              <w:pStyle w:val="Betarp"/>
              <w:rPr>
                <w:rFonts w:ascii="Times New Roman" w:hAnsi="Times New Roman" w:cs="Times New Roman"/>
              </w:rPr>
            </w:pPr>
            <w:r w:rsidRPr="007C5251">
              <w:rPr>
                <w:rFonts w:ascii="Times New Roman" w:hAnsi="Times New Roman" w:cs="Times New Roman"/>
              </w:rPr>
              <w:t>01.02.01.</w:t>
            </w:r>
          </w:p>
        </w:tc>
        <w:tc>
          <w:tcPr>
            <w:tcW w:w="4961" w:type="dxa"/>
            <w:vMerge w:val="restart"/>
            <w:shd w:val="clear" w:color="auto" w:fill="auto"/>
            <w:vAlign w:val="center"/>
          </w:tcPr>
          <w:p w:rsidR="00A441DC" w:rsidRPr="007C5251" w:rsidRDefault="00A441DC" w:rsidP="00FA5079">
            <w:pPr>
              <w:pStyle w:val="Betarp"/>
              <w:rPr>
                <w:rFonts w:ascii="Times New Roman" w:hAnsi="Times New Roman" w:cs="Times New Roman"/>
              </w:rPr>
            </w:pPr>
            <w:r w:rsidRPr="007C5251">
              <w:rPr>
                <w:rFonts w:ascii="Times New Roman" w:hAnsi="Times New Roman" w:cs="Times New Roman"/>
              </w:rPr>
              <w:t xml:space="preserve">Priemonė: </w:t>
            </w:r>
            <w:r w:rsidRPr="007C5251">
              <w:rPr>
                <w:rFonts w:ascii="Times New Roman" w:hAnsi="Times New Roman" w:cs="Times New Roman"/>
                <w:i/>
              </w:rPr>
              <w:t>Užtikrinti Visuomenės sveikatos biuro veiklą, vykdant visuomenės sveikatos priežiūros funkcijas</w:t>
            </w:r>
          </w:p>
        </w:tc>
        <w:tc>
          <w:tcPr>
            <w:tcW w:w="850"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SB</w:t>
            </w:r>
          </w:p>
        </w:tc>
        <w:tc>
          <w:tcPr>
            <w:tcW w:w="993" w:type="dxa"/>
            <w:shd w:val="clear" w:color="auto" w:fill="auto"/>
            <w:vAlign w:val="center"/>
          </w:tcPr>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t>26,0</w:t>
            </w:r>
          </w:p>
        </w:tc>
        <w:tc>
          <w:tcPr>
            <w:tcW w:w="850" w:type="dxa"/>
            <w:shd w:val="clear" w:color="auto" w:fill="auto"/>
            <w:vAlign w:val="center"/>
          </w:tcPr>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t>26,0</w:t>
            </w:r>
          </w:p>
        </w:tc>
        <w:tc>
          <w:tcPr>
            <w:tcW w:w="851"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19,8</w:t>
            </w:r>
          </w:p>
        </w:tc>
        <w:tc>
          <w:tcPr>
            <w:tcW w:w="708"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0,0</w:t>
            </w:r>
          </w:p>
        </w:tc>
        <w:tc>
          <w:tcPr>
            <w:tcW w:w="851"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26,0</w:t>
            </w:r>
          </w:p>
        </w:tc>
        <w:tc>
          <w:tcPr>
            <w:tcW w:w="850"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26,0</w:t>
            </w:r>
          </w:p>
        </w:tc>
        <w:tc>
          <w:tcPr>
            <w:tcW w:w="851"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19,8</w:t>
            </w:r>
          </w:p>
        </w:tc>
        <w:tc>
          <w:tcPr>
            <w:tcW w:w="1134"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0,0</w:t>
            </w:r>
          </w:p>
        </w:tc>
        <w:tc>
          <w:tcPr>
            <w:tcW w:w="1276" w:type="dxa"/>
            <w:shd w:val="clear" w:color="auto" w:fill="auto"/>
            <w:vAlign w:val="center"/>
          </w:tcPr>
          <w:p w:rsidR="00A441DC" w:rsidRPr="007C5251" w:rsidRDefault="00A441DC" w:rsidP="00FA5079">
            <w:pPr>
              <w:pStyle w:val="Betarp"/>
              <w:jc w:val="center"/>
              <w:rPr>
                <w:rFonts w:ascii="Times New Roman" w:hAnsi="Times New Roman" w:cs="Times New Roman"/>
              </w:rPr>
            </w:pPr>
            <w:r>
              <w:rPr>
                <w:rFonts w:ascii="Times New Roman" w:hAnsi="Times New Roman" w:cs="Times New Roman"/>
              </w:rPr>
              <w:t>100</w:t>
            </w:r>
          </w:p>
        </w:tc>
      </w:tr>
      <w:tr w:rsidR="00A441DC" w:rsidRPr="007C5251" w:rsidTr="00FA5079">
        <w:trPr>
          <w:cantSplit/>
          <w:trHeight w:val="315"/>
        </w:trPr>
        <w:tc>
          <w:tcPr>
            <w:tcW w:w="1135" w:type="dxa"/>
            <w:vMerge/>
            <w:shd w:val="clear" w:color="auto" w:fill="auto"/>
            <w:vAlign w:val="center"/>
          </w:tcPr>
          <w:p w:rsidR="00A441DC" w:rsidRPr="007C5251" w:rsidRDefault="00A441DC" w:rsidP="00FA5079">
            <w:pPr>
              <w:pStyle w:val="Betarp"/>
              <w:rPr>
                <w:rFonts w:ascii="Times New Roman" w:hAnsi="Times New Roman" w:cs="Times New Roman"/>
              </w:rPr>
            </w:pPr>
          </w:p>
        </w:tc>
        <w:tc>
          <w:tcPr>
            <w:tcW w:w="4961" w:type="dxa"/>
            <w:vMerge/>
            <w:shd w:val="clear" w:color="auto" w:fill="auto"/>
            <w:vAlign w:val="center"/>
          </w:tcPr>
          <w:p w:rsidR="00A441DC" w:rsidRPr="007C5251" w:rsidRDefault="00A441DC" w:rsidP="00FA5079">
            <w:pPr>
              <w:pStyle w:val="Betarp"/>
              <w:rPr>
                <w:rFonts w:ascii="Times New Roman" w:hAnsi="Times New Roman" w:cs="Times New Roman"/>
              </w:rPr>
            </w:pPr>
          </w:p>
        </w:tc>
        <w:tc>
          <w:tcPr>
            <w:tcW w:w="850"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VB</w:t>
            </w:r>
          </w:p>
        </w:tc>
        <w:tc>
          <w:tcPr>
            <w:tcW w:w="993" w:type="dxa"/>
            <w:shd w:val="clear" w:color="auto" w:fill="auto"/>
            <w:vAlign w:val="center"/>
          </w:tcPr>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t>180,8</w:t>
            </w:r>
          </w:p>
        </w:tc>
        <w:tc>
          <w:tcPr>
            <w:tcW w:w="850" w:type="dxa"/>
            <w:shd w:val="clear" w:color="auto" w:fill="auto"/>
            <w:vAlign w:val="center"/>
          </w:tcPr>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t>180,0</w:t>
            </w:r>
          </w:p>
        </w:tc>
        <w:tc>
          <w:tcPr>
            <w:tcW w:w="851"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106,9</w:t>
            </w:r>
          </w:p>
        </w:tc>
        <w:tc>
          <w:tcPr>
            <w:tcW w:w="708"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0,0</w:t>
            </w:r>
          </w:p>
        </w:tc>
        <w:tc>
          <w:tcPr>
            <w:tcW w:w="851"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180,8</w:t>
            </w:r>
          </w:p>
        </w:tc>
        <w:tc>
          <w:tcPr>
            <w:tcW w:w="850" w:type="dxa"/>
            <w:gridSpan w:val="2"/>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180,8</w:t>
            </w:r>
          </w:p>
        </w:tc>
        <w:tc>
          <w:tcPr>
            <w:tcW w:w="851"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106,9</w:t>
            </w:r>
          </w:p>
        </w:tc>
        <w:tc>
          <w:tcPr>
            <w:tcW w:w="1134" w:type="dxa"/>
            <w:shd w:val="clear" w:color="auto" w:fill="auto"/>
            <w:vAlign w:val="center"/>
          </w:tcPr>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t>0,0</w:t>
            </w:r>
          </w:p>
        </w:tc>
        <w:tc>
          <w:tcPr>
            <w:tcW w:w="1276" w:type="dxa"/>
            <w:shd w:val="clear" w:color="auto" w:fill="auto"/>
            <w:vAlign w:val="center"/>
          </w:tcPr>
          <w:p w:rsidR="00A441DC" w:rsidRPr="007C5251" w:rsidRDefault="00A441DC" w:rsidP="00FA5079">
            <w:pPr>
              <w:pStyle w:val="Betarp"/>
              <w:jc w:val="center"/>
              <w:rPr>
                <w:rFonts w:ascii="Times New Roman" w:hAnsi="Times New Roman" w:cs="Times New Roman"/>
              </w:rPr>
            </w:pPr>
            <w:r>
              <w:rPr>
                <w:rFonts w:ascii="Times New Roman" w:hAnsi="Times New Roman" w:cs="Times New Roman"/>
              </w:rPr>
              <w:t>100</w:t>
            </w:r>
          </w:p>
        </w:tc>
      </w:tr>
      <w:tr w:rsidR="00A441DC" w:rsidRPr="007C5251" w:rsidTr="00FA5079">
        <w:trPr>
          <w:cantSplit/>
          <w:trHeight w:val="414"/>
        </w:trPr>
        <w:tc>
          <w:tcPr>
            <w:tcW w:w="1135" w:type="dxa"/>
            <w:vMerge/>
            <w:shd w:val="clear" w:color="auto" w:fill="auto"/>
            <w:vAlign w:val="center"/>
          </w:tcPr>
          <w:p w:rsidR="00A441DC" w:rsidRPr="007C5251" w:rsidRDefault="00A441DC" w:rsidP="00FA5079">
            <w:pPr>
              <w:pStyle w:val="Betarp"/>
              <w:rPr>
                <w:rFonts w:ascii="Times New Roman" w:hAnsi="Times New Roman" w:cs="Times New Roman"/>
              </w:rPr>
            </w:pPr>
          </w:p>
        </w:tc>
        <w:tc>
          <w:tcPr>
            <w:tcW w:w="4961" w:type="dxa"/>
            <w:vMerge/>
            <w:shd w:val="clear" w:color="auto" w:fill="auto"/>
            <w:vAlign w:val="center"/>
          </w:tcPr>
          <w:p w:rsidR="00A441DC" w:rsidRPr="007C5251" w:rsidRDefault="00A441DC" w:rsidP="00FA5079">
            <w:pPr>
              <w:pStyle w:val="Betarp"/>
              <w:rPr>
                <w:rFonts w:ascii="Times New Roman" w:hAnsi="Times New Roman" w:cs="Times New Roman"/>
              </w:rPr>
            </w:pPr>
          </w:p>
        </w:tc>
        <w:tc>
          <w:tcPr>
            <w:tcW w:w="850" w:type="dxa"/>
            <w:gridSpan w:val="2"/>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ĮP</w:t>
            </w:r>
          </w:p>
        </w:tc>
        <w:tc>
          <w:tcPr>
            <w:tcW w:w="993" w:type="dxa"/>
            <w:shd w:val="clear" w:color="auto" w:fill="auto"/>
            <w:vAlign w:val="center"/>
          </w:tcPr>
          <w:p w:rsidR="00A441DC" w:rsidRPr="003731C9" w:rsidRDefault="00A441DC" w:rsidP="00FA5079">
            <w:pPr>
              <w:pStyle w:val="Betarp"/>
              <w:jc w:val="center"/>
              <w:rPr>
                <w:rFonts w:ascii="Times New Roman" w:hAnsi="Times New Roman" w:cs="Times New Roman"/>
                <w:bCs/>
              </w:rPr>
            </w:pPr>
            <w:r>
              <w:rPr>
                <w:rFonts w:ascii="Times New Roman" w:hAnsi="Times New Roman" w:cs="Times New Roman"/>
                <w:bCs/>
              </w:rPr>
              <w:t>11,1</w:t>
            </w:r>
          </w:p>
        </w:tc>
        <w:tc>
          <w:tcPr>
            <w:tcW w:w="850" w:type="dxa"/>
            <w:shd w:val="clear" w:color="auto" w:fill="auto"/>
            <w:vAlign w:val="center"/>
          </w:tcPr>
          <w:p w:rsidR="00A441DC" w:rsidRPr="003731C9" w:rsidRDefault="00A441DC" w:rsidP="00FA5079">
            <w:pPr>
              <w:pStyle w:val="Betarp"/>
              <w:jc w:val="center"/>
              <w:rPr>
                <w:rFonts w:ascii="Times New Roman" w:hAnsi="Times New Roman" w:cs="Times New Roman"/>
                <w:bCs/>
              </w:rPr>
            </w:pPr>
            <w:r w:rsidRPr="003731C9">
              <w:rPr>
                <w:rFonts w:ascii="Times New Roman" w:hAnsi="Times New Roman" w:cs="Times New Roman"/>
                <w:bCs/>
              </w:rPr>
              <w:t>11,1</w:t>
            </w:r>
          </w:p>
        </w:tc>
        <w:tc>
          <w:tcPr>
            <w:tcW w:w="851" w:type="dxa"/>
            <w:gridSpan w:val="2"/>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6,9</w:t>
            </w:r>
          </w:p>
        </w:tc>
        <w:tc>
          <w:tcPr>
            <w:tcW w:w="708" w:type="dxa"/>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0,0</w:t>
            </w:r>
          </w:p>
        </w:tc>
        <w:tc>
          <w:tcPr>
            <w:tcW w:w="851" w:type="dxa"/>
            <w:gridSpan w:val="2"/>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11,1</w:t>
            </w:r>
          </w:p>
        </w:tc>
        <w:tc>
          <w:tcPr>
            <w:tcW w:w="850" w:type="dxa"/>
            <w:gridSpan w:val="2"/>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11,1</w:t>
            </w:r>
          </w:p>
        </w:tc>
        <w:tc>
          <w:tcPr>
            <w:tcW w:w="851" w:type="dxa"/>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6,9</w:t>
            </w:r>
          </w:p>
        </w:tc>
        <w:tc>
          <w:tcPr>
            <w:tcW w:w="1134" w:type="dxa"/>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0,0</w:t>
            </w:r>
          </w:p>
        </w:tc>
        <w:tc>
          <w:tcPr>
            <w:tcW w:w="1276" w:type="dxa"/>
            <w:shd w:val="clear" w:color="auto" w:fill="auto"/>
            <w:vAlign w:val="center"/>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100</w:t>
            </w:r>
          </w:p>
        </w:tc>
      </w:tr>
      <w:tr w:rsidR="00A441DC" w:rsidRPr="007C5251" w:rsidTr="00FA5079">
        <w:trPr>
          <w:cantSplit/>
          <w:trHeight w:val="305"/>
        </w:trPr>
        <w:tc>
          <w:tcPr>
            <w:tcW w:w="1135" w:type="dxa"/>
            <w:shd w:val="clear" w:color="auto" w:fill="auto"/>
            <w:vAlign w:val="center"/>
            <w:hideMark/>
          </w:tcPr>
          <w:p w:rsidR="00A441DC" w:rsidRPr="007C5251"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7C5251" w:rsidRDefault="00A441DC" w:rsidP="00FA5079">
            <w:pPr>
              <w:pStyle w:val="Betarp"/>
              <w:rPr>
                <w:rFonts w:ascii="Times New Roman" w:hAnsi="Times New Roman" w:cs="Times New Roman"/>
              </w:rPr>
            </w:pPr>
            <w:r w:rsidRPr="001417D4">
              <w:rPr>
                <w:rFonts w:ascii="Times New Roman" w:hAnsi="Times New Roman" w:cs="Times New Roman"/>
                <w:b/>
              </w:rPr>
              <w:t>1.</w:t>
            </w:r>
            <w:r w:rsidRPr="007C5251">
              <w:rPr>
                <w:rFonts w:ascii="Times New Roman" w:hAnsi="Times New Roman" w:cs="Times New Roman"/>
              </w:rPr>
              <w:t xml:space="preserve"> Iš viso savivaldybės biudžetas </w:t>
            </w:r>
          </w:p>
        </w:tc>
        <w:tc>
          <w:tcPr>
            <w:tcW w:w="850" w:type="dxa"/>
            <w:gridSpan w:val="2"/>
            <w:shd w:val="clear" w:color="auto" w:fill="auto"/>
            <w:vAlign w:val="center"/>
            <w:hideMark/>
          </w:tcPr>
          <w:p w:rsidR="00A441DC" w:rsidRPr="007C5251" w:rsidRDefault="00A441DC" w:rsidP="00FA5079">
            <w:pPr>
              <w:pStyle w:val="Betarp"/>
              <w:rPr>
                <w:rFonts w:ascii="Times New Roman" w:hAnsi="Times New Roman" w:cs="Times New Roman"/>
                <w:color w:val="FF0000"/>
              </w:rPr>
            </w:pPr>
          </w:p>
        </w:tc>
        <w:tc>
          <w:tcPr>
            <w:tcW w:w="993" w:type="dxa"/>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283,7</w:t>
            </w:r>
          </w:p>
        </w:tc>
        <w:tc>
          <w:tcPr>
            <w:tcW w:w="850" w:type="dxa"/>
            <w:shd w:val="clear" w:color="auto" w:fill="auto"/>
            <w:vAlign w:val="center"/>
            <w:hideMark/>
          </w:tcPr>
          <w:p w:rsidR="00A441DC" w:rsidRPr="00157BD4" w:rsidRDefault="00B205E5" w:rsidP="00FA5079">
            <w:pPr>
              <w:pStyle w:val="Betarp"/>
              <w:jc w:val="center"/>
              <w:rPr>
                <w:rFonts w:ascii="Times New Roman" w:hAnsi="Times New Roman" w:cs="Times New Roman"/>
              </w:rPr>
            </w:pPr>
            <w:r>
              <w:rPr>
                <w:rFonts w:ascii="Times New Roman" w:hAnsi="Times New Roman" w:cs="Times New Roman"/>
              </w:rPr>
              <w:t>283,7</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133,6</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282,9</w:t>
            </w:r>
          </w:p>
        </w:tc>
        <w:tc>
          <w:tcPr>
            <w:tcW w:w="850" w:type="dxa"/>
            <w:gridSpan w:val="2"/>
            <w:shd w:val="clear" w:color="auto" w:fill="auto"/>
            <w:vAlign w:val="center"/>
            <w:hideMark/>
          </w:tcPr>
          <w:p w:rsidR="00A441DC" w:rsidRPr="00157BD4" w:rsidRDefault="00B205E5" w:rsidP="00FA5079">
            <w:pPr>
              <w:pStyle w:val="Betarp"/>
              <w:jc w:val="center"/>
              <w:rPr>
                <w:rFonts w:ascii="Times New Roman" w:hAnsi="Times New Roman" w:cs="Times New Roman"/>
              </w:rPr>
            </w:pPr>
            <w:r>
              <w:rPr>
                <w:rFonts w:ascii="Times New Roman" w:hAnsi="Times New Roman" w:cs="Times New Roman"/>
              </w:rPr>
              <w:t>282,9</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133,6</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276" w:type="dxa"/>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99,7</w:t>
            </w:r>
          </w:p>
        </w:tc>
      </w:tr>
      <w:tr w:rsidR="00A441DC" w:rsidRPr="00157BD4" w:rsidTr="00FA5079">
        <w:trPr>
          <w:cantSplit/>
          <w:trHeight w:val="300"/>
        </w:trPr>
        <w:tc>
          <w:tcPr>
            <w:tcW w:w="1135" w:type="dxa"/>
            <w:vMerge w:val="restart"/>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 xml:space="preserve">iš jo: </w:t>
            </w:r>
          </w:p>
        </w:tc>
        <w:tc>
          <w:tcPr>
            <w:tcW w:w="850" w:type="dxa"/>
            <w:gridSpan w:val="2"/>
            <w:vMerge w:val="restart"/>
            <w:shd w:val="clear" w:color="auto" w:fill="auto"/>
            <w:vAlign w:val="center"/>
            <w:hideMark/>
          </w:tcPr>
          <w:p w:rsidR="00A441DC" w:rsidRPr="00157BD4" w:rsidRDefault="00A441DC" w:rsidP="00FA5079">
            <w:pPr>
              <w:pStyle w:val="Betarp"/>
              <w:rPr>
                <w:rFonts w:ascii="Times New Roman" w:hAnsi="Times New Roman" w:cs="Times New Roman"/>
              </w:rPr>
            </w:pPr>
          </w:p>
        </w:tc>
        <w:tc>
          <w:tcPr>
            <w:tcW w:w="993" w:type="dxa"/>
            <w:vMerge w:val="restart"/>
            <w:shd w:val="clear" w:color="auto" w:fill="auto"/>
            <w:vAlign w:val="center"/>
          </w:tcPr>
          <w:p w:rsidR="00A441DC" w:rsidRDefault="00A441DC" w:rsidP="00FA5079">
            <w:pPr>
              <w:pStyle w:val="Betarp"/>
              <w:jc w:val="center"/>
              <w:rPr>
                <w:rFonts w:ascii="Times New Roman" w:hAnsi="Times New Roman" w:cs="Times New Roman"/>
                <w:bCs/>
              </w:rPr>
            </w:pPr>
          </w:p>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lastRenderedPageBreak/>
              <w:t>26,0</w:t>
            </w:r>
          </w:p>
        </w:tc>
        <w:tc>
          <w:tcPr>
            <w:tcW w:w="850" w:type="dxa"/>
            <w:vMerge w:val="restart"/>
            <w:shd w:val="clear" w:color="auto" w:fill="auto"/>
            <w:vAlign w:val="center"/>
          </w:tcPr>
          <w:p w:rsidR="00A441DC" w:rsidRDefault="00A441DC" w:rsidP="00FA5079">
            <w:pPr>
              <w:pStyle w:val="Betarp"/>
              <w:jc w:val="center"/>
              <w:rPr>
                <w:rFonts w:ascii="Times New Roman" w:hAnsi="Times New Roman" w:cs="Times New Roman"/>
                <w:bCs/>
              </w:rPr>
            </w:pPr>
          </w:p>
          <w:p w:rsidR="00A441DC" w:rsidRPr="007C5251" w:rsidRDefault="00A441DC" w:rsidP="00FA5079">
            <w:pPr>
              <w:pStyle w:val="Betarp"/>
              <w:jc w:val="center"/>
              <w:rPr>
                <w:rFonts w:ascii="Times New Roman" w:hAnsi="Times New Roman" w:cs="Times New Roman"/>
                <w:bCs/>
              </w:rPr>
            </w:pPr>
            <w:r w:rsidRPr="007C5251">
              <w:rPr>
                <w:rFonts w:ascii="Times New Roman" w:hAnsi="Times New Roman" w:cs="Times New Roman"/>
                <w:bCs/>
              </w:rPr>
              <w:lastRenderedPageBreak/>
              <w:t>26,0</w:t>
            </w:r>
          </w:p>
        </w:tc>
        <w:tc>
          <w:tcPr>
            <w:tcW w:w="851" w:type="dxa"/>
            <w:gridSpan w:val="2"/>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19,8</w:t>
            </w:r>
          </w:p>
        </w:tc>
        <w:tc>
          <w:tcPr>
            <w:tcW w:w="708" w:type="dxa"/>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0,0</w:t>
            </w:r>
          </w:p>
        </w:tc>
        <w:tc>
          <w:tcPr>
            <w:tcW w:w="851" w:type="dxa"/>
            <w:gridSpan w:val="2"/>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26,0</w:t>
            </w:r>
          </w:p>
        </w:tc>
        <w:tc>
          <w:tcPr>
            <w:tcW w:w="850" w:type="dxa"/>
            <w:gridSpan w:val="2"/>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26,0</w:t>
            </w:r>
          </w:p>
        </w:tc>
        <w:tc>
          <w:tcPr>
            <w:tcW w:w="851" w:type="dxa"/>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19,8</w:t>
            </w:r>
          </w:p>
        </w:tc>
        <w:tc>
          <w:tcPr>
            <w:tcW w:w="1134" w:type="dxa"/>
            <w:vMerge w:val="restart"/>
            <w:shd w:val="clear" w:color="auto" w:fill="auto"/>
            <w:vAlign w:val="center"/>
          </w:tcPr>
          <w:p w:rsidR="00A441DC" w:rsidRDefault="00A441DC" w:rsidP="00FA5079">
            <w:pPr>
              <w:pStyle w:val="Betarp"/>
              <w:jc w:val="center"/>
              <w:rPr>
                <w:rFonts w:ascii="Times New Roman" w:hAnsi="Times New Roman" w:cs="Times New Roman"/>
              </w:rPr>
            </w:pPr>
          </w:p>
          <w:p w:rsidR="00A441DC" w:rsidRPr="007C5251" w:rsidRDefault="00A441DC" w:rsidP="00FA5079">
            <w:pPr>
              <w:pStyle w:val="Betarp"/>
              <w:jc w:val="center"/>
              <w:rPr>
                <w:rFonts w:ascii="Times New Roman" w:hAnsi="Times New Roman" w:cs="Times New Roman"/>
              </w:rPr>
            </w:pPr>
            <w:r w:rsidRPr="007C5251">
              <w:rPr>
                <w:rFonts w:ascii="Times New Roman" w:hAnsi="Times New Roman" w:cs="Times New Roman"/>
              </w:rPr>
              <w:lastRenderedPageBreak/>
              <w:t>0,0</w:t>
            </w:r>
          </w:p>
        </w:tc>
        <w:tc>
          <w:tcPr>
            <w:tcW w:w="1276" w:type="dxa"/>
            <w:vMerge w:val="restart"/>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lastRenderedPageBreak/>
              <w:t>100</w:t>
            </w:r>
          </w:p>
        </w:tc>
      </w:tr>
      <w:tr w:rsidR="00A441DC" w:rsidRPr="00157BD4" w:rsidTr="00FA5079">
        <w:trPr>
          <w:trHeight w:val="229"/>
        </w:trPr>
        <w:tc>
          <w:tcPr>
            <w:tcW w:w="1135" w:type="dxa"/>
            <w:vMerge/>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1.1</w:t>
            </w:r>
            <w:r w:rsidRPr="00157BD4">
              <w:rPr>
                <w:rFonts w:ascii="Times New Roman" w:hAnsi="Times New Roman" w:cs="Times New Roman"/>
                <w:color w:val="FF0000"/>
              </w:rPr>
              <w:t xml:space="preserve">. </w:t>
            </w:r>
            <w:r w:rsidRPr="001417D4">
              <w:rPr>
                <w:rFonts w:ascii="Times New Roman" w:hAnsi="Times New Roman" w:cs="Times New Roman"/>
              </w:rPr>
              <w:t>bendrojo finansavimo lėšos</w:t>
            </w:r>
          </w:p>
        </w:tc>
        <w:tc>
          <w:tcPr>
            <w:tcW w:w="850" w:type="dxa"/>
            <w:gridSpan w:val="2"/>
            <w:vMerge/>
            <w:vAlign w:val="center"/>
            <w:hideMark/>
          </w:tcPr>
          <w:p w:rsidR="00A441DC" w:rsidRPr="00157BD4" w:rsidRDefault="00A441DC" w:rsidP="00FA5079">
            <w:pPr>
              <w:pStyle w:val="Betarp"/>
              <w:rPr>
                <w:rFonts w:ascii="Times New Roman" w:hAnsi="Times New Roman" w:cs="Times New Roman"/>
              </w:rPr>
            </w:pPr>
          </w:p>
        </w:tc>
        <w:tc>
          <w:tcPr>
            <w:tcW w:w="993" w:type="dxa"/>
            <w:vMerge/>
            <w:vAlign w:val="center"/>
          </w:tcPr>
          <w:p w:rsidR="00A441DC" w:rsidRPr="00157BD4" w:rsidRDefault="00A441DC" w:rsidP="00FA5079">
            <w:pPr>
              <w:pStyle w:val="Betarp"/>
              <w:jc w:val="center"/>
              <w:rPr>
                <w:rFonts w:ascii="Times New Roman" w:hAnsi="Times New Roman" w:cs="Times New Roman"/>
              </w:rPr>
            </w:pPr>
          </w:p>
        </w:tc>
        <w:tc>
          <w:tcPr>
            <w:tcW w:w="850" w:type="dxa"/>
            <w:vMerge/>
            <w:vAlign w:val="center"/>
          </w:tcPr>
          <w:p w:rsidR="00A441DC" w:rsidRPr="00157BD4" w:rsidRDefault="00A441DC" w:rsidP="00FA5079">
            <w:pPr>
              <w:pStyle w:val="Betarp"/>
              <w:jc w:val="center"/>
              <w:rPr>
                <w:rFonts w:ascii="Times New Roman" w:hAnsi="Times New Roman" w:cs="Times New Roman"/>
              </w:rPr>
            </w:pPr>
          </w:p>
        </w:tc>
        <w:tc>
          <w:tcPr>
            <w:tcW w:w="851" w:type="dxa"/>
            <w:gridSpan w:val="2"/>
            <w:vMerge/>
            <w:vAlign w:val="center"/>
          </w:tcPr>
          <w:p w:rsidR="00A441DC" w:rsidRPr="00157BD4" w:rsidRDefault="00A441DC" w:rsidP="00FA5079">
            <w:pPr>
              <w:pStyle w:val="Betarp"/>
              <w:jc w:val="center"/>
              <w:rPr>
                <w:rFonts w:ascii="Times New Roman" w:hAnsi="Times New Roman" w:cs="Times New Roman"/>
              </w:rPr>
            </w:pPr>
          </w:p>
        </w:tc>
        <w:tc>
          <w:tcPr>
            <w:tcW w:w="708" w:type="dxa"/>
            <w:vMerge/>
            <w:vAlign w:val="center"/>
          </w:tcPr>
          <w:p w:rsidR="00A441DC" w:rsidRPr="00157BD4" w:rsidRDefault="00A441DC" w:rsidP="00FA5079">
            <w:pPr>
              <w:pStyle w:val="Betarp"/>
              <w:jc w:val="center"/>
              <w:rPr>
                <w:rFonts w:ascii="Times New Roman" w:hAnsi="Times New Roman" w:cs="Times New Roman"/>
              </w:rPr>
            </w:pPr>
          </w:p>
        </w:tc>
        <w:tc>
          <w:tcPr>
            <w:tcW w:w="851" w:type="dxa"/>
            <w:gridSpan w:val="2"/>
            <w:vMerge/>
            <w:vAlign w:val="center"/>
          </w:tcPr>
          <w:p w:rsidR="00A441DC" w:rsidRPr="00157BD4" w:rsidRDefault="00A441DC" w:rsidP="00FA5079">
            <w:pPr>
              <w:pStyle w:val="Betarp"/>
              <w:jc w:val="center"/>
              <w:rPr>
                <w:rFonts w:ascii="Times New Roman" w:hAnsi="Times New Roman" w:cs="Times New Roman"/>
              </w:rPr>
            </w:pPr>
          </w:p>
        </w:tc>
        <w:tc>
          <w:tcPr>
            <w:tcW w:w="850" w:type="dxa"/>
            <w:gridSpan w:val="2"/>
            <w:vMerge/>
            <w:vAlign w:val="center"/>
          </w:tcPr>
          <w:p w:rsidR="00A441DC" w:rsidRPr="00157BD4" w:rsidRDefault="00A441DC" w:rsidP="00FA5079">
            <w:pPr>
              <w:pStyle w:val="Betarp"/>
              <w:jc w:val="center"/>
              <w:rPr>
                <w:rFonts w:ascii="Times New Roman" w:hAnsi="Times New Roman" w:cs="Times New Roman"/>
              </w:rPr>
            </w:pPr>
          </w:p>
        </w:tc>
        <w:tc>
          <w:tcPr>
            <w:tcW w:w="851" w:type="dxa"/>
            <w:vMerge/>
            <w:vAlign w:val="center"/>
          </w:tcPr>
          <w:p w:rsidR="00A441DC" w:rsidRPr="00157BD4" w:rsidRDefault="00A441DC" w:rsidP="00FA5079">
            <w:pPr>
              <w:pStyle w:val="Betarp"/>
              <w:jc w:val="center"/>
              <w:rPr>
                <w:rFonts w:ascii="Times New Roman" w:hAnsi="Times New Roman" w:cs="Times New Roman"/>
              </w:rPr>
            </w:pPr>
          </w:p>
        </w:tc>
        <w:tc>
          <w:tcPr>
            <w:tcW w:w="1134" w:type="dxa"/>
            <w:vMerge/>
            <w:vAlign w:val="center"/>
          </w:tcPr>
          <w:p w:rsidR="00A441DC" w:rsidRPr="00157BD4" w:rsidRDefault="00A441DC" w:rsidP="00FA5079">
            <w:pPr>
              <w:pStyle w:val="Betarp"/>
              <w:jc w:val="center"/>
              <w:rPr>
                <w:rFonts w:ascii="Times New Roman" w:hAnsi="Times New Roman" w:cs="Times New Roman"/>
              </w:rPr>
            </w:pPr>
          </w:p>
        </w:tc>
        <w:tc>
          <w:tcPr>
            <w:tcW w:w="1276" w:type="dxa"/>
            <w:vMerge/>
            <w:vAlign w:val="center"/>
            <w:hideMark/>
          </w:tcPr>
          <w:p w:rsidR="00A441DC" w:rsidRPr="00157BD4" w:rsidRDefault="00A441DC" w:rsidP="00FA5079">
            <w:pPr>
              <w:pStyle w:val="Betarp"/>
              <w:jc w:val="center"/>
              <w:rPr>
                <w:rFonts w:ascii="Times New Roman" w:hAnsi="Times New Roman" w:cs="Times New Roman"/>
              </w:rPr>
            </w:pPr>
          </w:p>
        </w:tc>
      </w:tr>
      <w:tr w:rsidR="00A441DC" w:rsidRPr="00157BD4" w:rsidTr="00FA5079">
        <w:trPr>
          <w:trHeight w:val="379"/>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1.1.1. valstybės biudžeto specialioji tikslinė dotacija</w:t>
            </w:r>
          </w:p>
        </w:tc>
        <w:tc>
          <w:tcPr>
            <w:tcW w:w="850" w:type="dxa"/>
            <w:gridSpan w:val="2"/>
            <w:shd w:val="clear" w:color="auto" w:fill="auto"/>
            <w:vAlign w:val="center"/>
            <w:hideMark/>
          </w:tcPr>
          <w:p w:rsidR="00A441DC" w:rsidRPr="00157BD4" w:rsidRDefault="00A441DC" w:rsidP="00FA5079">
            <w:pPr>
              <w:pStyle w:val="Betarp"/>
              <w:rPr>
                <w:rFonts w:ascii="Times New Roman" w:hAnsi="Times New Roman" w:cs="Times New Roman"/>
              </w:rPr>
            </w:pPr>
            <w:r>
              <w:rPr>
                <w:rFonts w:ascii="Times New Roman" w:hAnsi="Times New Roman" w:cs="Times New Roman"/>
              </w:rPr>
              <w:t>VB</w:t>
            </w:r>
          </w:p>
        </w:tc>
        <w:tc>
          <w:tcPr>
            <w:tcW w:w="993"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180,8</w:t>
            </w:r>
          </w:p>
        </w:tc>
        <w:tc>
          <w:tcPr>
            <w:tcW w:w="850"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180,8</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106,9</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180,8</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180,8</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106,9</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1276"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100</w:t>
            </w:r>
          </w:p>
        </w:tc>
      </w:tr>
      <w:tr w:rsidR="00A441DC" w:rsidRPr="00157BD4" w:rsidTr="00FA5079">
        <w:trPr>
          <w:trHeight w:val="399"/>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1.1.2. Visuomenės sveikatos rėmimo specialioji programa</w:t>
            </w:r>
          </w:p>
        </w:tc>
        <w:tc>
          <w:tcPr>
            <w:tcW w:w="850" w:type="dxa"/>
            <w:gridSpan w:val="2"/>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AA</w:t>
            </w:r>
          </w:p>
        </w:tc>
        <w:tc>
          <w:tcPr>
            <w:tcW w:w="993" w:type="dxa"/>
            <w:shd w:val="clear" w:color="auto" w:fill="auto"/>
            <w:vAlign w:val="center"/>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65,8</w:t>
            </w:r>
          </w:p>
        </w:tc>
        <w:tc>
          <w:tcPr>
            <w:tcW w:w="850" w:type="dxa"/>
            <w:shd w:val="clear" w:color="auto" w:fill="auto"/>
            <w:vAlign w:val="center"/>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65,8</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851" w:type="dxa"/>
            <w:gridSpan w:val="2"/>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65,0</w:t>
            </w:r>
          </w:p>
        </w:tc>
        <w:tc>
          <w:tcPr>
            <w:tcW w:w="850" w:type="dxa"/>
            <w:gridSpan w:val="2"/>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65,0</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1276" w:type="dxa"/>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98,8</w:t>
            </w:r>
          </w:p>
        </w:tc>
      </w:tr>
      <w:tr w:rsidR="00A441DC" w:rsidRPr="00157BD4" w:rsidTr="00FA5079">
        <w:trPr>
          <w:trHeight w:val="406"/>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1.1.3. kitos savivaldybės biudžeto lėšos</w:t>
            </w:r>
          </w:p>
        </w:tc>
        <w:tc>
          <w:tcPr>
            <w:tcW w:w="850" w:type="dxa"/>
            <w:gridSpan w:val="2"/>
            <w:shd w:val="clear" w:color="auto" w:fill="auto"/>
            <w:vAlign w:val="center"/>
            <w:hideMark/>
          </w:tcPr>
          <w:p w:rsidR="00A441DC" w:rsidRPr="00157BD4" w:rsidRDefault="00A441DC" w:rsidP="00FA5079">
            <w:pPr>
              <w:pStyle w:val="Betarp"/>
              <w:rPr>
                <w:rFonts w:ascii="Times New Roman" w:hAnsi="Times New Roman" w:cs="Times New Roman"/>
              </w:rPr>
            </w:pPr>
            <w:r>
              <w:rPr>
                <w:rFonts w:ascii="Times New Roman" w:hAnsi="Times New Roman" w:cs="Times New Roman"/>
              </w:rPr>
              <w:t>ĮP</w:t>
            </w:r>
          </w:p>
        </w:tc>
        <w:tc>
          <w:tcPr>
            <w:tcW w:w="993"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bCs/>
              </w:rPr>
              <w:t>11,1</w:t>
            </w:r>
          </w:p>
        </w:tc>
        <w:tc>
          <w:tcPr>
            <w:tcW w:w="850"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bCs/>
              </w:rPr>
              <w:t>11,1</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417D4">
              <w:rPr>
                <w:rFonts w:ascii="Times New Roman" w:hAnsi="Times New Roman" w:cs="Times New Roman"/>
              </w:rPr>
              <w:t>6,9</w:t>
            </w:r>
          </w:p>
        </w:tc>
        <w:tc>
          <w:tcPr>
            <w:tcW w:w="708" w:type="dxa"/>
            <w:shd w:val="clear" w:color="auto" w:fill="auto"/>
            <w:vAlign w:val="center"/>
            <w:hideMark/>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0,0</w:t>
            </w:r>
          </w:p>
        </w:tc>
        <w:tc>
          <w:tcPr>
            <w:tcW w:w="851" w:type="dxa"/>
            <w:gridSpan w:val="2"/>
            <w:shd w:val="clear" w:color="auto" w:fill="auto"/>
            <w:vAlign w:val="center"/>
            <w:hideMark/>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11,1</w:t>
            </w:r>
          </w:p>
        </w:tc>
        <w:tc>
          <w:tcPr>
            <w:tcW w:w="850" w:type="dxa"/>
            <w:gridSpan w:val="2"/>
            <w:shd w:val="clear" w:color="auto" w:fill="auto"/>
            <w:vAlign w:val="center"/>
            <w:hideMark/>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11,1</w:t>
            </w:r>
          </w:p>
        </w:tc>
        <w:tc>
          <w:tcPr>
            <w:tcW w:w="851" w:type="dxa"/>
            <w:shd w:val="clear" w:color="auto" w:fill="auto"/>
            <w:vAlign w:val="center"/>
            <w:hideMark/>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6,9</w:t>
            </w:r>
          </w:p>
        </w:tc>
        <w:tc>
          <w:tcPr>
            <w:tcW w:w="1134" w:type="dxa"/>
            <w:shd w:val="clear" w:color="auto" w:fill="auto"/>
            <w:vAlign w:val="center"/>
            <w:hideMark/>
          </w:tcPr>
          <w:p w:rsidR="00A441DC" w:rsidRPr="003731C9" w:rsidRDefault="00A441DC" w:rsidP="00FA5079">
            <w:pPr>
              <w:pStyle w:val="Betarp"/>
              <w:jc w:val="center"/>
              <w:rPr>
                <w:rFonts w:ascii="Times New Roman" w:hAnsi="Times New Roman" w:cs="Times New Roman"/>
              </w:rPr>
            </w:pPr>
            <w:r w:rsidRPr="003731C9">
              <w:rPr>
                <w:rFonts w:ascii="Times New Roman" w:hAnsi="Times New Roman" w:cs="Times New Roman"/>
              </w:rPr>
              <w:t>0,0</w:t>
            </w:r>
          </w:p>
        </w:tc>
        <w:tc>
          <w:tcPr>
            <w:tcW w:w="1276" w:type="dxa"/>
            <w:shd w:val="clear" w:color="auto" w:fill="auto"/>
            <w:vAlign w:val="center"/>
            <w:hideMark/>
          </w:tcPr>
          <w:p w:rsidR="00A441DC" w:rsidRPr="00157BD4" w:rsidRDefault="0059461D" w:rsidP="00FA5079">
            <w:pPr>
              <w:pStyle w:val="Betarp"/>
              <w:jc w:val="center"/>
              <w:rPr>
                <w:rFonts w:ascii="Times New Roman" w:hAnsi="Times New Roman" w:cs="Times New Roman"/>
              </w:rPr>
            </w:pPr>
            <w:r>
              <w:rPr>
                <w:rFonts w:ascii="Times New Roman" w:hAnsi="Times New Roman" w:cs="Times New Roman"/>
              </w:rPr>
              <w:t>100</w:t>
            </w:r>
          </w:p>
        </w:tc>
      </w:tr>
      <w:tr w:rsidR="00A441DC" w:rsidRPr="00157BD4" w:rsidTr="00FA5079">
        <w:trPr>
          <w:cantSplit/>
          <w:trHeight w:val="562"/>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57BD4">
              <w:rPr>
                <w:rFonts w:ascii="Times New Roman" w:hAnsi="Times New Roman" w:cs="Times New Roman"/>
              </w:rPr>
              <w:t>1.2. Europos Sąjungos ir kitos tarptautinės finansinės paramos lėšos</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p>
        </w:tc>
        <w:tc>
          <w:tcPr>
            <w:tcW w:w="993"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0"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276" w:type="dxa"/>
            <w:shd w:val="clear" w:color="auto" w:fill="auto"/>
            <w:vAlign w:val="center"/>
            <w:hideMark/>
          </w:tcPr>
          <w:p w:rsidR="00A441DC" w:rsidRPr="00157BD4" w:rsidRDefault="0059461D" w:rsidP="00FA5079">
            <w:pPr>
              <w:pStyle w:val="Betarp"/>
              <w:jc w:val="center"/>
              <w:rPr>
                <w:rFonts w:ascii="Times New Roman" w:hAnsi="Times New Roman" w:cs="Times New Roman"/>
              </w:rPr>
            </w:pPr>
            <w:r>
              <w:rPr>
                <w:rFonts w:ascii="Times New Roman" w:hAnsi="Times New Roman" w:cs="Times New Roman"/>
              </w:rPr>
              <w:t>-</w:t>
            </w:r>
          </w:p>
        </w:tc>
      </w:tr>
      <w:tr w:rsidR="00A441DC" w:rsidRPr="00157BD4" w:rsidTr="00FA5079">
        <w:trPr>
          <w:cantSplit/>
          <w:trHeight w:val="505"/>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rPr>
            </w:pPr>
          </w:p>
        </w:tc>
        <w:tc>
          <w:tcPr>
            <w:tcW w:w="4961" w:type="dxa"/>
            <w:shd w:val="clear" w:color="auto" w:fill="auto"/>
            <w:vAlign w:val="center"/>
            <w:hideMark/>
          </w:tcPr>
          <w:p w:rsidR="00A441DC" w:rsidRPr="00157BD4" w:rsidRDefault="00A441DC" w:rsidP="00FA5079">
            <w:pPr>
              <w:pStyle w:val="Betarp"/>
              <w:rPr>
                <w:rFonts w:ascii="Times New Roman" w:hAnsi="Times New Roman" w:cs="Times New Roman"/>
              </w:rPr>
            </w:pPr>
            <w:r w:rsidRPr="001417D4">
              <w:rPr>
                <w:rFonts w:ascii="Times New Roman" w:hAnsi="Times New Roman" w:cs="Times New Roman"/>
                <w:b/>
              </w:rPr>
              <w:t>2.</w:t>
            </w:r>
            <w:r w:rsidRPr="00157BD4">
              <w:rPr>
                <w:rFonts w:ascii="Times New Roman" w:hAnsi="Times New Roman" w:cs="Times New Roman"/>
              </w:rPr>
              <w:t xml:space="preserve"> Kiti šaltiniai (Europos Sąjungos finansinė parama projektams įgyvendinti ir kitos teisėtai gautos lėšos)</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p>
        </w:tc>
        <w:tc>
          <w:tcPr>
            <w:tcW w:w="993"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Pr>
                <w:rFonts w:ascii="Times New Roman" w:hAnsi="Times New Roman" w:cs="Times New Roman"/>
              </w:rPr>
              <w:t>0,0</w:t>
            </w:r>
          </w:p>
        </w:tc>
        <w:tc>
          <w:tcPr>
            <w:tcW w:w="850"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276" w:type="dxa"/>
            <w:shd w:val="clear" w:color="auto" w:fill="auto"/>
            <w:vAlign w:val="center"/>
            <w:hideMark/>
          </w:tcPr>
          <w:p w:rsidR="00A441DC" w:rsidRPr="00157BD4" w:rsidRDefault="0059461D" w:rsidP="00FA5079">
            <w:pPr>
              <w:pStyle w:val="Betarp"/>
              <w:jc w:val="center"/>
              <w:rPr>
                <w:rFonts w:ascii="Times New Roman" w:hAnsi="Times New Roman" w:cs="Times New Roman"/>
              </w:rPr>
            </w:pPr>
            <w:r>
              <w:rPr>
                <w:rFonts w:ascii="Times New Roman" w:hAnsi="Times New Roman" w:cs="Times New Roman"/>
              </w:rPr>
              <w:t>-</w:t>
            </w:r>
          </w:p>
        </w:tc>
      </w:tr>
      <w:tr w:rsidR="00A441DC" w:rsidRPr="00157BD4" w:rsidTr="00FA5079">
        <w:trPr>
          <w:cantSplit/>
          <w:trHeight w:val="315"/>
        </w:trPr>
        <w:tc>
          <w:tcPr>
            <w:tcW w:w="1135" w:type="dxa"/>
            <w:shd w:val="clear" w:color="auto" w:fill="auto"/>
            <w:vAlign w:val="center"/>
            <w:hideMark/>
          </w:tcPr>
          <w:p w:rsidR="00A441DC" w:rsidRPr="00157BD4" w:rsidRDefault="00A441DC" w:rsidP="00FA5079">
            <w:pPr>
              <w:pStyle w:val="Betarp"/>
              <w:rPr>
                <w:rFonts w:ascii="Times New Roman" w:hAnsi="Times New Roman" w:cs="Times New Roman"/>
                <w:b/>
                <w:bCs/>
              </w:rPr>
            </w:pPr>
          </w:p>
        </w:tc>
        <w:tc>
          <w:tcPr>
            <w:tcW w:w="4961" w:type="dxa"/>
            <w:shd w:val="clear" w:color="auto" w:fill="auto"/>
            <w:vAlign w:val="center"/>
            <w:hideMark/>
          </w:tcPr>
          <w:p w:rsidR="00A441DC" w:rsidRPr="00157BD4" w:rsidRDefault="00A441DC" w:rsidP="00FA5079">
            <w:pPr>
              <w:pStyle w:val="Betarp"/>
              <w:jc w:val="center"/>
              <w:rPr>
                <w:rFonts w:ascii="Times New Roman" w:hAnsi="Times New Roman" w:cs="Times New Roman"/>
                <w:b/>
                <w:bCs/>
              </w:rPr>
            </w:pPr>
            <w:r w:rsidRPr="00157BD4">
              <w:rPr>
                <w:rFonts w:ascii="Times New Roman" w:hAnsi="Times New Roman" w:cs="Times New Roman"/>
                <w:b/>
                <w:bCs/>
              </w:rPr>
              <w:t>Iš viso (1+2)</w:t>
            </w:r>
          </w:p>
        </w:tc>
        <w:tc>
          <w:tcPr>
            <w:tcW w:w="850"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b/>
                <w:bCs/>
              </w:rPr>
            </w:pPr>
          </w:p>
          <w:p w:rsidR="00A441DC" w:rsidRPr="00157BD4" w:rsidRDefault="00A441DC" w:rsidP="00FA5079">
            <w:pPr>
              <w:pStyle w:val="Betarp"/>
              <w:jc w:val="center"/>
              <w:rPr>
                <w:rFonts w:ascii="Times New Roman" w:hAnsi="Times New Roman" w:cs="Times New Roman"/>
                <w:b/>
                <w:bCs/>
              </w:rPr>
            </w:pPr>
          </w:p>
        </w:tc>
        <w:tc>
          <w:tcPr>
            <w:tcW w:w="993" w:type="dxa"/>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283,7</w:t>
            </w:r>
          </w:p>
        </w:tc>
        <w:tc>
          <w:tcPr>
            <w:tcW w:w="850" w:type="dxa"/>
            <w:shd w:val="clear" w:color="auto" w:fill="auto"/>
            <w:vAlign w:val="center"/>
            <w:hideMark/>
          </w:tcPr>
          <w:p w:rsidR="00A441DC" w:rsidRPr="00157BD4" w:rsidRDefault="00B205E5" w:rsidP="00FA5079">
            <w:pPr>
              <w:pStyle w:val="Betarp"/>
              <w:jc w:val="center"/>
              <w:rPr>
                <w:rFonts w:ascii="Times New Roman" w:hAnsi="Times New Roman" w:cs="Times New Roman"/>
              </w:rPr>
            </w:pPr>
            <w:r>
              <w:rPr>
                <w:rFonts w:ascii="Times New Roman" w:hAnsi="Times New Roman" w:cs="Times New Roman"/>
              </w:rPr>
              <w:t>283,7</w:t>
            </w:r>
          </w:p>
        </w:tc>
        <w:tc>
          <w:tcPr>
            <w:tcW w:w="851" w:type="dxa"/>
            <w:gridSpan w:val="2"/>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133,6</w:t>
            </w:r>
          </w:p>
        </w:tc>
        <w:tc>
          <w:tcPr>
            <w:tcW w:w="708"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851" w:type="dxa"/>
            <w:gridSpan w:val="2"/>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282,9</w:t>
            </w:r>
          </w:p>
        </w:tc>
        <w:tc>
          <w:tcPr>
            <w:tcW w:w="850" w:type="dxa"/>
            <w:gridSpan w:val="2"/>
            <w:shd w:val="clear" w:color="auto" w:fill="auto"/>
            <w:vAlign w:val="center"/>
            <w:hideMark/>
          </w:tcPr>
          <w:p w:rsidR="00A441DC" w:rsidRPr="00157BD4" w:rsidRDefault="00B205E5" w:rsidP="00FA5079">
            <w:pPr>
              <w:pStyle w:val="Betarp"/>
              <w:jc w:val="center"/>
              <w:rPr>
                <w:rFonts w:ascii="Times New Roman" w:hAnsi="Times New Roman" w:cs="Times New Roman"/>
              </w:rPr>
            </w:pPr>
            <w:r>
              <w:rPr>
                <w:rFonts w:ascii="Times New Roman" w:hAnsi="Times New Roman" w:cs="Times New Roman"/>
              </w:rPr>
              <w:t>282,9</w:t>
            </w:r>
          </w:p>
        </w:tc>
        <w:tc>
          <w:tcPr>
            <w:tcW w:w="851"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133,6</w:t>
            </w:r>
          </w:p>
        </w:tc>
        <w:tc>
          <w:tcPr>
            <w:tcW w:w="1134" w:type="dxa"/>
            <w:shd w:val="clear" w:color="auto" w:fill="auto"/>
            <w:vAlign w:val="center"/>
            <w:hideMark/>
          </w:tcPr>
          <w:p w:rsidR="00A441DC" w:rsidRPr="00157BD4" w:rsidRDefault="00A441DC" w:rsidP="00FA5079">
            <w:pPr>
              <w:pStyle w:val="Betarp"/>
              <w:jc w:val="center"/>
              <w:rPr>
                <w:rFonts w:ascii="Times New Roman" w:hAnsi="Times New Roman" w:cs="Times New Roman"/>
              </w:rPr>
            </w:pPr>
            <w:r w:rsidRPr="00157BD4">
              <w:rPr>
                <w:rFonts w:ascii="Times New Roman" w:hAnsi="Times New Roman" w:cs="Times New Roman"/>
              </w:rPr>
              <w:t>0,0</w:t>
            </w:r>
          </w:p>
        </w:tc>
        <w:tc>
          <w:tcPr>
            <w:tcW w:w="1276" w:type="dxa"/>
            <w:shd w:val="clear" w:color="auto" w:fill="auto"/>
            <w:vAlign w:val="center"/>
            <w:hideMark/>
          </w:tcPr>
          <w:p w:rsidR="00A441DC" w:rsidRPr="00157BD4" w:rsidRDefault="009569E9" w:rsidP="00FA5079">
            <w:pPr>
              <w:pStyle w:val="Betarp"/>
              <w:jc w:val="center"/>
              <w:rPr>
                <w:rFonts w:ascii="Times New Roman" w:hAnsi="Times New Roman" w:cs="Times New Roman"/>
              </w:rPr>
            </w:pPr>
            <w:r>
              <w:rPr>
                <w:rFonts w:ascii="Times New Roman" w:hAnsi="Times New Roman" w:cs="Times New Roman"/>
              </w:rPr>
              <w:t>99,7</w:t>
            </w:r>
          </w:p>
        </w:tc>
      </w:tr>
    </w:tbl>
    <w:p w:rsidR="00A441DC" w:rsidRPr="00157BD4" w:rsidRDefault="00A441DC" w:rsidP="00A441DC">
      <w:pPr>
        <w:pStyle w:val="Betarp"/>
        <w:rPr>
          <w:rFonts w:ascii="Times New Roman" w:hAnsi="Times New Roman" w:cs="Times New Roman"/>
          <w:b/>
        </w:rPr>
      </w:pPr>
    </w:p>
    <w:p w:rsidR="001B2143" w:rsidRPr="00114849" w:rsidRDefault="00395240" w:rsidP="00114849">
      <w:pPr>
        <w:jc w:val="center"/>
        <w:rPr>
          <w:rFonts w:ascii="Times New Roman" w:hAnsi="Times New Roman" w:cs="Times New Roman"/>
        </w:rPr>
        <w:sectPr w:rsidR="001B2143" w:rsidRPr="00114849">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276" w:bottom="567" w:left="1276" w:header="567" w:footer="567" w:gutter="0"/>
          <w:pgNumType w:start="1"/>
          <w:cols w:space="1296"/>
          <w:titlePg/>
          <w:docGrid w:linePitch="360"/>
        </w:sectPr>
      </w:pPr>
      <w:r w:rsidRPr="00395240">
        <w:rPr>
          <w:rFonts w:ascii="Times New Roman" w:hAnsi="Times New Roman" w:cs="Times New Roman"/>
        </w:rPr>
        <w:t>____________________</w:t>
      </w:r>
      <w:bookmarkStart w:id="0" w:name="_GoBack"/>
      <w:bookmarkEnd w:id="0"/>
    </w:p>
    <w:p w:rsidR="001B2143" w:rsidRDefault="001B2143" w:rsidP="00114849">
      <w:pPr>
        <w:pStyle w:val="Betarp"/>
        <w:rPr>
          <w:rFonts w:ascii="Times New Roman" w:hAnsi="Times New Roman" w:cs="Times New Roman"/>
          <w:sz w:val="24"/>
          <w:szCs w:val="24"/>
        </w:rPr>
      </w:pPr>
    </w:p>
    <w:sectPr w:rsidR="001B2143" w:rsidSect="001B2143">
      <w:footerReference w:type="default" r:id="rId18"/>
      <w:pgSz w:w="11906" w:h="16838"/>
      <w:pgMar w:top="1134" w:right="567" w:bottom="1276"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7C" w:rsidRDefault="00B0397C">
      <w:pPr>
        <w:spacing w:after="0" w:line="240" w:lineRule="auto"/>
      </w:pPr>
      <w:r>
        <w:separator/>
      </w:r>
    </w:p>
  </w:endnote>
  <w:endnote w:type="continuationSeparator" w:id="0">
    <w:p w:rsidR="00B0397C" w:rsidRDefault="00B0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pStyle w:val="Porat"/>
      <w:jc w:val="right"/>
    </w:pPr>
  </w:p>
  <w:p w:rsidR="00AE2593" w:rsidRDefault="00AE259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819"/>
        <w:tab w:val="right" w:pos="9638"/>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819"/>
        <w:tab w:val="right" w:pos="9638"/>
      </w:tabs>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713418"/>
      <w:docPartObj>
        <w:docPartGallery w:val="Page Numbers (Bottom of Page)"/>
        <w:docPartUnique/>
      </w:docPartObj>
    </w:sdtPr>
    <w:sdtEndPr/>
    <w:sdtContent>
      <w:p w:rsidR="00AE2593" w:rsidRDefault="00AE2593">
        <w:pPr>
          <w:pStyle w:val="Porat"/>
          <w:jc w:val="right"/>
        </w:pPr>
        <w:r>
          <w:fldChar w:fldCharType="begin"/>
        </w:r>
        <w:r>
          <w:instrText>PAGE   \* MERGEFORMAT</w:instrText>
        </w:r>
        <w:r>
          <w:fldChar w:fldCharType="separate"/>
        </w:r>
        <w:r w:rsidR="00855F4E">
          <w:rPr>
            <w:noProof/>
          </w:rPr>
          <w:t>2</w:t>
        </w:r>
        <w:r>
          <w:fldChar w:fldCharType="end"/>
        </w:r>
      </w:p>
    </w:sdtContent>
  </w:sdt>
  <w:p w:rsidR="00AE2593" w:rsidRDefault="00AE25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7C" w:rsidRDefault="00B0397C">
      <w:pPr>
        <w:spacing w:after="0" w:line="240" w:lineRule="auto"/>
      </w:pPr>
      <w:r>
        <w:separator/>
      </w:r>
    </w:p>
  </w:footnote>
  <w:footnote w:type="continuationSeparator" w:id="0">
    <w:p w:rsidR="00B0397C" w:rsidRDefault="00B03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153"/>
        <w:tab w:val="right" w:pos="8306"/>
      </w:tabs>
      <w:rPr>
        <w:szCs w:val="24"/>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153"/>
        <w:tab w:val="right" w:pos="8306"/>
      </w:tabs>
      <w:rPr>
        <w:szCs w:val="24"/>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93" w:rsidRDefault="00AE2593">
    <w:pPr>
      <w:tabs>
        <w:tab w:val="center" w:pos="4153"/>
        <w:tab w:val="right" w:pos="8306"/>
      </w:tabs>
      <w:rPr>
        <w:szCs w:val="24"/>
        <w:lang w:val="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57E4"/>
    <w:multiLevelType w:val="hybridMultilevel"/>
    <w:tmpl w:val="69380B90"/>
    <w:lvl w:ilvl="0" w:tplc="AFC6CE6A">
      <w:start w:val="2014"/>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D1A4FF3"/>
    <w:multiLevelType w:val="hybridMultilevel"/>
    <w:tmpl w:val="C78253A0"/>
    <w:lvl w:ilvl="0" w:tplc="0427000F">
      <w:start w:val="1"/>
      <w:numFmt w:val="decimal"/>
      <w:lvlText w:val="%1."/>
      <w:lvlJc w:val="left"/>
      <w:pPr>
        <w:ind w:left="366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2">
    <w:nsid w:val="0D1F1175"/>
    <w:multiLevelType w:val="hybridMultilevel"/>
    <w:tmpl w:val="F9B2CAA0"/>
    <w:lvl w:ilvl="0" w:tplc="0427000F">
      <w:start w:val="1"/>
      <w:numFmt w:val="decimal"/>
      <w:lvlText w:val="%1."/>
      <w:lvlJc w:val="left"/>
      <w:pPr>
        <w:ind w:left="4020" w:hanging="360"/>
      </w:pPr>
    </w:lvl>
    <w:lvl w:ilvl="1" w:tplc="938E27E6">
      <w:start w:val="2014"/>
      <w:numFmt w:val="bullet"/>
      <w:lvlText w:val="-"/>
      <w:lvlJc w:val="left"/>
      <w:pPr>
        <w:ind w:left="3090" w:hanging="360"/>
      </w:pPr>
      <w:rPr>
        <w:rFonts w:ascii="Times New Roman" w:eastAsia="Times New Roman" w:hAnsi="Times New Roman" w:cs="Times New Roman" w:hint="default"/>
      </w:r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nsid w:val="11BF0D9B"/>
    <w:multiLevelType w:val="multilevel"/>
    <w:tmpl w:val="5FE8B5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B49633C"/>
    <w:multiLevelType w:val="hybridMultilevel"/>
    <w:tmpl w:val="613E0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4B16A2"/>
    <w:multiLevelType w:val="hybridMultilevel"/>
    <w:tmpl w:val="D31C52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B8E20DF"/>
    <w:multiLevelType w:val="hybridMultilevel"/>
    <w:tmpl w:val="6B12105E"/>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7">
    <w:nsid w:val="33A879D3"/>
    <w:multiLevelType w:val="hybridMultilevel"/>
    <w:tmpl w:val="F56E1F62"/>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8">
    <w:nsid w:val="3625554C"/>
    <w:multiLevelType w:val="multilevel"/>
    <w:tmpl w:val="1E668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B2F4930"/>
    <w:multiLevelType w:val="hybridMultilevel"/>
    <w:tmpl w:val="E8D6ED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464C1A64"/>
    <w:multiLevelType w:val="hybridMultilevel"/>
    <w:tmpl w:val="6150C5F8"/>
    <w:lvl w:ilvl="0" w:tplc="0427000F">
      <w:start w:val="1"/>
      <w:numFmt w:val="decimal"/>
      <w:lvlText w:val="%1."/>
      <w:lvlJc w:val="left"/>
      <w:pPr>
        <w:ind w:left="2370" w:hanging="360"/>
      </w:p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11">
    <w:nsid w:val="4A141895"/>
    <w:multiLevelType w:val="hybridMultilevel"/>
    <w:tmpl w:val="60725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BAB30A2"/>
    <w:multiLevelType w:val="hybridMultilevel"/>
    <w:tmpl w:val="DFB48416"/>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abstractNum w:abstractNumId="13">
    <w:nsid w:val="51E929DD"/>
    <w:multiLevelType w:val="hybridMultilevel"/>
    <w:tmpl w:val="6D14317C"/>
    <w:lvl w:ilvl="0" w:tplc="0427000F">
      <w:start w:val="1"/>
      <w:numFmt w:val="decimal"/>
      <w:lvlText w:val="%1."/>
      <w:lvlJc w:val="left"/>
      <w:pPr>
        <w:tabs>
          <w:tab w:val="num" w:pos="360"/>
        </w:tabs>
        <w:ind w:left="360" w:hanging="360"/>
      </w:pPr>
      <w:rPr>
        <w:rFonts w:cs="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59C637F8"/>
    <w:multiLevelType w:val="hybridMultilevel"/>
    <w:tmpl w:val="0946206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3AF04B1"/>
    <w:multiLevelType w:val="hybridMultilevel"/>
    <w:tmpl w:val="75B418D4"/>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abstractNum w:abstractNumId="16">
    <w:nsid w:val="6A3D6EDC"/>
    <w:multiLevelType w:val="hybridMultilevel"/>
    <w:tmpl w:val="845C1E50"/>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0577F50"/>
    <w:multiLevelType w:val="hybridMultilevel"/>
    <w:tmpl w:val="EF7605FE"/>
    <w:lvl w:ilvl="0" w:tplc="0427000F">
      <w:start w:val="1"/>
      <w:numFmt w:val="decimal"/>
      <w:lvlText w:val="%1."/>
      <w:lvlJc w:val="left"/>
      <w:pPr>
        <w:ind w:left="23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33169E1"/>
    <w:multiLevelType w:val="hybridMultilevel"/>
    <w:tmpl w:val="49F252E0"/>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460537D"/>
    <w:multiLevelType w:val="hybridMultilevel"/>
    <w:tmpl w:val="2D5EC5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77455DE3"/>
    <w:multiLevelType w:val="hybridMultilevel"/>
    <w:tmpl w:val="2DE4048C"/>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num>
  <w:num w:numId="7">
    <w:abstractNumId w:val="7"/>
  </w:num>
  <w:num w:numId="8">
    <w:abstractNumId w:val="10"/>
  </w:num>
  <w:num w:numId="9">
    <w:abstractNumId w:val="20"/>
  </w:num>
  <w:num w:numId="10">
    <w:abstractNumId w:val="2"/>
  </w:num>
  <w:num w:numId="11">
    <w:abstractNumId w:val="17"/>
  </w:num>
  <w:num w:numId="12">
    <w:abstractNumId w:val="16"/>
  </w:num>
  <w:num w:numId="13">
    <w:abstractNumId w:val="1"/>
  </w:num>
  <w:num w:numId="14">
    <w:abstractNumId w:val="18"/>
  </w:num>
  <w:num w:numId="15">
    <w:abstractNumId w:val="12"/>
  </w:num>
  <w:num w:numId="16">
    <w:abstractNumId w:val="15"/>
  </w:num>
  <w:num w:numId="17">
    <w:abstractNumId w:val="6"/>
  </w:num>
  <w:num w:numId="18">
    <w:abstractNumId w:val="9"/>
  </w:num>
  <w:num w:numId="19">
    <w:abstractNumId w:val="1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09"/>
    <w:rsid w:val="00015CEB"/>
    <w:rsid w:val="00045F9D"/>
    <w:rsid w:val="00071979"/>
    <w:rsid w:val="00076CCE"/>
    <w:rsid w:val="000855B7"/>
    <w:rsid w:val="000A1F75"/>
    <w:rsid w:val="000A6571"/>
    <w:rsid w:val="000A7333"/>
    <w:rsid w:val="000C224F"/>
    <w:rsid w:val="000D1AAC"/>
    <w:rsid w:val="000D4E50"/>
    <w:rsid w:val="000D7195"/>
    <w:rsid w:val="000E5440"/>
    <w:rsid w:val="001053C1"/>
    <w:rsid w:val="001106A1"/>
    <w:rsid w:val="00114849"/>
    <w:rsid w:val="001201FB"/>
    <w:rsid w:val="00124074"/>
    <w:rsid w:val="0013060E"/>
    <w:rsid w:val="001432BD"/>
    <w:rsid w:val="00165295"/>
    <w:rsid w:val="00174321"/>
    <w:rsid w:val="001A51C7"/>
    <w:rsid w:val="001B1058"/>
    <w:rsid w:val="001B2143"/>
    <w:rsid w:val="001B7221"/>
    <w:rsid w:val="001B78AB"/>
    <w:rsid w:val="001E25F0"/>
    <w:rsid w:val="001E2F60"/>
    <w:rsid w:val="001F50F6"/>
    <w:rsid w:val="001F7A8A"/>
    <w:rsid w:val="002113EA"/>
    <w:rsid w:val="00214699"/>
    <w:rsid w:val="002234A6"/>
    <w:rsid w:val="00256CC5"/>
    <w:rsid w:val="00274047"/>
    <w:rsid w:val="00296921"/>
    <w:rsid w:val="002A3794"/>
    <w:rsid w:val="002C09C7"/>
    <w:rsid w:val="002C255B"/>
    <w:rsid w:val="002C3CBE"/>
    <w:rsid w:val="002F1586"/>
    <w:rsid w:val="002F1FAF"/>
    <w:rsid w:val="002F3884"/>
    <w:rsid w:val="00310FFF"/>
    <w:rsid w:val="00312827"/>
    <w:rsid w:val="00315999"/>
    <w:rsid w:val="00320D6D"/>
    <w:rsid w:val="003306F5"/>
    <w:rsid w:val="003530EA"/>
    <w:rsid w:val="0037484D"/>
    <w:rsid w:val="0038725A"/>
    <w:rsid w:val="00390F97"/>
    <w:rsid w:val="00395240"/>
    <w:rsid w:val="003B10D8"/>
    <w:rsid w:val="003C3198"/>
    <w:rsid w:val="003E10C1"/>
    <w:rsid w:val="003E64F0"/>
    <w:rsid w:val="003F0B87"/>
    <w:rsid w:val="003F4452"/>
    <w:rsid w:val="003F4BD3"/>
    <w:rsid w:val="003F669C"/>
    <w:rsid w:val="00416158"/>
    <w:rsid w:val="00431DB7"/>
    <w:rsid w:val="00444F09"/>
    <w:rsid w:val="00460F30"/>
    <w:rsid w:val="00475C1C"/>
    <w:rsid w:val="00484259"/>
    <w:rsid w:val="00485A4A"/>
    <w:rsid w:val="00490316"/>
    <w:rsid w:val="004A5F75"/>
    <w:rsid w:val="004C19F4"/>
    <w:rsid w:val="004D0AF5"/>
    <w:rsid w:val="004D22DD"/>
    <w:rsid w:val="004F001E"/>
    <w:rsid w:val="004F014C"/>
    <w:rsid w:val="004F49C5"/>
    <w:rsid w:val="00506EC2"/>
    <w:rsid w:val="00507AA0"/>
    <w:rsid w:val="005123BF"/>
    <w:rsid w:val="005149E6"/>
    <w:rsid w:val="005256CE"/>
    <w:rsid w:val="00533E02"/>
    <w:rsid w:val="005432EB"/>
    <w:rsid w:val="005647B5"/>
    <w:rsid w:val="00573D15"/>
    <w:rsid w:val="00576E2D"/>
    <w:rsid w:val="0059461D"/>
    <w:rsid w:val="005A5C67"/>
    <w:rsid w:val="005D5C96"/>
    <w:rsid w:val="005E4F0E"/>
    <w:rsid w:val="005F117C"/>
    <w:rsid w:val="005F30D8"/>
    <w:rsid w:val="00603E4B"/>
    <w:rsid w:val="006070DE"/>
    <w:rsid w:val="006220EF"/>
    <w:rsid w:val="00625D16"/>
    <w:rsid w:val="006460F8"/>
    <w:rsid w:val="006533F5"/>
    <w:rsid w:val="00655750"/>
    <w:rsid w:val="0065580F"/>
    <w:rsid w:val="006705C4"/>
    <w:rsid w:val="00680B5C"/>
    <w:rsid w:val="006874DE"/>
    <w:rsid w:val="00690A3E"/>
    <w:rsid w:val="0069631C"/>
    <w:rsid w:val="006C3B7E"/>
    <w:rsid w:val="006D2B72"/>
    <w:rsid w:val="007038A3"/>
    <w:rsid w:val="00715EEA"/>
    <w:rsid w:val="00740657"/>
    <w:rsid w:val="00743207"/>
    <w:rsid w:val="00751FBA"/>
    <w:rsid w:val="00755B78"/>
    <w:rsid w:val="007631FC"/>
    <w:rsid w:val="007710DD"/>
    <w:rsid w:val="007941EA"/>
    <w:rsid w:val="007B5173"/>
    <w:rsid w:val="007D0552"/>
    <w:rsid w:val="007D4E06"/>
    <w:rsid w:val="007E1470"/>
    <w:rsid w:val="007E3587"/>
    <w:rsid w:val="00805EC5"/>
    <w:rsid w:val="00820CF3"/>
    <w:rsid w:val="008273A1"/>
    <w:rsid w:val="008274CC"/>
    <w:rsid w:val="00836DFF"/>
    <w:rsid w:val="00837A80"/>
    <w:rsid w:val="00855F4E"/>
    <w:rsid w:val="00882AFA"/>
    <w:rsid w:val="0088744E"/>
    <w:rsid w:val="008A3506"/>
    <w:rsid w:val="008B72CB"/>
    <w:rsid w:val="008B7FFD"/>
    <w:rsid w:val="008C031A"/>
    <w:rsid w:val="008C2447"/>
    <w:rsid w:val="008C7D87"/>
    <w:rsid w:val="0090176F"/>
    <w:rsid w:val="00922A89"/>
    <w:rsid w:val="009569E9"/>
    <w:rsid w:val="009910B5"/>
    <w:rsid w:val="009A553D"/>
    <w:rsid w:val="009B20EE"/>
    <w:rsid w:val="009C4703"/>
    <w:rsid w:val="009D3F8A"/>
    <w:rsid w:val="00A0099B"/>
    <w:rsid w:val="00A324D8"/>
    <w:rsid w:val="00A33FE3"/>
    <w:rsid w:val="00A35A8E"/>
    <w:rsid w:val="00A379F8"/>
    <w:rsid w:val="00A441DC"/>
    <w:rsid w:val="00A57507"/>
    <w:rsid w:val="00A74118"/>
    <w:rsid w:val="00A7468F"/>
    <w:rsid w:val="00A7734A"/>
    <w:rsid w:val="00A80B96"/>
    <w:rsid w:val="00A81F28"/>
    <w:rsid w:val="00AA356B"/>
    <w:rsid w:val="00AB6F07"/>
    <w:rsid w:val="00AD113F"/>
    <w:rsid w:val="00AD7272"/>
    <w:rsid w:val="00AE008A"/>
    <w:rsid w:val="00AE2593"/>
    <w:rsid w:val="00AE7368"/>
    <w:rsid w:val="00AF7C50"/>
    <w:rsid w:val="00B0397C"/>
    <w:rsid w:val="00B074FB"/>
    <w:rsid w:val="00B205E5"/>
    <w:rsid w:val="00B26D8D"/>
    <w:rsid w:val="00B337F3"/>
    <w:rsid w:val="00B378AB"/>
    <w:rsid w:val="00B5316F"/>
    <w:rsid w:val="00B6609D"/>
    <w:rsid w:val="00B707A3"/>
    <w:rsid w:val="00B72F86"/>
    <w:rsid w:val="00B87EF7"/>
    <w:rsid w:val="00B931DC"/>
    <w:rsid w:val="00B950EC"/>
    <w:rsid w:val="00BA3BF7"/>
    <w:rsid w:val="00BB12E9"/>
    <w:rsid w:val="00BB2CD3"/>
    <w:rsid w:val="00BB7099"/>
    <w:rsid w:val="00BC28CC"/>
    <w:rsid w:val="00BC3BBC"/>
    <w:rsid w:val="00BC78F4"/>
    <w:rsid w:val="00BE1831"/>
    <w:rsid w:val="00BF6AFD"/>
    <w:rsid w:val="00C07741"/>
    <w:rsid w:val="00C15FEA"/>
    <w:rsid w:val="00C318C2"/>
    <w:rsid w:val="00C3487B"/>
    <w:rsid w:val="00C42612"/>
    <w:rsid w:val="00C46841"/>
    <w:rsid w:val="00C60087"/>
    <w:rsid w:val="00C6026B"/>
    <w:rsid w:val="00C60859"/>
    <w:rsid w:val="00C76E9B"/>
    <w:rsid w:val="00C77CD6"/>
    <w:rsid w:val="00C80AC9"/>
    <w:rsid w:val="00C810A0"/>
    <w:rsid w:val="00C837A9"/>
    <w:rsid w:val="00CA0107"/>
    <w:rsid w:val="00CA6061"/>
    <w:rsid w:val="00CC0109"/>
    <w:rsid w:val="00CD4823"/>
    <w:rsid w:val="00CE6B77"/>
    <w:rsid w:val="00CE7169"/>
    <w:rsid w:val="00CF62EE"/>
    <w:rsid w:val="00CF6C5A"/>
    <w:rsid w:val="00D02416"/>
    <w:rsid w:val="00D0447B"/>
    <w:rsid w:val="00D05DCC"/>
    <w:rsid w:val="00D0762F"/>
    <w:rsid w:val="00D170EC"/>
    <w:rsid w:val="00D66E21"/>
    <w:rsid w:val="00D676C4"/>
    <w:rsid w:val="00D91F3E"/>
    <w:rsid w:val="00DA1E33"/>
    <w:rsid w:val="00DA3A07"/>
    <w:rsid w:val="00DA3C5A"/>
    <w:rsid w:val="00DA6F0A"/>
    <w:rsid w:val="00DB0D41"/>
    <w:rsid w:val="00DD67A0"/>
    <w:rsid w:val="00E22E4D"/>
    <w:rsid w:val="00E27948"/>
    <w:rsid w:val="00E35B2E"/>
    <w:rsid w:val="00E51C82"/>
    <w:rsid w:val="00E63628"/>
    <w:rsid w:val="00E650C9"/>
    <w:rsid w:val="00E7229B"/>
    <w:rsid w:val="00E73866"/>
    <w:rsid w:val="00E94588"/>
    <w:rsid w:val="00EA0981"/>
    <w:rsid w:val="00EA24EE"/>
    <w:rsid w:val="00EE367A"/>
    <w:rsid w:val="00EF6C2B"/>
    <w:rsid w:val="00F00715"/>
    <w:rsid w:val="00F0338B"/>
    <w:rsid w:val="00F04998"/>
    <w:rsid w:val="00F31084"/>
    <w:rsid w:val="00F311E9"/>
    <w:rsid w:val="00F317C8"/>
    <w:rsid w:val="00F349EE"/>
    <w:rsid w:val="00F3562A"/>
    <w:rsid w:val="00F400C4"/>
    <w:rsid w:val="00F4349D"/>
    <w:rsid w:val="00F462A7"/>
    <w:rsid w:val="00F54671"/>
    <w:rsid w:val="00F6018B"/>
    <w:rsid w:val="00F60986"/>
    <w:rsid w:val="00F67402"/>
    <w:rsid w:val="00F73C66"/>
    <w:rsid w:val="00FA179E"/>
    <w:rsid w:val="00FA2B97"/>
    <w:rsid w:val="00FA5079"/>
    <w:rsid w:val="00FB6B4E"/>
    <w:rsid w:val="00FE40ED"/>
    <w:rsid w:val="00FF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B2143"/>
    <w:pPr>
      <w:keepNext/>
      <w:keepLines/>
      <w:spacing w:before="240" w:after="0" w:line="259" w:lineRule="auto"/>
      <w:outlineLvl w:val="0"/>
    </w:pPr>
    <w:rPr>
      <w:rFonts w:ascii="Cambria" w:eastAsia="Times New Roman" w:hAnsi="Cambria" w:cs="Times New Roman"/>
      <w:color w:val="365F91"/>
      <w:sz w:val="32"/>
      <w:szCs w:val="32"/>
      <w:lang w:val="en-US"/>
    </w:rPr>
  </w:style>
  <w:style w:type="paragraph" w:styleId="Antrat2">
    <w:name w:val="heading 2"/>
    <w:basedOn w:val="prastasis"/>
    <w:next w:val="prastasis"/>
    <w:link w:val="Antrat2Diagrama"/>
    <w:uiPriority w:val="9"/>
    <w:semiHidden/>
    <w:unhideWhenUsed/>
    <w:qFormat/>
    <w:rsid w:val="001B2143"/>
    <w:pPr>
      <w:keepNext/>
      <w:keepLines/>
      <w:spacing w:before="40" w:after="0" w:line="259" w:lineRule="auto"/>
      <w:outlineLvl w:val="1"/>
    </w:pPr>
    <w:rPr>
      <w:rFonts w:ascii="Cambria" w:eastAsia="Times New Roman" w:hAnsi="Cambria" w:cs="Times New Roman"/>
      <w:b/>
      <w:bCs/>
      <w:i/>
      <w:iCs/>
      <w:sz w:val="28"/>
      <w:szCs w:val="28"/>
      <w:lang w:val="en-US"/>
    </w:rPr>
  </w:style>
  <w:style w:type="paragraph" w:styleId="Antrat3">
    <w:name w:val="heading 3"/>
    <w:basedOn w:val="prastasis"/>
    <w:next w:val="prastasis"/>
    <w:link w:val="Antrat3Diagrama"/>
    <w:uiPriority w:val="9"/>
    <w:semiHidden/>
    <w:unhideWhenUsed/>
    <w:qFormat/>
    <w:rsid w:val="001B2143"/>
    <w:pPr>
      <w:keepNext/>
      <w:keepLines/>
      <w:spacing w:before="40" w:after="0" w:line="259" w:lineRule="auto"/>
      <w:outlineLvl w:val="2"/>
    </w:pPr>
    <w:rPr>
      <w:rFonts w:ascii="Cambria" w:eastAsia="Times New Roman" w:hAnsi="Cambria" w:cs="Times New Roman"/>
      <w:b/>
      <w:bCs/>
      <w:sz w:val="26"/>
      <w:szCs w:val="26"/>
      <w:lang w:val="en-US"/>
    </w:rPr>
  </w:style>
  <w:style w:type="paragraph" w:styleId="Antrat4">
    <w:name w:val="heading 4"/>
    <w:basedOn w:val="prastasis"/>
    <w:next w:val="prastasis"/>
    <w:link w:val="Antrat4Diagrama"/>
    <w:uiPriority w:val="9"/>
    <w:semiHidden/>
    <w:unhideWhenUsed/>
    <w:qFormat/>
    <w:rsid w:val="001B2143"/>
    <w:pPr>
      <w:keepNext/>
      <w:keepLines/>
      <w:spacing w:before="40" w:after="0" w:line="259" w:lineRule="auto"/>
      <w:outlineLvl w:val="3"/>
    </w:pPr>
    <w:rPr>
      <w:rFonts w:eastAsia="Times New Roman"/>
      <w:b/>
      <w:bCs/>
      <w:sz w:val="28"/>
      <w:szCs w:val="28"/>
      <w:lang w:val="en-US"/>
    </w:rPr>
  </w:style>
  <w:style w:type="paragraph" w:styleId="Antrat5">
    <w:name w:val="heading 5"/>
    <w:basedOn w:val="prastasis"/>
    <w:next w:val="prastasis"/>
    <w:link w:val="Antrat5Diagrama"/>
    <w:uiPriority w:val="9"/>
    <w:semiHidden/>
    <w:unhideWhenUsed/>
    <w:qFormat/>
    <w:rsid w:val="001B2143"/>
    <w:pPr>
      <w:keepNext/>
      <w:keepLines/>
      <w:spacing w:before="40" w:after="0" w:line="259" w:lineRule="auto"/>
      <w:outlineLvl w:val="4"/>
    </w:pPr>
    <w:rPr>
      <w:rFonts w:eastAsia="Times New Roman"/>
      <w:b/>
      <w:bCs/>
      <w:i/>
      <w:iCs/>
      <w:sz w:val="26"/>
      <w:szCs w:val="26"/>
      <w:lang w:val="en-US"/>
    </w:rPr>
  </w:style>
  <w:style w:type="paragraph" w:styleId="Antrat6">
    <w:name w:val="heading 6"/>
    <w:basedOn w:val="prastasis"/>
    <w:next w:val="prastasis"/>
    <w:link w:val="Antrat6Diagrama"/>
    <w:qFormat/>
    <w:rsid w:val="001B214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semiHidden/>
    <w:unhideWhenUsed/>
    <w:qFormat/>
    <w:rsid w:val="001B2143"/>
    <w:pPr>
      <w:keepNext/>
      <w:keepLines/>
      <w:spacing w:before="40" w:after="0" w:line="259" w:lineRule="auto"/>
      <w:outlineLvl w:val="6"/>
    </w:pPr>
    <w:rPr>
      <w:rFonts w:eastAsia="Times New Roman"/>
      <w:sz w:val="24"/>
      <w:szCs w:val="24"/>
      <w:lang w:val="en-US"/>
    </w:rPr>
  </w:style>
  <w:style w:type="paragraph" w:styleId="Antrat8">
    <w:name w:val="heading 8"/>
    <w:basedOn w:val="prastasis"/>
    <w:next w:val="prastasis"/>
    <w:link w:val="Antrat8Diagrama"/>
    <w:uiPriority w:val="9"/>
    <w:semiHidden/>
    <w:unhideWhenUsed/>
    <w:qFormat/>
    <w:rsid w:val="001B2143"/>
    <w:pPr>
      <w:keepNext/>
      <w:keepLines/>
      <w:spacing w:before="40" w:after="0" w:line="259" w:lineRule="auto"/>
      <w:outlineLvl w:val="7"/>
    </w:pPr>
    <w:rPr>
      <w:rFonts w:eastAsia="Times New Roman"/>
      <w:i/>
      <w:iCs/>
      <w:sz w:val="24"/>
      <w:szCs w:val="24"/>
      <w:lang w:val="en-US"/>
    </w:rPr>
  </w:style>
  <w:style w:type="paragraph" w:styleId="Antrat9">
    <w:name w:val="heading 9"/>
    <w:basedOn w:val="prastasis"/>
    <w:next w:val="prastasis"/>
    <w:link w:val="Antrat9Diagrama"/>
    <w:uiPriority w:val="9"/>
    <w:semiHidden/>
    <w:unhideWhenUsed/>
    <w:qFormat/>
    <w:rsid w:val="001B2143"/>
    <w:pPr>
      <w:keepNext/>
      <w:keepLines/>
      <w:spacing w:before="40" w:after="0" w:line="259" w:lineRule="auto"/>
      <w:outlineLvl w:val="8"/>
    </w:pPr>
    <w:rPr>
      <w:rFonts w:ascii="Cambria" w:eastAsia="Times New Roman" w:hAnsi="Cambr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51C82"/>
    <w:pPr>
      <w:spacing w:after="0" w:line="240" w:lineRule="auto"/>
    </w:pPr>
  </w:style>
  <w:style w:type="table" w:styleId="Lentelstinklelis">
    <w:name w:val="Table Grid"/>
    <w:basedOn w:val="prastojilentel"/>
    <w:uiPriority w:val="39"/>
    <w:rsid w:val="0038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05D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5DCC"/>
    <w:rPr>
      <w:rFonts w:ascii="Tahoma" w:hAnsi="Tahoma" w:cs="Tahoma"/>
      <w:sz w:val="16"/>
      <w:szCs w:val="16"/>
    </w:rPr>
  </w:style>
  <w:style w:type="paragraph" w:styleId="Antrats">
    <w:name w:val="header"/>
    <w:basedOn w:val="prastasis"/>
    <w:link w:val="AntratsDiagrama"/>
    <w:uiPriority w:val="99"/>
    <w:unhideWhenUsed/>
    <w:rsid w:val="00B378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8AB"/>
  </w:style>
  <w:style w:type="paragraph" w:styleId="Porat">
    <w:name w:val="footer"/>
    <w:basedOn w:val="prastasis"/>
    <w:link w:val="PoratDiagrama"/>
    <w:uiPriority w:val="99"/>
    <w:unhideWhenUsed/>
    <w:rsid w:val="00B378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8AB"/>
  </w:style>
  <w:style w:type="character" w:customStyle="1" w:styleId="Antrat1Diagrama">
    <w:name w:val="Antraštė 1 Diagrama"/>
    <w:basedOn w:val="Numatytasispastraiposriftas"/>
    <w:link w:val="Antrat1"/>
    <w:uiPriority w:val="9"/>
    <w:rsid w:val="001B2143"/>
    <w:rPr>
      <w:rFonts w:ascii="Cambria" w:eastAsia="Times New Roman" w:hAnsi="Cambria" w:cs="Times New Roman"/>
      <w:color w:val="365F91"/>
      <w:sz w:val="32"/>
      <w:szCs w:val="32"/>
      <w:lang w:val="en-US"/>
    </w:rPr>
  </w:style>
  <w:style w:type="character" w:customStyle="1" w:styleId="Antrat2Diagrama">
    <w:name w:val="Antraštė 2 Diagrama"/>
    <w:basedOn w:val="Numatytasispastraiposriftas"/>
    <w:link w:val="Antrat2"/>
    <w:uiPriority w:val="9"/>
    <w:semiHidden/>
    <w:rsid w:val="001B2143"/>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uiPriority w:val="9"/>
    <w:semiHidden/>
    <w:rsid w:val="001B2143"/>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uiPriority w:val="9"/>
    <w:semiHidden/>
    <w:rsid w:val="001B2143"/>
    <w:rPr>
      <w:rFonts w:eastAsia="Times New Roman"/>
      <w:b/>
      <w:bCs/>
      <w:sz w:val="28"/>
      <w:szCs w:val="28"/>
      <w:lang w:val="en-US"/>
    </w:rPr>
  </w:style>
  <w:style w:type="character" w:customStyle="1" w:styleId="Antrat5Diagrama">
    <w:name w:val="Antraštė 5 Diagrama"/>
    <w:basedOn w:val="Numatytasispastraiposriftas"/>
    <w:link w:val="Antrat5"/>
    <w:uiPriority w:val="9"/>
    <w:semiHidden/>
    <w:rsid w:val="001B2143"/>
    <w:rPr>
      <w:rFonts w:eastAsia="Times New Roman"/>
      <w:b/>
      <w:bCs/>
      <w:i/>
      <w:iCs/>
      <w:sz w:val="26"/>
      <w:szCs w:val="26"/>
      <w:lang w:val="en-US"/>
    </w:rPr>
  </w:style>
  <w:style w:type="character" w:customStyle="1" w:styleId="Antrat6Diagrama">
    <w:name w:val="Antraštė 6 Diagrama"/>
    <w:basedOn w:val="Numatytasispastraiposriftas"/>
    <w:link w:val="Antrat6"/>
    <w:rsid w:val="001B214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1B2143"/>
    <w:rPr>
      <w:rFonts w:eastAsia="Times New Roman"/>
      <w:sz w:val="24"/>
      <w:szCs w:val="24"/>
      <w:lang w:val="en-US"/>
    </w:rPr>
  </w:style>
  <w:style w:type="character" w:customStyle="1" w:styleId="Antrat8Diagrama">
    <w:name w:val="Antraštė 8 Diagrama"/>
    <w:basedOn w:val="Numatytasispastraiposriftas"/>
    <w:link w:val="Antrat8"/>
    <w:uiPriority w:val="9"/>
    <w:semiHidden/>
    <w:rsid w:val="001B2143"/>
    <w:rPr>
      <w:rFonts w:eastAsia="Times New Roman"/>
      <w:i/>
      <w:iCs/>
      <w:sz w:val="24"/>
      <w:szCs w:val="24"/>
      <w:lang w:val="en-US"/>
    </w:rPr>
  </w:style>
  <w:style w:type="character" w:customStyle="1" w:styleId="Antrat9Diagrama">
    <w:name w:val="Antraštė 9 Diagrama"/>
    <w:basedOn w:val="Numatytasispastraiposriftas"/>
    <w:link w:val="Antrat9"/>
    <w:uiPriority w:val="9"/>
    <w:semiHidden/>
    <w:rsid w:val="001B2143"/>
    <w:rPr>
      <w:rFonts w:ascii="Cambria" w:eastAsia="Times New Roman" w:hAnsi="Cambria" w:cs="Times New Roman"/>
      <w:lang w:val="en-US"/>
    </w:rPr>
  </w:style>
  <w:style w:type="paragraph" w:styleId="Sraopastraipa">
    <w:name w:val="List Paragraph"/>
    <w:basedOn w:val="prastasis"/>
    <w:uiPriority w:val="34"/>
    <w:qFormat/>
    <w:rsid w:val="001B2143"/>
    <w:pPr>
      <w:spacing w:after="160" w:line="259" w:lineRule="auto"/>
      <w:ind w:left="720"/>
      <w:contextualSpacing/>
    </w:pPr>
  </w:style>
  <w:style w:type="paragraph" w:customStyle="1" w:styleId="Antrat11">
    <w:name w:val="Antraštė 11"/>
    <w:basedOn w:val="prastasis"/>
    <w:next w:val="prastasis"/>
    <w:uiPriority w:val="9"/>
    <w:qFormat/>
    <w:rsid w:val="001B2143"/>
    <w:pPr>
      <w:keepNext/>
      <w:keepLines/>
      <w:spacing w:before="240" w:after="0" w:line="240" w:lineRule="auto"/>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1B214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1B2143"/>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1B2143"/>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Antrat51">
    <w:name w:val="Antraštė 51"/>
    <w:basedOn w:val="prastasis"/>
    <w:next w:val="prastasis"/>
    <w:uiPriority w:val="9"/>
    <w:semiHidden/>
    <w:unhideWhenUsed/>
    <w:qFormat/>
    <w:rsid w:val="001B2143"/>
    <w:pPr>
      <w:tabs>
        <w:tab w:val="num" w:pos="3600"/>
      </w:tabs>
      <w:spacing w:before="240" w:after="60" w:line="240" w:lineRule="auto"/>
      <w:ind w:left="3600" w:hanging="720"/>
      <w:outlineLvl w:val="4"/>
    </w:pPr>
    <w:rPr>
      <w:rFonts w:eastAsia="Times New Roman"/>
      <w:b/>
      <w:bCs/>
      <w:i/>
      <w:iCs/>
      <w:sz w:val="26"/>
      <w:szCs w:val="26"/>
      <w:lang w:val="en-US"/>
    </w:rPr>
  </w:style>
  <w:style w:type="paragraph" w:customStyle="1" w:styleId="Antrat71">
    <w:name w:val="Antraštė 71"/>
    <w:basedOn w:val="prastasis"/>
    <w:next w:val="prastasis"/>
    <w:uiPriority w:val="9"/>
    <w:semiHidden/>
    <w:unhideWhenUsed/>
    <w:qFormat/>
    <w:rsid w:val="001B2143"/>
    <w:pPr>
      <w:tabs>
        <w:tab w:val="num" w:pos="5040"/>
      </w:tabs>
      <w:spacing w:before="240" w:after="60" w:line="240" w:lineRule="auto"/>
      <w:ind w:left="5040" w:hanging="720"/>
      <w:outlineLvl w:val="6"/>
    </w:pPr>
    <w:rPr>
      <w:rFonts w:eastAsia="Times New Roman"/>
      <w:sz w:val="24"/>
      <w:szCs w:val="24"/>
      <w:lang w:val="en-US"/>
    </w:rPr>
  </w:style>
  <w:style w:type="paragraph" w:customStyle="1" w:styleId="Antrat81">
    <w:name w:val="Antraštė 81"/>
    <w:basedOn w:val="prastasis"/>
    <w:next w:val="prastasis"/>
    <w:uiPriority w:val="9"/>
    <w:semiHidden/>
    <w:unhideWhenUsed/>
    <w:qFormat/>
    <w:rsid w:val="001B2143"/>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Antrat91">
    <w:name w:val="Antraštė 91"/>
    <w:basedOn w:val="prastasis"/>
    <w:next w:val="prastasis"/>
    <w:uiPriority w:val="9"/>
    <w:semiHidden/>
    <w:unhideWhenUsed/>
    <w:qFormat/>
    <w:rsid w:val="001B2143"/>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raonra1">
    <w:name w:val="Sąrašo nėra1"/>
    <w:next w:val="Sraonra"/>
    <w:uiPriority w:val="99"/>
    <w:semiHidden/>
    <w:unhideWhenUsed/>
    <w:rsid w:val="001B2143"/>
  </w:style>
  <w:style w:type="character" w:customStyle="1" w:styleId="Antrat1Diagrama1">
    <w:name w:val="Antraštė 1 Diagrama1"/>
    <w:basedOn w:val="Numatytasispastraiposriftas"/>
    <w:uiPriority w:val="9"/>
    <w:rsid w:val="001B2143"/>
    <w:rPr>
      <w:rFonts w:asciiTheme="majorHAnsi" w:eastAsiaTheme="majorEastAsia" w:hAnsiTheme="majorHAnsi" w:cstheme="majorBidi"/>
      <w:color w:val="365F91" w:themeColor="accent1" w:themeShade="BF"/>
      <w:sz w:val="32"/>
      <w:szCs w:val="32"/>
    </w:rPr>
  </w:style>
  <w:style w:type="character" w:customStyle="1" w:styleId="Antrat2Diagrama1">
    <w:name w:val="Antraštė 2 Diagrama1"/>
    <w:basedOn w:val="Numatytasispastraiposriftas"/>
    <w:uiPriority w:val="9"/>
    <w:semiHidden/>
    <w:rsid w:val="001B2143"/>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basedOn w:val="Numatytasispastraiposriftas"/>
    <w:uiPriority w:val="9"/>
    <w:semiHidden/>
    <w:rsid w:val="001B2143"/>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basedOn w:val="Numatytasispastraiposriftas"/>
    <w:uiPriority w:val="9"/>
    <w:semiHidden/>
    <w:rsid w:val="001B2143"/>
    <w:rPr>
      <w:rFonts w:asciiTheme="majorHAnsi" w:eastAsiaTheme="majorEastAsia" w:hAnsiTheme="majorHAnsi" w:cstheme="majorBidi"/>
      <w:i/>
      <w:iCs/>
      <w:color w:val="365F91" w:themeColor="accent1" w:themeShade="BF"/>
    </w:rPr>
  </w:style>
  <w:style w:type="character" w:customStyle="1" w:styleId="Antrat5Diagrama1">
    <w:name w:val="Antraštė 5 Diagrama1"/>
    <w:basedOn w:val="Numatytasispastraiposriftas"/>
    <w:uiPriority w:val="9"/>
    <w:semiHidden/>
    <w:rsid w:val="001B2143"/>
    <w:rPr>
      <w:rFonts w:asciiTheme="majorHAnsi" w:eastAsiaTheme="majorEastAsia" w:hAnsiTheme="majorHAnsi" w:cstheme="majorBidi"/>
      <w:color w:val="365F91" w:themeColor="accent1" w:themeShade="BF"/>
    </w:rPr>
  </w:style>
  <w:style w:type="character" w:customStyle="1" w:styleId="Antrat7Diagrama1">
    <w:name w:val="Antraštė 7 Diagrama1"/>
    <w:basedOn w:val="Numatytasispastraiposriftas"/>
    <w:uiPriority w:val="9"/>
    <w:semiHidden/>
    <w:rsid w:val="001B2143"/>
    <w:rPr>
      <w:rFonts w:asciiTheme="majorHAnsi" w:eastAsiaTheme="majorEastAsia" w:hAnsiTheme="majorHAnsi" w:cstheme="majorBidi"/>
      <w:i/>
      <w:iCs/>
      <w:color w:val="243F60" w:themeColor="accent1" w:themeShade="7F"/>
    </w:rPr>
  </w:style>
  <w:style w:type="character" w:customStyle="1" w:styleId="Antrat8Diagrama1">
    <w:name w:val="Antraštė 8 Diagrama1"/>
    <w:basedOn w:val="Numatytasispastraiposriftas"/>
    <w:uiPriority w:val="9"/>
    <w:semiHidden/>
    <w:rsid w:val="001B2143"/>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1B2143"/>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1B2143"/>
  </w:style>
  <w:style w:type="character" w:styleId="Grietas">
    <w:name w:val="Strong"/>
    <w:basedOn w:val="Numatytasispastraiposriftas"/>
    <w:uiPriority w:val="22"/>
    <w:qFormat/>
    <w:rsid w:val="001B2143"/>
    <w:rPr>
      <w:b/>
      <w:bCs/>
    </w:rPr>
  </w:style>
  <w:style w:type="character" w:customStyle="1" w:styleId="apple-converted-space">
    <w:name w:val="apple-converted-space"/>
    <w:basedOn w:val="Numatytasispastraiposriftas"/>
    <w:rsid w:val="001B21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B2143"/>
    <w:pPr>
      <w:keepNext/>
      <w:keepLines/>
      <w:spacing w:before="240" w:after="0" w:line="259" w:lineRule="auto"/>
      <w:outlineLvl w:val="0"/>
    </w:pPr>
    <w:rPr>
      <w:rFonts w:ascii="Cambria" w:eastAsia="Times New Roman" w:hAnsi="Cambria" w:cs="Times New Roman"/>
      <w:color w:val="365F91"/>
      <w:sz w:val="32"/>
      <w:szCs w:val="32"/>
      <w:lang w:val="en-US"/>
    </w:rPr>
  </w:style>
  <w:style w:type="paragraph" w:styleId="Antrat2">
    <w:name w:val="heading 2"/>
    <w:basedOn w:val="prastasis"/>
    <w:next w:val="prastasis"/>
    <w:link w:val="Antrat2Diagrama"/>
    <w:uiPriority w:val="9"/>
    <w:semiHidden/>
    <w:unhideWhenUsed/>
    <w:qFormat/>
    <w:rsid w:val="001B2143"/>
    <w:pPr>
      <w:keepNext/>
      <w:keepLines/>
      <w:spacing w:before="40" w:after="0" w:line="259" w:lineRule="auto"/>
      <w:outlineLvl w:val="1"/>
    </w:pPr>
    <w:rPr>
      <w:rFonts w:ascii="Cambria" w:eastAsia="Times New Roman" w:hAnsi="Cambria" w:cs="Times New Roman"/>
      <w:b/>
      <w:bCs/>
      <w:i/>
      <w:iCs/>
      <w:sz w:val="28"/>
      <w:szCs w:val="28"/>
      <w:lang w:val="en-US"/>
    </w:rPr>
  </w:style>
  <w:style w:type="paragraph" w:styleId="Antrat3">
    <w:name w:val="heading 3"/>
    <w:basedOn w:val="prastasis"/>
    <w:next w:val="prastasis"/>
    <w:link w:val="Antrat3Diagrama"/>
    <w:uiPriority w:val="9"/>
    <w:semiHidden/>
    <w:unhideWhenUsed/>
    <w:qFormat/>
    <w:rsid w:val="001B2143"/>
    <w:pPr>
      <w:keepNext/>
      <w:keepLines/>
      <w:spacing w:before="40" w:after="0" w:line="259" w:lineRule="auto"/>
      <w:outlineLvl w:val="2"/>
    </w:pPr>
    <w:rPr>
      <w:rFonts w:ascii="Cambria" w:eastAsia="Times New Roman" w:hAnsi="Cambria" w:cs="Times New Roman"/>
      <w:b/>
      <w:bCs/>
      <w:sz w:val="26"/>
      <w:szCs w:val="26"/>
      <w:lang w:val="en-US"/>
    </w:rPr>
  </w:style>
  <w:style w:type="paragraph" w:styleId="Antrat4">
    <w:name w:val="heading 4"/>
    <w:basedOn w:val="prastasis"/>
    <w:next w:val="prastasis"/>
    <w:link w:val="Antrat4Diagrama"/>
    <w:uiPriority w:val="9"/>
    <w:semiHidden/>
    <w:unhideWhenUsed/>
    <w:qFormat/>
    <w:rsid w:val="001B2143"/>
    <w:pPr>
      <w:keepNext/>
      <w:keepLines/>
      <w:spacing w:before="40" w:after="0" w:line="259" w:lineRule="auto"/>
      <w:outlineLvl w:val="3"/>
    </w:pPr>
    <w:rPr>
      <w:rFonts w:eastAsia="Times New Roman"/>
      <w:b/>
      <w:bCs/>
      <w:sz w:val="28"/>
      <w:szCs w:val="28"/>
      <w:lang w:val="en-US"/>
    </w:rPr>
  </w:style>
  <w:style w:type="paragraph" w:styleId="Antrat5">
    <w:name w:val="heading 5"/>
    <w:basedOn w:val="prastasis"/>
    <w:next w:val="prastasis"/>
    <w:link w:val="Antrat5Diagrama"/>
    <w:uiPriority w:val="9"/>
    <w:semiHidden/>
    <w:unhideWhenUsed/>
    <w:qFormat/>
    <w:rsid w:val="001B2143"/>
    <w:pPr>
      <w:keepNext/>
      <w:keepLines/>
      <w:spacing w:before="40" w:after="0" w:line="259" w:lineRule="auto"/>
      <w:outlineLvl w:val="4"/>
    </w:pPr>
    <w:rPr>
      <w:rFonts w:eastAsia="Times New Roman"/>
      <w:b/>
      <w:bCs/>
      <w:i/>
      <w:iCs/>
      <w:sz w:val="26"/>
      <w:szCs w:val="26"/>
      <w:lang w:val="en-US"/>
    </w:rPr>
  </w:style>
  <w:style w:type="paragraph" w:styleId="Antrat6">
    <w:name w:val="heading 6"/>
    <w:basedOn w:val="prastasis"/>
    <w:next w:val="prastasis"/>
    <w:link w:val="Antrat6Diagrama"/>
    <w:qFormat/>
    <w:rsid w:val="001B214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semiHidden/>
    <w:unhideWhenUsed/>
    <w:qFormat/>
    <w:rsid w:val="001B2143"/>
    <w:pPr>
      <w:keepNext/>
      <w:keepLines/>
      <w:spacing w:before="40" w:after="0" w:line="259" w:lineRule="auto"/>
      <w:outlineLvl w:val="6"/>
    </w:pPr>
    <w:rPr>
      <w:rFonts w:eastAsia="Times New Roman"/>
      <w:sz w:val="24"/>
      <w:szCs w:val="24"/>
      <w:lang w:val="en-US"/>
    </w:rPr>
  </w:style>
  <w:style w:type="paragraph" w:styleId="Antrat8">
    <w:name w:val="heading 8"/>
    <w:basedOn w:val="prastasis"/>
    <w:next w:val="prastasis"/>
    <w:link w:val="Antrat8Diagrama"/>
    <w:uiPriority w:val="9"/>
    <w:semiHidden/>
    <w:unhideWhenUsed/>
    <w:qFormat/>
    <w:rsid w:val="001B2143"/>
    <w:pPr>
      <w:keepNext/>
      <w:keepLines/>
      <w:spacing w:before="40" w:after="0" w:line="259" w:lineRule="auto"/>
      <w:outlineLvl w:val="7"/>
    </w:pPr>
    <w:rPr>
      <w:rFonts w:eastAsia="Times New Roman"/>
      <w:i/>
      <w:iCs/>
      <w:sz w:val="24"/>
      <w:szCs w:val="24"/>
      <w:lang w:val="en-US"/>
    </w:rPr>
  </w:style>
  <w:style w:type="paragraph" w:styleId="Antrat9">
    <w:name w:val="heading 9"/>
    <w:basedOn w:val="prastasis"/>
    <w:next w:val="prastasis"/>
    <w:link w:val="Antrat9Diagrama"/>
    <w:uiPriority w:val="9"/>
    <w:semiHidden/>
    <w:unhideWhenUsed/>
    <w:qFormat/>
    <w:rsid w:val="001B2143"/>
    <w:pPr>
      <w:keepNext/>
      <w:keepLines/>
      <w:spacing w:before="40" w:after="0" w:line="259" w:lineRule="auto"/>
      <w:outlineLvl w:val="8"/>
    </w:pPr>
    <w:rPr>
      <w:rFonts w:ascii="Cambria" w:eastAsia="Times New Roman" w:hAnsi="Cambr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51C82"/>
    <w:pPr>
      <w:spacing w:after="0" w:line="240" w:lineRule="auto"/>
    </w:pPr>
  </w:style>
  <w:style w:type="table" w:styleId="Lentelstinklelis">
    <w:name w:val="Table Grid"/>
    <w:basedOn w:val="prastojilentel"/>
    <w:uiPriority w:val="39"/>
    <w:rsid w:val="0038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05D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5DCC"/>
    <w:rPr>
      <w:rFonts w:ascii="Tahoma" w:hAnsi="Tahoma" w:cs="Tahoma"/>
      <w:sz w:val="16"/>
      <w:szCs w:val="16"/>
    </w:rPr>
  </w:style>
  <w:style w:type="paragraph" w:styleId="Antrats">
    <w:name w:val="header"/>
    <w:basedOn w:val="prastasis"/>
    <w:link w:val="AntratsDiagrama"/>
    <w:uiPriority w:val="99"/>
    <w:unhideWhenUsed/>
    <w:rsid w:val="00B378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8AB"/>
  </w:style>
  <w:style w:type="paragraph" w:styleId="Porat">
    <w:name w:val="footer"/>
    <w:basedOn w:val="prastasis"/>
    <w:link w:val="PoratDiagrama"/>
    <w:uiPriority w:val="99"/>
    <w:unhideWhenUsed/>
    <w:rsid w:val="00B378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8AB"/>
  </w:style>
  <w:style w:type="character" w:customStyle="1" w:styleId="Antrat1Diagrama">
    <w:name w:val="Antraštė 1 Diagrama"/>
    <w:basedOn w:val="Numatytasispastraiposriftas"/>
    <w:link w:val="Antrat1"/>
    <w:uiPriority w:val="9"/>
    <w:rsid w:val="001B2143"/>
    <w:rPr>
      <w:rFonts w:ascii="Cambria" w:eastAsia="Times New Roman" w:hAnsi="Cambria" w:cs="Times New Roman"/>
      <w:color w:val="365F91"/>
      <w:sz w:val="32"/>
      <w:szCs w:val="32"/>
      <w:lang w:val="en-US"/>
    </w:rPr>
  </w:style>
  <w:style w:type="character" w:customStyle="1" w:styleId="Antrat2Diagrama">
    <w:name w:val="Antraštė 2 Diagrama"/>
    <w:basedOn w:val="Numatytasispastraiposriftas"/>
    <w:link w:val="Antrat2"/>
    <w:uiPriority w:val="9"/>
    <w:semiHidden/>
    <w:rsid w:val="001B2143"/>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uiPriority w:val="9"/>
    <w:semiHidden/>
    <w:rsid w:val="001B2143"/>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uiPriority w:val="9"/>
    <w:semiHidden/>
    <w:rsid w:val="001B2143"/>
    <w:rPr>
      <w:rFonts w:eastAsia="Times New Roman"/>
      <w:b/>
      <w:bCs/>
      <w:sz w:val="28"/>
      <w:szCs w:val="28"/>
      <w:lang w:val="en-US"/>
    </w:rPr>
  </w:style>
  <w:style w:type="character" w:customStyle="1" w:styleId="Antrat5Diagrama">
    <w:name w:val="Antraštė 5 Diagrama"/>
    <w:basedOn w:val="Numatytasispastraiposriftas"/>
    <w:link w:val="Antrat5"/>
    <w:uiPriority w:val="9"/>
    <w:semiHidden/>
    <w:rsid w:val="001B2143"/>
    <w:rPr>
      <w:rFonts w:eastAsia="Times New Roman"/>
      <w:b/>
      <w:bCs/>
      <w:i/>
      <w:iCs/>
      <w:sz w:val="26"/>
      <w:szCs w:val="26"/>
      <w:lang w:val="en-US"/>
    </w:rPr>
  </w:style>
  <w:style w:type="character" w:customStyle="1" w:styleId="Antrat6Diagrama">
    <w:name w:val="Antraštė 6 Diagrama"/>
    <w:basedOn w:val="Numatytasispastraiposriftas"/>
    <w:link w:val="Antrat6"/>
    <w:rsid w:val="001B214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1B2143"/>
    <w:rPr>
      <w:rFonts w:eastAsia="Times New Roman"/>
      <w:sz w:val="24"/>
      <w:szCs w:val="24"/>
      <w:lang w:val="en-US"/>
    </w:rPr>
  </w:style>
  <w:style w:type="character" w:customStyle="1" w:styleId="Antrat8Diagrama">
    <w:name w:val="Antraštė 8 Diagrama"/>
    <w:basedOn w:val="Numatytasispastraiposriftas"/>
    <w:link w:val="Antrat8"/>
    <w:uiPriority w:val="9"/>
    <w:semiHidden/>
    <w:rsid w:val="001B2143"/>
    <w:rPr>
      <w:rFonts w:eastAsia="Times New Roman"/>
      <w:i/>
      <w:iCs/>
      <w:sz w:val="24"/>
      <w:szCs w:val="24"/>
      <w:lang w:val="en-US"/>
    </w:rPr>
  </w:style>
  <w:style w:type="character" w:customStyle="1" w:styleId="Antrat9Diagrama">
    <w:name w:val="Antraštė 9 Diagrama"/>
    <w:basedOn w:val="Numatytasispastraiposriftas"/>
    <w:link w:val="Antrat9"/>
    <w:uiPriority w:val="9"/>
    <w:semiHidden/>
    <w:rsid w:val="001B2143"/>
    <w:rPr>
      <w:rFonts w:ascii="Cambria" w:eastAsia="Times New Roman" w:hAnsi="Cambria" w:cs="Times New Roman"/>
      <w:lang w:val="en-US"/>
    </w:rPr>
  </w:style>
  <w:style w:type="paragraph" w:styleId="Sraopastraipa">
    <w:name w:val="List Paragraph"/>
    <w:basedOn w:val="prastasis"/>
    <w:uiPriority w:val="34"/>
    <w:qFormat/>
    <w:rsid w:val="001B2143"/>
    <w:pPr>
      <w:spacing w:after="160" w:line="259" w:lineRule="auto"/>
      <w:ind w:left="720"/>
      <w:contextualSpacing/>
    </w:pPr>
  </w:style>
  <w:style w:type="paragraph" w:customStyle="1" w:styleId="Antrat11">
    <w:name w:val="Antraštė 11"/>
    <w:basedOn w:val="prastasis"/>
    <w:next w:val="prastasis"/>
    <w:uiPriority w:val="9"/>
    <w:qFormat/>
    <w:rsid w:val="001B2143"/>
    <w:pPr>
      <w:keepNext/>
      <w:keepLines/>
      <w:spacing w:before="240" w:after="0" w:line="240" w:lineRule="auto"/>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1B214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1B2143"/>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1B2143"/>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Antrat51">
    <w:name w:val="Antraštė 51"/>
    <w:basedOn w:val="prastasis"/>
    <w:next w:val="prastasis"/>
    <w:uiPriority w:val="9"/>
    <w:semiHidden/>
    <w:unhideWhenUsed/>
    <w:qFormat/>
    <w:rsid w:val="001B2143"/>
    <w:pPr>
      <w:tabs>
        <w:tab w:val="num" w:pos="3600"/>
      </w:tabs>
      <w:spacing w:before="240" w:after="60" w:line="240" w:lineRule="auto"/>
      <w:ind w:left="3600" w:hanging="720"/>
      <w:outlineLvl w:val="4"/>
    </w:pPr>
    <w:rPr>
      <w:rFonts w:eastAsia="Times New Roman"/>
      <w:b/>
      <w:bCs/>
      <w:i/>
      <w:iCs/>
      <w:sz w:val="26"/>
      <w:szCs w:val="26"/>
      <w:lang w:val="en-US"/>
    </w:rPr>
  </w:style>
  <w:style w:type="paragraph" w:customStyle="1" w:styleId="Antrat71">
    <w:name w:val="Antraštė 71"/>
    <w:basedOn w:val="prastasis"/>
    <w:next w:val="prastasis"/>
    <w:uiPriority w:val="9"/>
    <w:semiHidden/>
    <w:unhideWhenUsed/>
    <w:qFormat/>
    <w:rsid w:val="001B2143"/>
    <w:pPr>
      <w:tabs>
        <w:tab w:val="num" w:pos="5040"/>
      </w:tabs>
      <w:spacing w:before="240" w:after="60" w:line="240" w:lineRule="auto"/>
      <w:ind w:left="5040" w:hanging="720"/>
      <w:outlineLvl w:val="6"/>
    </w:pPr>
    <w:rPr>
      <w:rFonts w:eastAsia="Times New Roman"/>
      <w:sz w:val="24"/>
      <w:szCs w:val="24"/>
      <w:lang w:val="en-US"/>
    </w:rPr>
  </w:style>
  <w:style w:type="paragraph" w:customStyle="1" w:styleId="Antrat81">
    <w:name w:val="Antraštė 81"/>
    <w:basedOn w:val="prastasis"/>
    <w:next w:val="prastasis"/>
    <w:uiPriority w:val="9"/>
    <w:semiHidden/>
    <w:unhideWhenUsed/>
    <w:qFormat/>
    <w:rsid w:val="001B2143"/>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Antrat91">
    <w:name w:val="Antraštė 91"/>
    <w:basedOn w:val="prastasis"/>
    <w:next w:val="prastasis"/>
    <w:uiPriority w:val="9"/>
    <w:semiHidden/>
    <w:unhideWhenUsed/>
    <w:qFormat/>
    <w:rsid w:val="001B2143"/>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raonra1">
    <w:name w:val="Sąrašo nėra1"/>
    <w:next w:val="Sraonra"/>
    <w:uiPriority w:val="99"/>
    <w:semiHidden/>
    <w:unhideWhenUsed/>
    <w:rsid w:val="001B2143"/>
  </w:style>
  <w:style w:type="character" w:customStyle="1" w:styleId="Antrat1Diagrama1">
    <w:name w:val="Antraštė 1 Diagrama1"/>
    <w:basedOn w:val="Numatytasispastraiposriftas"/>
    <w:uiPriority w:val="9"/>
    <w:rsid w:val="001B2143"/>
    <w:rPr>
      <w:rFonts w:asciiTheme="majorHAnsi" w:eastAsiaTheme="majorEastAsia" w:hAnsiTheme="majorHAnsi" w:cstheme="majorBidi"/>
      <w:color w:val="365F91" w:themeColor="accent1" w:themeShade="BF"/>
      <w:sz w:val="32"/>
      <w:szCs w:val="32"/>
    </w:rPr>
  </w:style>
  <w:style w:type="character" w:customStyle="1" w:styleId="Antrat2Diagrama1">
    <w:name w:val="Antraštė 2 Diagrama1"/>
    <w:basedOn w:val="Numatytasispastraiposriftas"/>
    <w:uiPriority w:val="9"/>
    <w:semiHidden/>
    <w:rsid w:val="001B2143"/>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basedOn w:val="Numatytasispastraiposriftas"/>
    <w:uiPriority w:val="9"/>
    <w:semiHidden/>
    <w:rsid w:val="001B2143"/>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basedOn w:val="Numatytasispastraiposriftas"/>
    <w:uiPriority w:val="9"/>
    <w:semiHidden/>
    <w:rsid w:val="001B2143"/>
    <w:rPr>
      <w:rFonts w:asciiTheme="majorHAnsi" w:eastAsiaTheme="majorEastAsia" w:hAnsiTheme="majorHAnsi" w:cstheme="majorBidi"/>
      <w:i/>
      <w:iCs/>
      <w:color w:val="365F91" w:themeColor="accent1" w:themeShade="BF"/>
    </w:rPr>
  </w:style>
  <w:style w:type="character" w:customStyle="1" w:styleId="Antrat5Diagrama1">
    <w:name w:val="Antraštė 5 Diagrama1"/>
    <w:basedOn w:val="Numatytasispastraiposriftas"/>
    <w:uiPriority w:val="9"/>
    <w:semiHidden/>
    <w:rsid w:val="001B2143"/>
    <w:rPr>
      <w:rFonts w:asciiTheme="majorHAnsi" w:eastAsiaTheme="majorEastAsia" w:hAnsiTheme="majorHAnsi" w:cstheme="majorBidi"/>
      <w:color w:val="365F91" w:themeColor="accent1" w:themeShade="BF"/>
    </w:rPr>
  </w:style>
  <w:style w:type="character" w:customStyle="1" w:styleId="Antrat7Diagrama1">
    <w:name w:val="Antraštė 7 Diagrama1"/>
    <w:basedOn w:val="Numatytasispastraiposriftas"/>
    <w:uiPriority w:val="9"/>
    <w:semiHidden/>
    <w:rsid w:val="001B2143"/>
    <w:rPr>
      <w:rFonts w:asciiTheme="majorHAnsi" w:eastAsiaTheme="majorEastAsia" w:hAnsiTheme="majorHAnsi" w:cstheme="majorBidi"/>
      <w:i/>
      <w:iCs/>
      <w:color w:val="243F60" w:themeColor="accent1" w:themeShade="7F"/>
    </w:rPr>
  </w:style>
  <w:style w:type="character" w:customStyle="1" w:styleId="Antrat8Diagrama1">
    <w:name w:val="Antraštė 8 Diagrama1"/>
    <w:basedOn w:val="Numatytasispastraiposriftas"/>
    <w:uiPriority w:val="9"/>
    <w:semiHidden/>
    <w:rsid w:val="001B2143"/>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1B2143"/>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1B2143"/>
  </w:style>
  <w:style w:type="character" w:styleId="Grietas">
    <w:name w:val="Strong"/>
    <w:basedOn w:val="Numatytasispastraiposriftas"/>
    <w:uiPriority w:val="22"/>
    <w:qFormat/>
    <w:rsid w:val="001B2143"/>
    <w:rPr>
      <w:b/>
      <w:bCs/>
    </w:rPr>
  </w:style>
  <w:style w:type="character" w:customStyle="1" w:styleId="apple-converted-space">
    <w:name w:val="apple-converted-space"/>
    <w:basedOn w:val="Numatytasispastraiposriftas"/>
    <w:rsid w:val="001B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2243">
      <w:bodyDiv w:val="1"/>
      <w:marLeft w:val="0"/>
      <w:marRight w:val="0"/>
      <w:marTop w:val="0"/>
      <w:marBottom w:val="0"/>
      <w:divBdr>
        <w:top w:val="none" w:sz="0" w:space="0" w:color="auto"/>
        <w:left w:val="none" w:sz="0" w:space="0" w:color="auto"/>
        <w:bottom w:val="none" w:sz="0" w:space="0" w:color="auto"/>
        <w:right w:val="none" w:sz="0" w:space="0" w:color="auto"/>
      </w:divBdr>
    </w:div>
    <w:div w:id="20303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entras.kedainiai.lm.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edainiubiura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D1FC-21E6-428F-8DC5-C0E9E77E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16</Pages>
  <Words>22836</Words>
  <Characters>13017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R.Kabosiene</dc:creator>
  <cp:keywords/>
  <dc:description/>
  <cp:lastModifiedBy>Vartotojas</cp:lastModifiedBy>
  <cp:revision>216</cp:revision>
  <cp:lastPrinted>2016-03-07T15:40:00Z</cp:lastPrinted>
  <dcterms:created xsi:type="dcterms:W3CDTF">2016-01-08T11:27:00Z</dcterms:created>
  <dcterms:modified xsi:type="dcterms:W3CDTF">2016-03-29T07:33:00Z</dcterms:modified>
</cp:coreProperties>
</file>