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D0F" w:rsidRPr="006D5D0F" w:rsidRDefault="006D5D0F" w:rsidP="006D5D0F">
      <w:pPr>
        <w:tabs>
          <w:tab w:val="left" w:pos="900"/>
        </w:tabs>
        <w:spacing w:after="0" w:line="240" w:lineRule="auto"/>
        <w:jc w:val="center"/>
        <w:rPr>
          <w:rFonts w:ascii="Times New Roman" w:eastAsia="Calibri" w:hAnsi="Times New Roman" w:cs="Times New Roman"/>
          <w:sz w:val="24"/>
          <w:szCs w:val="24"/>
          <w:lang w:eastAsia="en-US" w:bidi="lo-LA"/>
        </w:rPr>
      </w:pPr>
      <w:r>
        <w:rPr>
          <w:rFonts w:ascii="Times New Roman" w:eastAsia="Calibri" w:hAnsi="Times New Roman" w:cs="Times New Roman"/>
          <w:sz w:val="24"/>
          <w:szCs w:val="24"/>
          <w:lang w:eastAsia="en-US" w:bidi="lo-LA"/>
        </w:rPr>
        <w:t xml:space="preserve">                                      </w:t>
      </w:r>
      <w:bookmarkStart w:id="0" w:name="_GoBack"/>
      <w:bookmarkEnd w:id="0"/>
      <w:r w:rsidRPr="006D5D0F">
        <w:rPr>
          <w:rFonts w:ascii="Times New Roman" w:eastAsia="Calibri" w:hAnsi="Times New Roman" w:cs="Times New Roman"/>
          <w:sz w:val="24"/>
          <w:szCs w:val="24"/>
          <w:lang w:eastAsia="en-US" w:bidi="lo-LA"/>
        </w:rPr>
        <w:t>PRITARTA</w:t>
      </w:r>
    </w:p>
    <w:p w:rsidR="006D5D0F" w:rsidRPr="006D5D0F" w:rsidRDefault="006D5D0F" w:rsidP="006D5D0F">
      <w:pPr>
        <w:tabs>
          <w:tab w:val="left" w:pos="900"/>
        </w:tabs>
        <w:spacing w:after="0" w:line="240" w:lineRule="auto"/>
        <w:jc w:val="center"/>
        <w:rPr>
          <w:rFonts w:ascii="Times New Roman" w:eastAsia="Calibri" w:hAnsi="Times New Roman" w:cs="Times New Roman"/>
          <w:sz w:val="24"/>
          <w:szCs w:val="24"/>
          <w:lang w:eastAsia="en-US" w:bidi="lo-LA"/>
        </w:rPr>
      </w:pPr>
      <w:r>
        <w:rPr>
          <w:rFonts w:ascii="Times New Roman" w:eastAsia="Calibri" w:hAnsi="Times New Roman" w:cs="Times New Roman"/>
          <w:sz w:val="24"/>
          <w:szCs w:val="24"/>
          <w:lang w:eastAsia="en-US" w:bidi="lo-LA"/>
        </w:rPr>
        <w:t xml:space="preserve">                                                                               </w:t>
      </w:r>
      <w:r w:rsidRPr="006D5D0F">
        <w:rPr>
          <w:rFonts w:ascii="Times New Roman" w:eastAsia="Calibri" w:hAnsi="Times New Roman" w:cs="Times New Roman"/>
          <w:sz w:val="24"/>
          <w:szCs w:val="24"/>
          <w:lang w:eastAsia="en-US" w:bidi="lo-LA"/>
        </w:rPr>
        <w:t xml:space="preserve">Kėdainių rajono savivaldybės tarybos </w:t>
      </w:r>
    </w:p>
    <w:p w:rsidR="006D5D0F" w:rsidRPr="006D5D0F" w:rsidRDefault="006D5D0F" w:rsidP="006D5D0F">
      <w:pPr>
        <w:tabs>
          <w:tab w:val="left" w:pos="900"/>
        </w:tabs>
        <w:spacing w:after="0" w:line="240" w:lineRule="auto"/>
        <w:jc w:val="right"/>
        <w:rPr>
          <w:rFonts w:ascii="Times New Roman" w:eastAsia="Calibri" w:hAnsi="Times New Roman" w:cs="Times New Roman"/>
          <w:sz w:val="24"/>
          <w:szCs w:val="24"/>
          <w:lang w:eastAsia="en-US" w:bidi="lo-LA"/>
        </w:rPr>
      </w:pPr>
      <w:r>
        <w:rPr>
          <w:rFonts w:ascii="Times New Roman" w:eastAsia="Calibri" w:hAnsi="Times New Roman" w:cs="Times New Roman"/>
          <w:sz w:val="24"/>
          <w:szCs w:val="24"/>
          <w:lang w:eastAsia="en-US" w:bidi="lo-LA"/>
        </w:rPr>
        <w:tab/>
      </w:r>
      <w:r>
        <w:rPr>
          <w:rFonts w:ascii="Times New Roman" w:eastAsia="Calibri" w:hAnsi="Times New Roman" w:cs="Times New Roman"/>
          <w:sz w:val="24"/>
          <w:szCs w:val="24"/>
          <w:lang w:eastAsia="en-US" w:bidi="lo-LA"/>
        </w:rPr>
        <w:tab/>
      </w:r>
      <w:r>
        <w:rPr>
          <w:rFonts w:ascii="Times New Roman" w:eastAsia="Calibri" w:hAnsi="Times New Roman" w:cs="Times New Roman"/>
          <w:sz w:val="24"/>
          <w:szCs w:val="24"/>
          <w:lang w:eastAsia="en-US" w:bidi="lo-LA"/>
        </w:rPr>
        <w:tab/>
      </w:r>
      <w:r>
        <w:rPr>
          <w:rFonts w:ascii="Times New Roman" w:eastAsia="Calibri" w:hAnsi="Times New Roman" w:cs="Times New Roman"/>
          <w:sz w:val="24"/>
          <w:szCs w:val="24"/>
          <w:lang w:eastAsia="en-US" w:bidi="lo-LA"/>
        </w:rPr>
        <w:tab/>
      </w:r>
      <w:r>
        <w:rPr>
          <w:rFonts w:ascii="Times New Roman" w:eastAsia="Calibri" w:hAnsi="Times New Roman" w:cs="Times New Roman"/>
          <w:sz w:val="24"/>
          <w:szCs w:val="24"/>
          <w:lang w:eastAsia="en-US" w:bidi="lo-LA"/>
        </w:rPr>
        <w:tab/>
      </w:r>
      <w:r w:rsidRPr="006D5D0F">
        <w:rPr>
          <w:rFonts w:ascii="Times New Roman" w:eastAsia="Calibri" w:hAnsi="Times New Roman" w:cs="Times New Roman"/>
          <w:sz w:val="24"/>
          <w:szCs w:val="24"/>
          <w:lang w:eastAsia="en-US" w:bidi="lo-LA"/>
        </w:rPr>
        <w:t>2016 m. kovo  25 d. sprendimu Nr. TS –6</w:t>
      </w:r>
      <w:r>
        <w:rPr>
          <w:rFonts w:ascii="Times New Roman" w:eastAsia="Calibri" w:hAnsi="Times New Roman" w:cs="Times New Roman"/>
          <w:sz w:val="24"/>
          <w:szCs w:val="24"/>
          <w:lang w:eastAsia="en-US" w:bidi="lo-LA"/>
        </w:rPr>
        <w:t>9</w:t>
      </w:r>
    </w:p>
    <w:p w:rsidR="0045472A" w:rsidRDefault="0045472A" w:rsidP="004B6C13">
      <w:pPr>
        <w:jc w:val="center"/>
        <w:rPr>
          <w:rFonts w:ascii="Times New Roman" w:hAnsi="Times New Roman" w:cs="Times New Roman"/>
          <w:b/>
          <w:sz w:val="32"/>
          <w:szCs w:val="32"/>
        </w:rPr>
      </w:pPr>
    </w:p>
    <w:p w:rsidR="00CD370D" w:rsidRPr="0045472A" w:rsidRDefault="00CD370D" w:rsidP="004B6C13">
      <w:pPr>
        <w:jc w:val="center"/>
        <w:rPr>
          <w:rFonts w:ascii="Times New Roman" w:hAnsi="Times New Roman" w:cs="Times New Roman"/>
          <w:b/>
          <w:sz w:val="32"/>
          <w:szCs w:val="32"/>
        </w:rPr>
      </w:pPr>
      <w:r w:rsidRPr="0045472A">
        <w:rPr>
          <w:rFonts w:ascii="Times New Roman" w:hAnsi="Times New Roman" w:cs="Times New Roman"/>
          <w:b/>
          <w:sz w:val="32"/>
          <w:szCs w:val="32"/>
        </w:rPr>
        <w:t>ŠĖTOS SOCIALINIO IR UGDYMO CENTRO</w:t>
      </w:r>
    </w:p>
    <w:p w:rsidR="00CD370D" w:rsidRPr="00CD370D" w:rsidRDefault="00CD370D" w:rsidP="00CD370D">
      <w:pPr>
        <w:tabs>
          <w:tab w:val="center" w:pos="567"/>
        </w:tabs>
        <w:ind w:left="360"/>
        <w:jc w:val="center"/>
        <w:rPr>
          <w:rFonts w:ascii="Times New Roman" w:hAnsi="Times New Roman" w:cs="Times New Roman"/>
          <w:b/>
          <w:sz w:val="24"/>
          <w:szCs w:val="24"/>
        </w:rPr>
      </w:pPr>
    </w:p>
    <w:p w:rsidR="00CD370D" w:rsidRPr="00CD370D" w:rsidRDefault="00CD370D" w:rsidP="00CD370D">
      <w:pPr>
        <w:tabs>
          <w:tab w:val="center" w:pos="567"/>
        </w:tabs>
        <w:ind w:left="360"/>
        <w:jc w:val="center"/>
        <w:rPr>
          <w:rFonts w:ascii="Times New Roman" w:hAnsi="Times New Roman" w:cs="Times New Roman"/>
          <w:b/>
          <w:sz w:val="24"/>
          <w:szCs w:val="24"/>
        </w:rPr>
      </w:pPr>
    </w:p>
    <w:p w:rsidR="00CD370D" w:rsidRPr="00CD370D" w:rsidRDefault="00CD370D" w:rsidP="00CD370D">
      <w:pPr>
        <w:tabs>
          <w:tab w:val="center" w:pos="567"/>
        </w:tabs>
        <w:ind w:left="360"/>
        <w:jc w:val="center"/>
        <w:rPr>
          <w:rFonts w:ascii="Times New Roman" w:hAnsi="Times New Roman" w:cs="Times New Roman"/>
          <w:b/>
          <w:sz w:val="24"/>
          <w:szCs w:val="24"/>
        </w:rPr>
      </w:pPr>
    </w:p>
    <w:p w:rsidR="00CD370D" w:rsidRPr="00CD370D" w:rsidRDefault="00CD370D" w:rsidP="00CD370D">
      <w:pPr>
        <w:tabs>
          <w:tab w:val="center" w:pos="567"/>
        </w:tabs>
        <w:ind w:left="360"/>
        <w:jc w:val="center"/>
        <w:rPr>
          <w:rFonts w:ascii="Times New Roman" w:hAnsi="Times New Roman" w:cs="Times New Roman"/>
          <w:b/>
          <w:sz w:val="24"/>
          <w:szCs w:val="24"/>
        </w:rPr>
      </w:pPr>
    </w:p>
    <w:p w:rsidR="00CD370D" w:rsidRPr="00CD370D" w:rsidRDefault="00CD370D" w:rsidP="00CD370D">
      <w:pPr>
        <w:tabs>
          <w:tab w:val="center" w:pos="567"/>
        </w:tabs>
        <w:ind w:left="360"/>
        <w:jc w:val="center"/>
        <w:rPr>
          <w:rFonts w:ascii="Times New Roman" w:hAnsi="Times New Roman" w:cs="Times New Roman"/>
          <w:b/>
          <w:sz w:val="24"/>
          <w:szCs w:val="24"/>
        </w:rPr>
      </w:pPr>
    </w:p>
    <w:p w:rsidR="00CD370D" w:rsidRPr="00CD370D" w:rsidRDefault="00CD370D" w:rsidP="00CD370D">
      <w:pPr>
        <w:tabs>
          <w:tab w:val="center" w:pos="567"/>
        </w:tabs>
        <w:ind w:left="360"/>
        <w:jc w:val="center"/>
        <w:rPr>
          <w:rFonts w:ascii="Times New Roman" w:hAnsi="Times New Roman" w:cs="Times New Roman"/>
          <w:b/>
          <w:sz w:val="24"/>
          <w:szCs w:val="24"/>
        </w:rPr>
      </w:pPr>
    </w:p>
    <w:p w:rsidR="00CD370D" w:rsidRPr="00CD370D" w:rsidRDefault="00CD370D" w:rsidP="00CD370D">
      <w:pPr>
        <w:tabs>
          <w:tab w:val="center" w:pos="567"/>
        </w:tabs>
        <w:ind w:left="360"/>
        <w:jc w:val="center"/>
        <w:rPr>
          <w:rFonts w:ascii="Times New Roman" w:hAnsi="Times New Roman" w:cs="Times New Roman"/>
          <w:b/>
          <w:sz w:val="24"/>
          <w:szCs w:val="24"/>
        </w:rPr>
      </w:pPr>
    </w:p>
    <w:p w:rsidR="00CD370D" w:rsidRPr="00CD370D" w:rsidRDefault="00CD370D" w:rsidP="00CD370D">
      <w:pPr>
        <w:tabs>
          <w:tab w:val="center" w:pos="567"/>
        </w:tabs>
        <w:ind w:left="360"/>
        <w:jc w:val="center"/>
        <w:rPr>
          <w:rFonts w:ascii="Times New Roman" w:hAnsi="Times New Roman" w:cs="Times New Roman"/>
          <w:b/>
          <w:sz w:val="24"/>
          <w:szCs w:val="24"/>
        </w:rPr>
      </w:pPr>
    </w:p>
    <w:p w:rsidR="00CD370D" w:rsidRPr="0085208A" w:rsidRDefault="00CD370D" w:rsidP="00CD370D">
      <w:pPr>
        <w:tabs>
          <w:tab w:val="center" w:pos="567"/>
        </w:tabs>
        <w:ind w:left="360"/>
        <w:jc w:val="center"/>
        <w:rPr>
          <w:rFonts w:ascii="Times New Roman" w:hAnsi="Times New Roman" w:cs="Times New Roman"/>
          <w:b/>
          <w:sz w:val="52"/>
          <w:szCs w:val="24"/>
        </w:rPr>
      </w:pPr>
    </w:p>
    <w:p w:rsidR="00CD370D" w:rsidRPr="0085208A" w:rsidRDefault="00CD370D" w:rsidP="00CD370D">
      <w:pPr>
        <w:tabs>
          <w:tab w:val="center" w:pos="567"/>
        </w:tabs>
        <w:ind w:left="360"/>
        <w:jc w:val="center"/>
        <w:rPr>
          <w:rFonts w:ascii="Times New Roman" w:hAnsi="Times New Roman" w:cs="Times New Roman"/>
          <w:b/>
          <w:sz w:val="52"/>
          <w:szCs w:val="24"/>
        </w:rPr>
      </w:pPr>
      <w:r w:rsidRPr="0085208A">
        <w:rPr>
          <w:rFonts w:ascii="Times New Roman" w:hAnsi="Times New Roman" w:cs="Times New Roman"/>
          <w:b/>
          <w:sz w:val="52"/>
          <w:szCs w:val="24"/>
        </w:rPr>
        <w:t>2015 METŲ VADOVO ATASKAITA</w:t>
      </w:r>
    </w:p>
    <w:p w:rsidR="00CD370D" w:rsidRPr="00CD370D" w:rsidRDefault="00CD370D" w:rsidP="00CD370D">
      <w:pPr>
        <w:tabs>
          <w:tab w:val="center" w:pos="567"/>
        </w:tabs>
        <w:ind w:left="360"/>
        <w:jc w:val="center"/>
        <w:rPr>
          <w:rFonts w:ascii="Times New Roman" w:hAnsi="Times New Roman" w:cs="Times New Roman"/>
          <w:b/>
          <w:sz w:val="24"/>
          <w:szCs w:val="24"/>
        </w:rPr>
      </w:pPr>
    </w:p>
    <w:p w:rsidR="00CD370D" w:rsidRPr="00CD370D" w:rsidRDefault="00CD370D" w:rsidP="00CD370D">
      <w:pPr>
        <w:tabs>
          <w:tab w:val="center" w:pos="567"/>
        </w:tabs>
        <w:ind w:left="360"/>
        <w:jc w:val="center"/>
        <w:rPr>
          <w:rFonts w:ascii="Times New Roman" w:hAnsi="Times New Roman" w:cs="Times New Roman"/>
          <w:b/>
          <w:sz w:val="24"/>
          <w:szCs w:val="24"/>
        </w:rPr>
      </w:pPr>
    </w:p>
    <w:p w:rsidR="00CD370D" w:rsidRPr="00CD370D" w:rsidRDefault="00CD370D" w:rsidP="00CD370D">
      <w:pPr>
        <w:tabs>
          <w:tab w:val="center" w:pos="567"/>
        </w:tabs>
        <w:ind w:left="360"/>
        <w:jc w:val="center"/>
        <w:rPr>
          <w:rFonts w:ascii="Times New Roman" w:hAnsi="Times New Roman" w:cs="Times New Roman"/>
          <w:b/>
          <w:sz w:val="24"/>
          <w:szCs w:val="24"/>
        </w:rPr>
      </w:pPr>
    </w:p>
    <w:p w:rsidR="00CD370D" w:rsidRPr="00CD370D" w:rsidRDefault="00CD370D" w:rsidP="00CD370D">
      <w:pPr>
        <w:tabs>
          <w:tab w:val="center" w:pos="567"/>
        </w:tabs>
        <w:ind w:left="360"/>
        <w:jc w:val="center"/>
        <w:rPr>
          <w:rFonts w:ascii="Times New Roman" w:hAnsi="Times New Roman" w:cs="Times New Roman"/>
          <w:b/>
          <w:sz w:val="24"/>
          <w:szCs w:val="24"/>
        </w:rPr>
      </w:pPr>
    </w:p>
    <w:p w:rsidR="00CD370D" w:rsidRPr="00CD370D" w:rsidRDefault="00CD370D" w:rsidP="00CD370D">
      <w:pPr>
        <w:tabs>
          <w:tab w:val="center" w:pos="567"/>
        </w:tabs>
        <w:ind w:left="360"/>
        <w:jc w:val="center"/>
        <w:rPr>
          <w:rFonts w:ascii="Times New Roman" w:hAnsi="Times New Roman" w:cs="Times New Roman"/>
          <w:b/>
          <w:sz w:val="24"/>
          <w:szCs w:val="24"/>
        </w:rPr>
      </w:pPr>
    </w:p>
    <w:p w:rsidR="00CD370D" w:rsidRPr="00CD370D" w:rsidRDefault="00CD370D" w:rsidP="00CD370D">
      <w:pPr>
        <w:tabs>
          <w:tab w:val="center" w:pos="567"/>
        </w:tabs>
        <w:ind w:left="360"/>
        <w:jc w:val="center"/>
        <w:rPr>
          <w:rFonts w:ascii="Times New Roman" w:hAnsi="Times New Roman" w:cs="Times New Roman"/>
          <w:b/>
          <w:sz w:val="24"/>
          <w:szCs w:val="24"/>
        </w:rPr>
      </w:pPr>
    </w:p>
    <w:p w:rsidR="00CD370D" w:rsidRPr="00CD370D" w:rsidRDefault="00CD370D" w:rsidP="00CD370D">
      <w:pPr>
        <w:tabs>
          <w:tab w:val="center" w:pos="567"/>
        </w:tabs>
        <w:ind w:left="360"/>
        <w:jc w:val="center"/>
        <w:rPr>
          <w:rFonts w:ascii="Times New Roman" w:hAnsi="Times New Roman" w:cs="Times New Roman"/>
          <w:b/>
          <w:sz w:val="24"/>
          <w:szCs w:val="24"/>
        </w:rPr>
      </w:pPr>
    </w:p>
    <w:p w:rsidR="00CD370D" w:rsidRPr="00CD370D" w:rsidRDefault="00CD370D" w:rsidP="00CD370D">
      <w:pPr>
        <w:tabs>
          <w:tab w:val="center" w:pos="567"/>
        </w:tabs>
        <w:ind w:left="360"/>
        <w:jc w:val="center"/>
        <w:rPr>
          <w:rFonts w:ascii="Times New Roman" w:hAnsi="Times New Roman" w:cs="Times New Roman"/>
          <w:b/>
          <w:sz w:val="24"/>
          <w:szCs w:val="24"/>
        </w:rPr>
      </w:pPr>
    </w:p>
    <w:p w:rsidR="00CD370D" w:rsidRPr="00CD370D" w:rsidRDefault="00CD370D" w:rsidP="00CD370D">
      <w:pPr>
        <w:tabs>
          <w:tab w:val="center" w:pos="567"/>
        </w:tabs>
        <w:ind w:left="360"/>
        <w:jc w:val="center"/>
        <w:rPr>
          <w:rFonts w:ascii="Times New Roman" w:hAnsi="Times New Roman" w:cs="Times New Roman"/>
          <w:b/>
          <w:sz w:val="24"/>
          <w:szCs w:val="24"/>
        </w:rPr>
      </w:pPr>
    </w:p>
    <w:p w:rsidR="00CD370D" w:rsidRPr="00CD370D" w:rsidRDefault="00CD370D" w:rsidP="00CD370D">
      <w:pPr>
        <w:tabs>
          <w:tab w:val="center" w:pos="567"/>
        </w:tabs>
        <w:ind w:left="360"/>
        <w:jc w:val="center"/>
        <w:rPr>
          <w:rFonts w:ascii="Times New Roman" w:hAnsi="Times New Roman" w:cs="Times New Roman"/>
          <w:b/>
          <w:sz w:val="24"/>
          <w:szCs w:val="24"/>
        </w:rPr>
      </w:pPr>
    </w:p>
    <w:p w:rsidR="00CD370D" w:rsidRPr="00CD370D" w:rsidRDefault="00CD370D" w:rsidP="00CD370D">
      <w:pPr>
        <w:tabs>
          <w:tab w:val="center" w:pos="567"/>
        </w:tabs>
        <w:ind w:left="360"/>
        <w:jc w:val="center"/>
        <w:rPr>
          <w:rFonts w:ascii="Times New Roman" w:hAnsi="Times New Roman" w:cs="Times New Roman"/>
          <w:b/>
          <w:sz w:val="24"/>
          <w:szCs w:val="24"/>
        </w:rPr>
      </w:pPr>
    </w:p>
    <w:p w:rsidR="00CD370D" w:rsidRPr="0085208A" w:rsidRDefault="0085208A" w:rsidP="0085208A">
      <w:pPr>
        <w:tabs>
          <w:tab w:val="center" w:pos="567"/>
        </w:tabs>
        <w:spacing w:after="0"/>
        <w:ind w:left="360"/>
        <w:jc w:val="center"/>
        <w:rPr>
          <w:rFonts w:ascii="Times New Roman" w:hAnsi="Times New Roman" w:cs="Times New Roman"/>
          <w:sz w:val="24"/>
          <w:szCs w:val="24"/>
        </w:rPr>
      </w:pPr>
      <w:r w:rsidRPr="0085208A">
        <w:rPr>
          <w:rFonts w:ascii="Times New Roman" w:hAnsi="Times New Roman" w:cs="Times New Roman"/>
          <w:sz w:val="24"/>
          <w:szCs w:val="24"/>
        </w:rPr>
        <w:t xml:space="preserve">2015 m. sausio 28 d. </w:t>
      </w:r>
    </w:p>
    <w:p w:rsidR="00CD370D" w:rsidRDefault="0085208A" w:rsidP="00CD370D">
      <w:pPr>
        <w:tabs>
          <w:tab w:val="center" w:pos="567"/>
        </w:tabs>
        <w:ind w:left="360"/>
        <w:jc w:val="center"/>
        <w:rPr>
          <w:rFonts w:ascii="Times New Roman" w:hAnsi="Times New Roman" w:cs="Times New Roman"/>
          <w:sz w:val="24"/>
          <w:szCs w:val="24"/>
        </w:rPr>
      </w:pPr>
      <w:r w:rsidRPr="0085208A">
        <w:rPr>
          <w:rFonts w:ascii="Times New Roman" w:hAnsi="Times New Roman" w:cs="Times New Roman"/>
          <w:sz w:val="24"/>
          <w:szCs w:val="24"/>
        </w:rPr>
        <w:t>Šėta</w:t>
      </w:r>
    </w:p>
    <w:p w:rsidR="00824224" w:rsidRPr="004B6C13" w:rsidRDefault="00824224" w:rsidP="004B6C13">
      <w:pPr>
        <w:pStyle w:val="Sraopastraipa"/>
        <w:numPr>
          <w:ilvl w:val="0"/>
          <w:numId w:val="19"/>
        </w:numPr>
        <w:tabs>
          <w:tab w:val="center" w:pos="567"/>
        </w:tabs>
        <w:jc w:val="center"/>
        <w:rPr>
          <w:rFonts w:ascii="Times New Roman" w:hAnsi="Times New Roman" w:cs="Times New Roman"/>
          <w:b/>
          <w:sz w:val="24"/>
          <w:szCs w:val="24"/>
        </w:rPr>
      </w:pPr>
      <w:r w:rsidRPr="004B6C13">
        <w:rPr>
          <w:rFonts w:ascii="Times New Roman" w:hAnsi="Times New Roman" w:cs="Times New Roman"/>
          <w:b/>
          <w:sz w:val="24"/>
          <w:szCs w:val="24"/>
        </w:rPr>
        <w:lastRenderedPageBreak/>
        <w:t>Bendra informacija apie įstaigą.</w:t>
      </w:r>
    </w:p>
    <w:p w:rsidR="00CD370D" w:rsidRDefault="00824224" w:rsidP="006D5D0F">
      <w:pPr>
        <w:spacing w:after="0"/>
        <w:ind w:right="119" w:firstLine="709"/>
        <w:jc w:val="both"/>
        <w:rPr>
          <w:rFonts w:ascii="Times New Roman" w:eastAsia="Calibri" w:hAnsi="Times New Roman" w:cs="Times New Roman"/>
          <w:sz w:val="24"/>
          <w:szCs w:val="24"/>
        </w:rPr>
      </w:pPr>
      <w:r w:rsidRPr="00BB171B">
        <w:rPr>
          <w:rFonts w:ascii="Times New Roman" w:eastAsia="Calibri" w:hAnsi="Times New Roman" w:cs="Times New Roman"/>
          <w:sz w:val="24"/>
          <w:szCs w:val="24"/>
        </w:rPr>
        <w:t>Šėtos socialinis ir ugdymo centras (toliau - Centras) yra Kėdainių rajono savivaldybės biudžetinė įstaiga. Centras įsteigtas Kėdainių rajono savivaldybės valdybos 2001 m. rugsėjo 21 d. sprendimu Nr.494v „Dėl Šėtos socialinio ir ugdymo centro nuostatų ir etatų tvirtinimo“. Centras įregistruotas valstybinės įmonės „Registrų centras“ Kauno filiale. Kodas 191892987. Centras yra ne pelno siekianti biudžetinė įstaiga, finansuojama iš Kėdainių rajono savivaldybės biudžeto. Centro adresas - Ramygalos g.34a, LT – 58130, Šėtos mstl., Kėdainių rajono savivaldybė. Centro savininkas yra Kėdainių rajono savivaldybė (klasifikatoriaus kodas 111103885), savininko teises ir pareigas įgyvendinanti institucija - Kėdainių rajono savivaldybės taryba. Centras turi an</w:t>
      </w:r>
      <w:r w:rsidRPr="00BB171B">
        <w:rPr>
          <w:rFonts w:ascii="Times New Roman" w:hAnsi="Times New Roman" w:cs="Times New Roman"/>
          <w:sz w:val="24"/>
          <w:szCs w:val="24"/>
        </w:rPr>
        <w:t>t</w:t>
      </w:r>
      <w:r w:rsidRPr="00BB171B">
        <w:rPr>
          <w:rFonts w:ascii="Times New Roman" w:eastAsia="Calibri" w:hAnsi="Times New Roman" w:cs="Times New Roman"/>
          <w:sz w:val="24"/>
          <w:szCs w:val="24"/>
        </w:rPr>
        <w:t xml:space="preserve">spaudą su pavadinimu ir atsiskaitomąsias sąskaitas banke. Centrui vadovauja direktorė Eleonora Ramonienė. </w:t>
      </w:r>
    </w:p>
    <w:p w:rsidR="00824224" w:rsidRPr="0078625A" w:rsidRDefault="00824224" w:rsidP="0078625A">
      <w:pPr>
        <w:spacing w:after="0"/>
        <w:ind w:right="119" w:firstLine="1296"/>
        <w:jc w:val="both"/>
        <w:rPr>
          <w:rFonts w:ascii="Times New Roman" w:eastAsia="Calibri" w:hAnsi="Times New Roman" w:cs="Times New Roman"/>
          <w:sz w:val="24"/>
          <w:szCs w:val="24"/>
        </w:rPr>
      </w:pPr>
      <w:r w:rsidRPr="00BB171B">
        <w:rPr>
          <w:rFonts w:ascii="Times New Roman" w:hAnsi="Times New Roman" w:cs="Times New Roman"/>
          <w:sz w:val="24"/>
          <w:szCs w:val="24"/>
        </w:rPr>
        <w:t xml:space="preserve">Pagrindinės paskirtys: </w:t>
      </w:r>
    </w:p>
    <w:p w:rsidR="00824224" w:rsidRPr="00BB171B" w:rsidRDefault="00824224" w:rsidP="00824224">
      <w:pPr>
        <w:pStyle w:val="Sraopastraipa"/>
        <w:numPr>
          <w:ilvl w:val="0"/>
          <w:numId w:val="1"/>
        </w:numPr>
        <w:tabs>
          <w:tab w:val="left" w:pos="426"/>
        </w:tabs>
        <w:spacing w:after="0"/>
        <w:ind w:left="0" w:right="119" w:firstLine="0"/>
        <w:jc w:val="both"/>
        <w:rPr>
          <w:rFonts w:ascii="Times New Roman" w:hAnsi="Times New Roman" w:cs="Times New Roman"/>
          <w:sz w:val="24"/>
          <w:szCs w:val="24"/>
        </w:rPr>
      </w:pPr>
      <w:r w:rsidRPr="00BB171B">
        <w:rPr>
          <w:rFonts w:ascii="Times New Roman" w:hAnsi="Times New Roman" w:cs="Times New Roman"/>
          <w:sz w:val="24"/>
          <w:szCs w:val="24"/>
        </w:rPr>
        <w:t xml:space="preserve">socialinės paskirties – suaugusių ir senyvo amžiaus asmenų globos padalinys; </w:t>
      </w:r>
    </w:p>
    <w:p w:rsidR="00CD370D" w:rsidRDefault="00824224" w:rsidP="00824224">
      <w:pPr>
        <w:pStyle w:val="Sraopastraipa"/>
        <w:numPr>
          <w:ilvl w:val="0"/>
          <w:numId w:val="1"/>
        </w:numPr>
        <w:tabs>
          <w:tab w:val="left" w:pos="426"/>
        </w:tabs>
        <w:spacing w:after="0"/>
        <w:ind w:left="0" w:right="119" w:firstLine="0"/>
        <w:jc w:val="both"/>
        <w:rPr>
          <w:rFonts w:ascii="Times New Roman" w:hAnsi="Times New Roman" w:cs="Times New Roman"/>
          <w:sz w:val="24"/>
          <w:szCs w:val="24"/>
        </w:rPr>
      </w:pPr>
      <w:r w:rsidRPr="00BB171B">
        <w:rPr>
          <w:rFonts w:ascii="Times New Roman" w:hAnsi="Times New Roman" w:cs="Times New Roman"/>
          <w:sz w:val="24"/>
          <w:szCs w:val="24"/>
        </w:rPr>
        <w:t>ikimokyklinio ir priešmokyklinio ugdymo: mišraus amžiaus ikimokyklinio ugdymo grupės 3–5/6 metų vaikams, priešmokyklinio ugdymo grupės 5–6/7 metų vaikams – ugdymo padalinys / vaikų darželis.</w:t>
      </w:r>
      <w:r w:rsidR="0078625A">
        <w:rPr>
          <w:rFonts w:ascii="Times New Roman" w:hAnsi="Times New Roman" w:cs="Times New Roman"/>
          <w:sz w:val="24"/>
          <w:szCs w:val="24"/>
        </w:rPr>
        <w:t xml:space="preserve"> </w:t>
      </w:r>
    </w:p>
    <w:p w:rsidR="00824224" w:rsidRPr="0078625A" w:rsidRDefault="00824224" w:rsidP="00824224">
      <w:pPr>
        <w:pStyle w:val="Sraopastraipa"/>
        <w:numPr>
          <w:ilvl w:val="0"/>
          <w:numId w:val="1"/>
        </w:numPr>
        <w:tabs>
          <w:tab w:val="left" w:pos="426"/>
        </w:tabs>
        <w:spacing w:after="0"/>
        <w:ind w:left="0" w:right="119" w:firstLine="0"/>
        <w:jc w:val="both"/>
        <w:rPr>
          <w:rFonts w:ascii="Times New Roman" w:hAnsi="Times New Roman" w:cs="Times New Roman"/>
          <w:sz w:val="24"/>
          <w:szCs w:val="24"/>
        </w:rPr>
      </w:pPr>
      <w:r w:rsidRPr="0078625A">
        <w:rPr>
          <w:rFonts w:ascii="Times New Roman" w:hAnsi="Times New Roman" w:cs="Times New Roman"/>
          <w:sz w:val="24"/>
          <w:szCs w:val="24"/>
        </w:rPr>
        <w:t>Ce</w:t>
      </w:r>
      <w:r w:rsidR="0078625A">
        <w:rPr>
          <w:rFonts w:ascii="Times New Roman" w:hAnsi="Times New Roman" w:cs="Times New Roman"/>
          <w:sz w:val="24"/>
          <w:szCs w:val="24"/>
        </w:rPr>
        <w:t xml:space="preserve">ntro pagrindinės veiklos rūšys: </w:t>
      </w:r>
      <w:r w:rsidRPr="0078625A">
        <w:rPr>
          <w:rFonts w:ascii="Times New Roman" w:hAnsi="Times New Roman" w:cs="Times New Roman"/>
          <w:sz w:val="24"/>
          <w:szCs w:val="24"/>
        </w:rPr>
        <w:t>socialinio darbo veikla, susijusi su apgyvendinimu (kodas 87.30);</w:t>
      </w:r>
      <w:r w:rsidR="0078625A">
        <w:rPr>
          <w:rFonts w:ascii="Times New Roman" w:hAnsi="Times New Roman" w:cs="Times New Roman"/>
          <w:sz w:val="24"/>
          <w:szCs w:val="24"/>
        </w:rPr>
        <w:t xml:space="preserve"> </w:t>
      </w:r>
      <w:r w:rsidRPr="0078625A">
        <w:rPr>
          <w:rFonts w:ascii="Times New Roman" w:hAnsi="Times New Roman" w:cs="Times New Roman"/>
          <w:sz w:val="24"/>
          <w:szCs w:val="24"/>
        </w:rPr>
        <w:t>socialinio darbo veikla, nesusijusi su apgyvendinimu (kodas 88.10);</w:t>
      </w:r>
      <w:r w:rsidR="0078625A">
        <w:rPr>
          <w:rFonts w:ascii="Times New Roman" w:hAnsi="Times New Roman" w:cs="Times New Roman"/>
          <w:sz w:val="24"/>
          <w:szCs w:val="24"/>
        </w:rPr>
        <w:t xml:space="preserve"> </w:t>
      </w:r>
      <w:r w:rsidRPr="0078625A">
        <w:rPr>
          <w:rFonts w:ascii="Times New Roman" w:hAnsi="Times New Roman" w:cs="Times New Roman"/>
          <w:sz w:val="24"/>
          <w:szCs w:val="24"/>
        </w:rPr>
        <w:t>ikimokyklinis ir priešmokyklinis ugdymas (kodas 85.10.10, 85.10.20).</w:t>
      </w:r>
    </w:p>
    <w:p w:rsidR="0045472A" w:rsidRPr="00BB171B" w:rsidRDefault="00824224" w:rsidP="00824224">
      <w:pPr>
        <w:spacing w:after="0"/>
        <w:ind w:right="119"/>
        <w:jc w:val="both"/>
        <w:rPr>
          <w:rFonts w:ascii="Times New Roman" w:hAnsi="Times New Roman" w:cs="Times New Roman"/>
          <w:sz w:val="24"/>
          <w:szCs w:val="24"/>
        </w:rPr>
      </w:pPr>
      <w:r w:rsidRPr="00BB171B">
        <w:rPr>
          <w:rFonts w:ascii="Times New Roman" w:hAnsi="Times New Roman" w:cs="Times New Roman"/>
          <w:sz w:val="24"/>
          <w:szCs w:val="24"/>
        </w:rPr>
        <w:tab/>
        <w:t>Šėtos sociali</w:t>
      </w:r>
      <w:r w:rsidR="00630E5D">
        <w:rPr>
          <w:rFonts w:ascii="Times New Roman" w:hAnsi="Times New Roman" w:cs="Times New Roman"/>
          <w:sz w:val="24"/>
          <w:szCs w:val="24"/>
        </w:rPr>
        <w:t>nio ir ugdymo centro veikla 2015</w:t>
      </w:r>
      <w:r w:rsidRPr="00BB171B">
        <w:rPr>
          <w:rFonts w:ascii="Times New Roman" w:hAnsi="Times New Roman" w:cs="Times New Roman"/>
          <w:sz w:val="24"/>
          <w:szCs w:val="24"/>
        </w:rPr>
        <w:t xml:space="preserve"> m. buvo </w:t>
      </w:r>
      <w:r w:rsidR="00BB171B">
        <w:rPr>
          <w:rFonts w:ascii="Times New Roman" w:hAnsi="Times New Roman" w:cs="Times New Roman"/>
          <w:sz w:val="24"/>
          <w:szCs w:val="24"/>
        </w:rPr>
        <w:t>vykdoma pagal įstaigos 2011-2015</w:t>
      </w:r>
      <w:r w:rsidRPr="00BB171B">
        <w:rPr>
          <w:rFonts w:ascii="Times New Roman" w:hAnsi="Times New Roman" w:cs="Times New Roman"/>
          <w:sz w:val="24"/>
          <w:szCs w:val="24"/>
        </w:rPr>
        <w:t xml:space="preserve"> m. s</w:t>
      </w:r>
      <w:r w:rsidR="00BB171B">
        <w:rPr>
          <w:rFonts w:ascii="Times New Roman" w:hAnsi="Times New Roman" w:cs="Times New Roman"/>
          <w:sz w:val="24"/>
          <w:szCs w:val="24"/>
        </w:rPr>
        <w:t>trateginį veiklos planą bei 2015</w:t>
      </w:r>
      <w:r w:rsidRPr="00BB171B">
        <w:rPr>
          <w:rFonts w:ascii="Times New Roman" w:hAnsi="Times New Roman" w:cs="Times New Roman"/>
          <w:sz w:val="24"/>
          <w:szCs w:val="24"/>
        </w:rPr>
        <w:t xml:space="preserve"> m. </w:t>
      </w:r>
      <w:r w:rsidR="00BB171B">
        <w:rPr>
          <w:rFonts w:ascii="Times New Roman" w:hAnsi="Times New Roman" w:cs="Times New Roman"/>
          <w:sz w:val="24"/>
          <w:szCs w:val="24"/>
        </w:rPr>
        <w:t xml:space="preserve">metinį </w:t>
      </w:r>
      <w:r w:rsidRPr="00BB171B">
        <w:rPr>
          <w:rFonts w:ascii="Times New Roman" w:hAnsi="Times New Roman" w:cs="Times New Roman"/>
          <w:sz w:val="24"/>
          <w:szCs w:val="24"/>
        </w:rPr>
        <w:t xml:space="preserve">veiklos planą, siekiant įgyvendinti tikslus, nustatytus uždavinius ir jiems pasiekti numatytas priemones. </w:t>
      </w:r>
    </w:p>
    <w:p w:rsidR="00824224" w:rsidRPr="0045472A" w:rsidRDefault="0045472A" w:rsidP="0045472A">
      <w:pPr>
        <w:spacing w:after="0"/>
        <w:ind w:right="119"/>
        <w:jc w:val="center"/>
        <w:rPr>
          <w:rFonts w:ascii="Times New Roman" w:hAnsi="Times New Roman" w:cs="Times New Roman"/>
          <w:b/>
          <w:sz w:val="24"/>
          <w:szCs w:val="24"/>
        </w:rPr>
      </w:pPr>
      <w:r>
        <w:rPr>
          <w:rFonts w:ascii="Times New Roman" w:hAnsi="Times New Roman" w:cs="Times New Roman"/>
          <w:b/>
          <w:sz w:val="24"/>
          <w:szCs w:val="24"/>
        </w:rPr>
        <w:t xml:space="preserve">II. </w:t>
      </w:r>
      <w:r w:rsidR="00C93371" w:rsidRPr="0045472A">
        <w:rPr>
          <w:rFonts w:ascii="Times New Roman" w:hAnsi="Times New Roman" w:cs="Times New Roman"/>
          <w:b/>
          <w:sz w:val="24"/>
          <w:szCs w:val="24"/>
        </w:rPr>
        <w:t>Įstaigos</w:t>
      </w:r>
      <w:r w:rsidR="00043C40" w:rsidRPr="0045472A">
        <w:rPr>
          <w:rFonts w:ascii="Times New Roman" w:hAnsi="Times New Roman" w:cs="Times New Roman"/>
          <w:b/>
          <w:sz w:val="24"/>
          <w:szCs w:val="24"/>
        </w:rPr>
        <w:t xml:space="preserve"> </w:t>
      </w:r>
      <w:r w:rsidR="00824224" w:rsidRPr="0045472A">
        <w:rPr>
          <w:rFonts w:ascii="Times New Roman" w:hAnsi="Times New Roman" w:cs="Times New Roman"/>
          <w:b/>
          <w:sz w:val="24"/>
          <w:szCs w:val="24"/>
        </w:rPr>
        <w:t>veiklos rezultatai</w:t>
      </w:r>
    </w:p>
    <w:p w:rsidR="00824224" w:rsidRPr="00665738" w:rsidRDefault="00665738" w:rsidP="00665738">
      <w:pPr>
        <w:tabs>
          <w:tab w:val="center" w:pos="426"/>
        </w:tabs>
        <w:spacing w:after="0"/>
        <w:ind w:right="119"/>
        <w:jc w:val="both"/>
        <w:rPr>
          <w:rFonts w:ascii="Times New Roman" w:hAnsi="Times New Roman" w:cs="Times New Roman"/>
          <w:i/>
          <w:sz w:val="24"/>
          <w:szCs w:val="24"/>
        </w:rPr>
      </w:pPr>
      <w:r>
        <w:rPr>
          <w:rFonts w:ascii="Times New Roman" w:hAnsi="Times New Roman" w:cs="Times New Roman"/>
          <w:b/>
          <w:sz w:val="24"/>
          <w:szCs w:val="24"/>
        </w:rPr>
        <w:t>2.1.</w:t>
      </w:r>
      <w:r w:rsidR="00C93371" w:rsidRPr="00C93371">
        <w:rPr>
          <w:rFonts w:ascii="Times New Roman" w:hAnsi="Times New Roman" w:cs="Times New Roman"/>
          <w:b/>
          <w:sz w:val="24"/>
          <w:szCs w:val="24"/>
        </w:rPr>
        <w:t xml:space="preserve"> </w:t>
      </w:r>
      <w:r w:rsidR="00C93371" w:rsidRPr="00BB171B">
        <w:rPr>
          <w:rFonts w:ascii="Times New Roman" w:hAnsi="Times New Roman" w:cs="Times New Roman"/>
          <w:b/>
          <w:sz w:val="24"/>
          <w:szCs w:val="24"/>
        </w:rPr>
        <w:t>Suaugusių ir senyvo a</w:t>
      </w:r>
      <w:r w:rsidR="00C93371">
        <w:rPr>
          <w:rFonts w:ascii="Times New Roman" w:hAnsi="Times New Roman" w:cs="Times New Roman"/>
          <w:b/>
          <w:sz w:val="24"/>
          <w:szCs w:val="24"/>
        </w:rPr>
        <w:t xml:space="preserve">mžiaus asmenų globos padalinio </w:t>
      </w:r>
      <w:r>
        <w:rPr>
          <w:rFonts w:ascii="Times New Roman" w:hAnsi="Times New Roman" w:cs="Times New Roman"/>
          <w:b/>
          <w:sz w:val="24"/>
          <w:szCs w:val="24"/>
        </w:rPr>
        <w:t>2015</w:t>
      </w:r>
      <w:r w:rsidR="00043C40" w:rsidRPr="00665738">
        <w:rPr>
          <w:rFonts w:ascii="Times New Roman" w:hAnsi="Times New Roman" w:cs="Times New Roman"/>
          <w:b/>
          <w:sz w:val="24"/>
          <w:szCs w:val="24"/>
        </w:rPr>
        <w:t xml:space="preserve"> m. m</w:t>
      </w:r>
      <w:r w:rsidR="00824224" w:rsidRPr="00665738">
        <w:rPr>
          <w:rFonts w:ascii="Times New Roman" w:hAnsi="Times New Roman" w:cs="Times New Roman"/>
          <w:b/>
          <w:sz w:val="24"/>
          <w:szCs w:val="24"/>
        </w:rPr>
        <w:t>etinio veiklos plano įgyvendinimas</w:t>
      </w:r>
    </w:p>
    <w:p w:rsidR="00662722" w:rsidRDefault="00C93371" w:rsidP="00662722">
      <w:pPr>
        <w:tabs>
          <w:tab w:val="center" w:pos="426"/>
        </w:tabs>
        <w:spacing w:after="0"/>
        <w:ind w:right="11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62722">
        <w:rPr>
          <w:rFonts w:ascii="Times New Roman" w:hAnsi="Times New Roman" w:cs="Times New Roman"/>
          <w:sz w:val="24"/>
          <w:szCs w:val="24"/>
        </w:rPr>
        <w:t xml:space="preserve">Įgyvendinant 2015 m. veiklos planą, buvo siekta: 1) teikti socialinės globos normas atitinkančią institucinę ilgalaikę (trumpalaikę) socialinę globą Šėtos socialinio ir ugdymo centro gyventojams ir užtikrinti visumą paslaugų, numatytų Socialinių paslaugų kataloge; 2) vykdyti gyventojų asmens sveikatos priežiūrą ir kokybišką slaugą, rūpintis jų racionaliu maitinimu; 3) mažinti gyventojų socialinę atskirtį, organizuoti sociokultūrines paslaugas, </w:t>
      </w:r>
      <w:r w:rsidR="00CE692C">
        <w:rPr>
          <w:rFonts w:ascii="Times New Roman" w:hAnsi="Times New Roman" w:cs="Times New Roman"/>
          <w:sz w:val="24"/>
          <w:szCs w:val="24"/>
        </w:rPr>
        <w:t>ugdyti gyventojų darbinius, kūrybinius ir meninius įgūdžius pagal jų pomėgius ir galimybės.</w:t>
      </w:r>
    </w:p>
    <w:tbl>
      <w:tblPr>
        <w:tblStyle w:val="Lentelstinklelis"/>
        <w:tblW w:w="0" w:type="auto"/>
        <w:tblLook w:val="04A0" w:firstRow="1" w:lastRow="0" w:firstColumn="1" w:lastColumn="0" w:noHBand="0" w:noVBand="1"/>
      </w:tblPr>
      <w:tblGrid>
        <w:gridCol w:w="9570"/>
      </w:tblGrid>
      <w:tr w:rsidR="004B1231" w:rsidTr="004B1231">
        <w:tc>
          <w:tcPr>
            <w:tcW w:w="9854" w:type="dxa"/>
          </w:tcPr>
          <w:p w:rsidR="004B1231" w:rsidRPr="00117ECD" w:rsidRDefault="004B1231" w:rsidP="00117ECD">
            <w:pPr>
              <w:pStyle w:val="Sraopastraipa"/>
              <w:numPr>
                <w:ilvl w:val="0"/>
                <w:numId w:val="14"/>
              </w:numPr>
              <w:tabs>
                <w:tab w:val="center" w:pos="426"/>
              </w:tabs>
              <w:ind w:left="0" w:right="119" w:firstLine="0"/>
              <w:jc w:val="both"/>
              <w:rPr>
                <w:rFonts w:ascii="Times New Roman" w:hAnsi="Times New Roman" w:cs="Times New Roman"/>
                <w:sz w:val="24"/>
                <w:szCs w:val="24"/>
              </w:rPr>
            </w:pPr>
            <w:r w:rsidRPr="00117ECD">
              <w:rPr>
                <w:rFonts w:ascii="Times New Roman" w:hAnsi="Times New Roman" w:cs="Times New Roman"/>
                <w:b/>
                <w:sz w:val="24"/>
                <w:szCs w:val="24"/>
              </w:rPr>
              <w:t>Tikslas. Teikti socialinės globos normas atitinkančią institucinę ilgalaikę (trumpalaikę) socialinę globą Šėtos socialinio ir ugdymo centro gyventojams ir užtikrinti visumą paslaugų, numatytų Socialinių paslaugų kataloge.</w:t>
            </w:r>
          </w:p>
        </w:tc>
      </w:tr>
      <w:tr w:rsidR="004B1231" w:rsidTr="004B1231">
        <w:tc>
          <w:tcPr>
            <w:tcW w:w="9854" w:type="dxa"/>
          </w:tcPr>
          <w:p w:rsidR="004B1231" w:rsidRPr="00DC36E5" w:rsidRDefault="00665738" w:rsidP="004B1231">
            <w:pPr>
              <w:tabs>
                <w:tab w:val="center" w:pos="426"/>
              </w:tabs>
              <w:ind w:right="119"/>
              <w:jc w:val="both"/>
              <w:rPr>
                <w:rFonts w:ascii="Times New Roman" w:hAnsi="Times New Roman" w:cs="Times New Roman"/>
                <w:sz w:val="24"/>
                <w:szCs w:val="24"/>
              </w:rPr>
            </w:pPr>
            <w:r>
              <w:rPr>
                <w:rFonts w:ascii="Times New Roman" w:hAnsi="Times New Roman" w:cs="Times New Roman"/>
                <w:sz w:val="24"/>
                <w:szCs w:val="24"/>
              </w:rPr>
              <w:t>1.</w:t>
            </w:r>
            <w:r w:rsidR="004B1231" w:rsidRPr="00DC36E5">
              <w:rPr>
                <w:rFonts w:ascii="Times New Roman" w:hAnsi="Times New Roman" w:cs="Times New Roman"/>
                <w:sz w:val="24"/>
                <w:szCs w:val="24"/>
              </w:rPr>
              <w:t>Siekiant užtikrinti teikiamų socialinių paslaugų kokybę bei kontrolę, teikiant kompleksinę socialinę globą, organizuotas teikiamų paslaugų kokybės vertinimas, vykdyta gyventojų socialinių bylų analizė.</w:t>
            </w:r>
          </w:p>
          <w:p w:rsidR="004B1231" w:rsidRPr="00DC36E5" w:rsidRDefault="00665738" w:rsidP="004B1231">
            <w:pPr>
              <w:tabs>
                <w:tab w:val="center" w:pos="426"/>
              </w:tabs>
              <w:ind w:right="119"/>
              <w:jc w:val="both"/>
              <w:rPr>
                <w:rFonts w:ascii="Times New Roman" w:hAnsi="Times New Roman" w:cs="Times New Roman"/>
                <w:sz w:val="24"/>
                <w:szCs w:val="24"/>
              </w:rPr>
            </w:pPr>
            <w:r>
              <w:rPr>
                <w:rFonts w:ascii="Times New Roman" w:hAnsi="Times New Roman" w:cs="Times New Roman"/>
                <w:sz w:val="24"/>
                <w:szCs w:val="24"/>
              </w:rPr>
              <w:t>2.</w:t>
            </w:r>
            <w:r w:rsidR="004B1231">
              <w:rPr>
                <w:rFonts w:ascii="Times New Roman" w:hAnsi="Times New Roman" w:cs="Times New Roman"/>
                <w:sz w:val="24"/>
                <w:szCs w:val="24"/>
              </w:rPr>
              <w:t>P</w:t>
            </w:r>
            <w:r w:rsidR="004B1231" w:rsidRPr="00DC36E5">
              <w:rPr>
                <w:rFonts w:ascii="Times New Roman" w:hAnsi="Times New Roman" w:cs="Times New Roman"/>
                <w:sz w:val="24"/>
                <w:szCs w:val="24"/>
              </w:rPr>
              <w:t>agerintas gyventojų aptarnavimas</w:t>
            </w:r>
            <w:r w:rsidR="004B1231">
              <w:rPr>
                <w:rFonts w:ascii="Times New Roman" w:hAnsi="Times New Roman" w:cs="Times New Roman"/>
                <w:sz w:val="24"/>
                <w:szCs w:val="24"/>
              </w:rPr>
              <w:t xml:space="preserve">: </w:t>
            </w:r>
            <w:r w:rsidR="004B1231" w:rsidRPr="00DC36E5">
              <w:rPr>
                <w:rFonts w:ascii="Times New Roman" w:hAnsi="Times New Roman" w:cs="Times New Roman"/>
                <w:sz w:val="24"/>
                <w:szCs w:val="24"/>
              </w:rPr>
              <w:t>pagal poreikį aprūpinta techninės pagalbos priemonėmis, tinkamai ir laiku organizuotos sveikatos priežiūros pasl</w:t>
            </w:r>
            <w:r w:rsidR="004B1231">
              <w:rPr>
                <w:rFonts w:ascii="Times New Roman" w:hAnsi="Times New Roman" w:cs="Times New Roman"/>
                <w:sz w:val="24"/>
                <w:szCs w:val="24"/>
              </w:rPr>
              <w:t>augos, užtikrinta saugi aplinka, vykdyta gyventojų sergamumo analizė, atitiktis globos normoms.</w:t>
            </w:r>
          </w:p>
          <w:p w:rsidR="004B1231" w:rsidRPr="00DC36E5" w:rsidRDefault="00665738" w:rsidP="004B1231">
            <w:pPr>
              <w:tabs>
                <w:tab w:val="center" w:pos="426"/>
              </w:tabs>
              <w:ind w:right="119"/>
              <w:jc w:val="both"/>
              <w:rPr>
                <w:rFonts w:ascii="Times New Roman" w:hAnsi="Times New Roman" w:cs="Times New Roman"/>
                <w:sz w:val="24"/>
                <w:szCs w:val="24"/>
              </w:rPr>
            </w:pPr>
            <w:r>
              <w:rPr>
                <w:rFonts w:ascii="Times New Roman" w:hAnsi="Times New Roman" w:cs="Times New Roman"/>
                <w:sz w:val="24"/>
                <w:szCs w:val="24"/>
              </w:rPr>
              <w:t>3.</w:t>
            </w:r>
            <w:r w:rsidR="004B1231" w:rsidRPr="00DC36E5">
              <w:rPr>
                <w:rFonts w:ascii="Times New Roman" w:hAnsi="Times New Roman" w:cs="Times New Roman"/>
                <w:sz w:val="24"/>
                <w:szCs w:val="24"/>
              </w:rPr>
              <w:t>Kiekvienam asmeniui pagal poreikius sudarytas jo ISGP, sudarytos galimybės gyventojams išreikšti savo individualius poreikius ir gauti jų poreikius atitinkančias paslaugas.</w:t>
            </w:r>
          </w:p>
          <w:p w:rsidR="004B1231" w:rsidRDefault="004B1231" w:rsidP="00662722">
            <w:pPr>
              <w:tabs>
                <w:tab w:val="center" w:pos="426"/>
              </w:tabs>
              <w:ind w:right="119"/>
              <w:jc w:val="both"/>
              <w:rPr>
                <w:rFonts w:ascii="Times New Roman" w:hAnsi="Times New Roman" w:cs="Times New Roman"/>
                <w:sz w:val="24"/>
                <w:szCs w:val="24"/>
              </w:rPr>
            </w:pPr>
          </w:p>
        </w:tc>
      </w:tr>
      <w:tr w:rsidR="004B1231" w:rsidTr="004B1231">
        <w:tc>
          <w:tcPr>
            <w:tcW w:w="9854" w:type="dxa"/>
          </w:tcPr>
          <w:p w:rsidR="004B1231" w:rsidRPr="00117ECD" w:rsidRDefault="004B1231" w:rsidP="00662722">
            <w:pPr>
              <w:pStyle w:val="Sraopastraipa"/>
              <w:numPr>
                <w:ilvl w:val="0"/>
                <w:numId w:val="14"/>
              </w:numPr>
              <w:tabs>
                <w:tab w:val="center" w:pos="426"/>
              </w:tabs>
              <w:ind w:left="0" w:right="119" w:firstLine="0"/>
              <w:jc w:val="both"/>
              <w:rPr>
                <w:rFonts w:ascii="Times New Roman" w:hAnsi="Times New Roman" w:cs="Times New Roman"/>
                <w:b/>
                <w:sz w:val="24"/>
                <w:szCs w:val="24"/>
              </w:rPr>
            </w:pPr>
            <w:r w:rsidRPr="00117ECD">
              <w:rPr>
                <w:rFonts w:ascii="Times New Roman" w:hAnsi="Times New Roman" w:cs="Times New Roman"/>
                <w:b/>
                <w:sz w:val="24"/>
                <w:szCs w:val="24"/>
              </w:rPr>
              <w:t>Tikslas. Vykdyti gyventojų asmens sveikatos priežiūrą ir kokybišką slaugą, rūpintis racionaliu jų maitinimu.</w:t>
            </w:r>
          </w:p>
        </w:tc>
      </w:tr>
      <w:tr w:rsidR="004B1231" w:rsidTr="004B1231">
        <w:tc>
          <w:tcPr>
            <w:tcW w:w="9854" w:type="dxa"/>
          </w:tcPr>
          <w:p w:rsidR="004B1231" w:rsidRPr="00665738" w:rsidRDefault="00665738" w:rsidP="00665738">
            <w:pPr>
              <w:tabs>
                <w:tab w:val="center" w:pos="426"/>
              </w:tabs>
              <w:ind w:right="119"/>
              <w:jc w:val="both"/>
              <w:rPr>
                <w:rFonts w:ascii="Times New Roman" w:hAnsi="Times New Roman" w:cs="Times New Roman"/>
                <w:sz w:val="24"/>
                <w:szCs w:val="24"/>
              </w:rPr>
            </w:pPr>
            <w:r>
              <w:rPr>
                <w:rFonts w:ascii="Times New Roman" w:hAnsi="Times New Roman" w:cs="Times New Roman"/>
                <w:sz w:val="24"/>
                <w:szCs w:val="24"/>
              </w:rPr>
              <w:t>1.</w:t>
            </w:r>
            <w:r w:rsidR="004B1231" w:rsidRPr="00665738">
              <w:rPr>
                <w:rFonts w:ascii="Times New Roman" w:hAnsi="Times New Roman" w:cs="Times New Roman"/>
                <w:sz w:val="24"/>
                <w:szCs w:val="24"/>
              </w:rPr>
              <w:t xml:space="preserve">Įvairiomis formomis – laiku organizuojant gyventojams gydytojų konsultacijas, tyrimus, </w:t>
            </w:r>
            <w:r w:rsidR="004B1231" w:rsidRPr="00665738">
              <w:rPr>
                <w:rFonts w:ascii="Times New Roman" w:hAnsi="Times New Roman" w:cs="Times New Roman"/>
                <w:sz w:val="24"/>
                <w:szCs w:val="24"/>
              </w:rPr>
              <w:lastRenderedPageBreak/>
              <w:t xml:space="preserve">nustatyti jų </w:t>
            </w:r>
            <w:proofErr w:type="spellStart"/>
            <w:r w:rsidR="004B1231" w:rsidRPr="00665738">
              <w:rPr>
                <w:rFonts w:ascii="Times New Roman" w:hAnsi="Times New Roman" w:cs="Times New Roman"/>
                <w:sz w:val="24"/>
                <w:szCs w:val="24"/>
              </w:rPr>
              <w:t>spec</w:t>
            </w:r>
            <w:proofErr w:type="spellEnd"/>
            <w:r w:rsidR="004B1231" w:rsidRPr="00665738">
              <w:rPr>
                <w:rFonts w:ascii="Times New Roman" w:hAnsi="Times New Roman" w:cs="Times New Roman"/>
                <w:sz w:val="24"/>
                <w:szCs w:val="24"/>
              </w:rPr>
              <w:t>. poreikiai, gyventojai vežami apžiūrai į Šėtos ambulatoriją, Kėdainių polikliniką, Kauno klinikinę ligoninę, pagal poreikį hospitalizuojami į stacionarias gydymo įstaigas, pagal poreikį pritaikomas dietinis bei smulkintas maitinimas.</w:t>
            </w:r>
          </w:p>
          <w:p w:rsidR="004B1231" w:rsidRDefault="00665738" w:rsidP="004B1231">
            <w:pPr>
              <w:ind w:right="119"/>
              <w:jc w:val="both"/>
              <w:rPr>
                <w:rFonts w:ascii="Times New Roman" w:hAnsi="Times New Roman" w:cs="Times New Roman"/>
                <w:sz w:val="24"/>
                <w:szCs w:val="24"/>
              </w:rPr>
            </w:pPr>
            <w:r>
              <w:rPr>
                <w:rFonts w:ascii="Times New Roman" w:hAnsi="Times New Roman" w:cs="Times New Roman"/>
                <w:sz w:val="24"/>
                <w:szCs w:val="24"/>
              </w:rPr>
              <w:t>2.</w:t>
            </w:r>
            <w:r w:rsidR="004B1231">
              <w:rPr>
                <w:rFonts w:ascii="Times New Roman" w:hAnsi="Times New Roman" w:cs="Times New Roman"/>
                <w:sz w:val="24"/>
                <w:szCs w:val="24"/>
              </w:rPr>
              <w:t xml:space="preserve"> A</w:t>
            </w:r>
            <w:r w:rsidR="004B1231" w:rsidRPr="00BB171B">
              <w:rPr>
                <w:rFonts w:ascii="Times New Roman" w:hAnsi="Times New Roman" w:cs="Times New Roman"/>
                <w:sz w:val="24"/>
                <w:szCs w:val="24"/>
              </w:rPr>
              <w:t>smeniui, turinčiam nuolatinės slaugos poreikį, užtikrinta saugi ir sveika aplinka, suteikta žmogaus orumą atitinkanti pagalba, suderinta su sveikatos priežiūra, nuolatinė slauga ir nuolatinė priežiūra (pagalba), kitomis specialiosios pagalbos priemonėmis, padedančiomis kompensuoti prarastą savarankiškumą bei gebėjimus palaikyti socialinius ryšius.</w:t>
            </w:r>
          </w:p>
          <w:p w:rsidR="004B1231" w:rsidRDefault="004B1231" w:rsidP="00662722">
            <w:pPr>
              <w:tabs>
                <w:tab w:val="center" w:pos="426"/>
              </w:tabs>
              <w:ind w:right="119"/>
              <w:jc w:val="both"/>
              <w:rPr>
                <w:rFonts w:ascii="Times New Roman" w:hAnsi="Times New Roman" w:cs="Times New Roman"/>
                <w:sz w:val="24"/>
                <w:szCs w:val="24"/>
              </w:rPr>
            </w:pPr>
          </w:p>
        </w:tc>
      </w:tr>
      <w:tr w:rsidR="004B1231" w:rsidTr="004B1231">
        <w:tc>
          <w:tcPr>
            <w:tcW w:w="9854" w:type="dxa"/>
          </w:tcPr>
          <w:p w:rsidR="004B1231" w:rsidRPr="00117ECD" w:rsidRDefault="00117ECD" w:rsidP="00117ECD">
            <w:pPr>
              <w:pStyle w:val="Sraopastraipa"/>
              <w:numPr>
                <w:ilvl w:val="0"/>
                <w:numId w:val="14"/>
              </w:numPr>
              <w:tabs>
                <w:tab w:val="left" w:pos="284"/>
              </w:tabs>
              <w:ind w:left="0" w:right="119" w:firstLine="0"/>
              <w:jc w:val="both"/>
              <w:rPr>
                <w:rFonts w:ascii="Times New Roman" w:hAnsi="Times New Roman" w:cs="Times New Roman"/>
                <w:b/>
                <w:sz w:val="24"/>
                <w:szCs w:val="24"/>
              </w:rPr>
            </w:pPr>
            <w:r w:rsidRPr="00117ECD">
              <w:rPr>
                <w:rFonts w:ascii="Times New Roman" w:hAnsi="Times New Roman" w:cs="Times New Roman"/>
                <w:b/>
                <w:sz w:val="24"/>
                <w:szCs w:val="24"/>
              </w:rPr>
              <w:lastRenderedPageBreak/>
              <w:t>Tikslas. Mažinti gyventojų socialinę atskirtį, organizuoti sociokultūrines paslaugas, ugdyti gyventojų darbinius, kūrybinius ir meninius įgūdžius pagal pomėgius ir galimybes.</w:t>
            </w:r>
          </w:p>
        </w:tc>
      </w:tr>
      <w:tr w:rsidR="00117ECD" w:rsidTr="004B1231">
        <w:tc>
          <w:tcPr>
            <w:tcW w:w="9854" w:type="dxa"/>
          </w:tcPr>
          <w:p w:rsidR="00117ECD" w:rsidRPr="00665738" w:rsidRDefault="00117ECD" w:rsidP="00117ECD">
            <w:pPr>
              <w:ind w:right="119"/>
              <w:jc w:val="both"/>
              <w:rPr>
                <w:rFonts w:ascii="Times New Roman" w:hAnsi="Times New Roman" w:cs="Times New Roman"/>
                <w:sz w:val="24"/>
                <w:szCs w:val="24"/>
              </w:rPr>
            </w:pPr>
            <w:r>
              <w:rPr>
                <w:rFonts w:ascii="Times New Roman" w:hAnsi="Times New Roman" w:cs="Times New Roman"/>
                <w:sz w:val="24"/>
                <w:szCs w:val="24"/>
              </w:rPr>
              <w:t xml:space="preserve"> </w:t>
            </w:r>
            <w:r w:rsidR="00665738">
              <w:rPr>
                <w:rFonts w:ascii="Times New Roman" w:hAnsi="Times New Roman" w:cs="Times New Roman"/>
                <w:sz w:val="24"/>
                <w:szCs w:val="24"/>
              </w:rPr>
              <w:t>1.</w:t>
            </w:r>
            <w:r>
              <w:rPr>
                <w:rFonts w:ascii="Times New Roman" w:hAnsi="Times New Roman" w:cs="Times New Roman"/>
                <w:sz w:val="24"/>
                <w:szCs w:val="24"/>
              </w:rPr>
              <w:t>Gyventojams sudarytos sąlygos puoselėti papročius, skatinamas jų bendravimas, bendruomeniškumas, socialinių įgūdžių palaikymas ir atstatymas.</w:t>
            </w:r>
            <w:r w:rsidR="00665738">
              <w:rPr>
                <w:rFonts w:ascii="Times New Roman" w:hAnsi="Times New Roman" w:cs="Times New Roman"/>
                <w:sz w:val="24"/>
                <w:szCs w:val="24"/>
              </w:rPr>
              <w:t xml:space="preserve"> Organizuotos</w:t>
            </w:r>
            <w:r>
              <w:rPr>
                <w:rFonts w:ascii="Times New Roman" w:hAnsi="Times New Roman" w:cs="Times New Roman"/>
                <w:sz w:val="24"/>
                <w:szCs w:val="24"/>
              </w:rPr>
              <w:t xml:space="preserve"> kalendorinės šventės, gimtadieniai, pokalbiai, žaidimai, kūrybinės dirbtuvės, mankšta, valanda su knyga, filmų p</w:t>
            </w:r>
            <w:r w:rsidR="00665738">
              <w:rPr>
                <w:rFonts w:ascii="Times New Roman" w:hAnsi="Times New Roman" w:cs="Times New Roman"/>
                <w:sz w:val="24"/>
                <w:szCs w:val="24"/>
              </w:rPr>
              <w:t>eržiūra, koncertai, ekskursijos, susitikimai su giminėmis.</w:t>
            </w:r>
          </w:p>
          <w:p w:rsidR="00117ECD" w:rsidRDefault="00117ECD" w:rsidP="00662722">
            <w:pPr>
              <w:tabs>
                <w:tab w:val="center" w:pos="426"/>
              </w:tabs>
              <w:ind w:right="119"/>
              <w:jc w:val="both"/>
              <w:rPr>
                <w:rFonts w:ascii="Times New Roman" w:hAnsi="Times New Roman" w:cs="Times New Roman"/>
                <w:sz w:val="24"/>
                <w:szCs w:val="24"/>
              </w:rPr>
            </w:pPr>
          </w:p>
        </w:tc>
      </w:tr>
    </w:tbl>
    <w:p w:rsidR="00C93371" w:rsidRDefault="00C93371" w:rsidP="0045472A">
      <w:pPr>
        <w:pStyle w:val="Sraopastraipa"/>
        <w:tabs>
          <w:tab w:val="left" w:pos="426"/>
          <w:tab w:val="left" w:pos="709"/>
        </w:tabs>
        <w:spacing w:after="0"/>
        <w:ind w:left="0"/>
        <w:jc w:val="both"/>
        <w:rPr>
          <w:rFonts w:ascii="Times New Roman" w:hAnsi="Times New Roman" w:cs="Times New Roman"/>
          <w:b/>
          <w:sz w:val="24"/>
        </w:rPr>
      </w:pPr>
    </w:p>
    <w:p w:rsidR="00043C40" w:rsidRDefault="00C93371" w:rsidP="00043C40">
      <w:pPr>
        <w:pStyle w:val="Sraopastraipa"/>
        <w:tabs>
          <w:tab w:val="left" w:pos="426"/>
          <w:tab w:val="left" w:pos="709"/>
        </w:tabs>
        <w:ind w:left="0"/>
        <w:jc w:val="both"/>
        <w:rPr>
          <w:rFonts w:ascii="Times New Roman" w:hAnsi="Times New Roman" w:cs="Times New Roman"/>
          <w:b/>
          <w:sz w:val="24"/>
        </w:rPr>
      </w:pPr>
      <w:r>
        <w:rPr>
          <w:rFonts w:ascii="Times New Roman" w:hAnsi="Times New Roman" w:cs="Times New Roman"/>
          <w:b/>
          <w:sz w:val="24"/>
        </w:rPr>
        <w:t>2.2.Ugdymo padalinio-vaikų darželio</w:t>
      </w:r>
      <w:r w:rsidRPr="003E6F84">
        <w:rPr>
          <w:rFonts w:ascii="Times New Roman" w:hAnsi="Times New Roman" w:cs="Times New Roman"/>
          <w:b/>
          <w:sz w:val="24"/>
        </w:rPr>
        <w:t xml:space="preserve"> </w:t>
      </w:r>
      <w:r w:rsidR="00043C40">
        <w:rPr>
          <w:rFonts w:ascii="Times New Roman" w:hAnsi="Times New Roman" w:cs="Times New Roman"/>
          <w:b/>
          <w:sz w:val="24"/>
        </w:rPr>
        <w:t>2015 m. metinio veiklos plano įgyvendinimas.</w:t>
      </w:r>
    </w:p>
    <w:p w:rsidR="00043C40" w:rsidRPr="00BA0529" w:rsidRDefault="00C93371" w:rsidP="00043C40">
      <w:pPr>
        <w:pStyle w:val="Sraopastraipa"/>
        <w:tabs>
          <w:tab w:val="left" w:pos="426"/>
          <w:tab w:val="left" w:pos="709"/>
        </w:tabs>
        <w:spacing w:line="240" w:lineRule="auto"/>
        <w:ind w:left="0"/>
        <w:jc w:val="both"/>
        <w:rPr>
          <w:rFonts w:ascii="Times New Roman" w:hAnsi="Times New Roman" w:cs="Times New Roman"/>
          <w:sz w:val="24"/>
        </w:rPr>
      </w:pPr>
      <w:r>
        <w:rPr>
          <w:rFonts w:ascii="Times New Roman" w:hAnsi="Times New Roman" w:cs="Times New Roman"/>
          <w:sz w:val="24"/>
        </w:rPr>
        <w:tab/>
      </w:r>
      <w:r w:rsidR="00043C40">
        <w:rPr>
          <w:rFonts w:ascii="Times New Roman" w:hAnsi="Times New Roman" w:cs="Times New Roman"/>
          <w:sz w:val="24"/>
        </w:rPr>
        <w:t xml:space="preserve"> </w:t>
      </w:r>
      <w:r w:rsidR="00043C40">
        <w:rPr>
          <w:rFonts w:ascii="Times New Roman" w:hAnsi="Times New Roman" w:cs="Times New Roman"/>
          <w:sz w:val="24"/>
          <w:szCs w:val="24"/>
        </w:rPr>
        <w:t>Įgyvendinant 2015 metų veiklos planą, buvo siekta: 1) kūrybiškai organizuojant ugdymo procesą, sudaryti palankias galimybes įvairių polinkių, gebėjimų vaikams patirti sėkmę; 2) tobulinti ugdymo padalinio – vaikų darželio planavimo procedūras; 3) užtikrinti veiksmingą švietimo pagalbą.</w:t>
      </w:r>
    </w:p>
    <w:tbl>
      <w:tblPr>
        <w:tblStyle w:val="Lentelstinklelis"/>
        <w:tblW w:w="0" w:type="auto"/>
        <w:tblLook w:val="04A0" w:firstRow="1" w:lastRow="0" w:firstColumn="1" w:lastColumn="0" w:noHBand="0" w:noVBand="1"/>
      </w:tblPr>
      <w:tblGrid>
        <w:gridCol w:w="9570"/>
      </w:tblGrid>
      <w:tr w:rsidR="00043C40" w:rsidTr="00574A79">
        <w:tc>
          <w:tcPr>
            <w:tcW w:w="9854" w:type="dxa"/>
          </w:tcPr>
          <w:p w:rsidR="00043C40" w:rsidRPr="0032106F" w:rsidRDefault="00043C40" w:rsidP="00574A79">
            <w:pPr>
              <w:autoSpaceDE w:val="0"/>
              <w:autoSpaceDN w:val="0"/>
              <w:adjustRightInd w:val="0"/>
              <w:jc w:val="both"/>
              <w:rPr>
                <w:rFonts w:ascii="Times New Roman,Bold" w:hAnsi="Times New Roman,Bold" w:cs="Times New Roman,Bold"/>
                <w:b/>
                <w:bCs/>
                <w:sz w:val="24"/>
                <w:szCs w:val="24"/>
              </w:rPr>
            </w:pPr>
            <w:r w:rsidRPr="0032106F">
              <w:rPr>
                <w:rFonts w:ascii="Times New Roman" w:hAnsi="Times New Roman" w:cs="Times New Roman"/>
                <w:b/>
                <w:i/>
                <w:iCs/>
                <w:sz w:val="24"/>
                <w:szCs w:val="24"/>
              </w:rPr>
              <w:t xml:space="preserve">1. Tikslas. </w:t>
            </w:r>
            <w:r w:rsidRPr="009F031C">
              <w:rPr>
                <w:rFonts w:ascii="Times New Roman" w:hAnsi="Times New Roman" w:cs="Times New Roman"/>
                <w:b/>
                <w:sz w:val="24"/>
                <w:szCs w:val="24"/>
              </w:rPr>
              <w:t>Kūrybiškai organizuojant ugdymo procesą, sudaryti palankias galimybes įvairių polinkių, gebėjimų vaikams patirti sėkmę.</w:t>
            </w:r>
          </w:p>
        </w:tc>
      </w:tr>
      <w:tr w:rsidR="00043C40" w:rsidTr="00574A79">
        <w:tc>
          <w:tcPr>
            <w:tcW w:w="9854" w:type="dxa"/>
          </w:tcPr>
          <w:p w:rsidR="00043C40" w:rsidRDefault="00043C40" w:rsidP="00574A79">
            <w:pPr>
              <w:pStyle w:val="Sraopastraipa"/>
              <w:numPr>
                <w:ilvl w:val="0"/>
                <w:numId w:val="6"/>
              </w:numPr>
              <w:tabs>
                <w:tab w:val="left" w:pos="284"/>
              </w:tabs>
              <w:autoSpaceDE w:val="0"/>
              <w:autoSpaceDN w:val="0"/>
              <w:adjustRightInd w:val="0"/>
              <w:ind w:left="0" w:firstLine="0"/>
              <w:jc w:val="both"/>
              <w:rPr>
                <w:rFonts w:ascii="Times New Roman,Bold" w:hAnsi="Times New Roman,Bold" w:cs="Times New Roman,Bold"/>
                <w:bCs/>
                <w:sz w:val="24"/>
                <w:szCs w:val="24"/>
              </w:rPr>
            </w:pPr>
            <w:r>
              <w:rPr>
                <w:rFonts w:ascii="Times New Roman,Bold" w:hAnsi="Times New Roman,Bold" w:cs="Times New Roman,Bold"/>
                <w:bCs/>
                <w:sz w:val="24"/>
                <w:szCs w:val="24"/>
              </w:rPr>
              <w:t>Organizuojant priešmokyklinį ugdymą vadovautasi Priešmokyklinio ugdymo bendrąją programa (SMM 2014 m.).</w:t>
            </w:r>
          </w:p>
          <w:p w:rsidR="00043C40" w:rsidRPr="005E357B" w:rsidRDefault="00043C40" w:rsidP="00574A79">
            <w:pPr>
              <w:pStyle w:val="Sraopastraipa"/>
              <w:numPr>
                <w:ilvl w:val="0"/>
                <w:numId w:val="6"/>
              </w:numPr>
              <w:tabs>
                <w:tab w:val="left" w:pos="284"/>
              </w:tabs>
              <w:autoSpaceDE w:val="0"/>
              <w:autoSpaceDN w:val="0"/>
              <w:adjustRightInd w:val="0"/>
              <w:ind w:left="0" w:firstLine="0"/>
              <w:jc w:val="both"/>
              <w:rPr>
                <w:rFonts w:ascii="Times New Roman,Bold" w:hAnsi="Times New Roman,Bold" w:cs="Times New Roman,Bold"/>
                <w:bCs/>
                <w:sz w:val="24"/>
                <w:szCs w:val="24"/>
              </w:rPr>
            </w:pPr>
            <w:r w:rsidRPr="0087621C">
              <w:rPr>
                <w:rFonts w:ascii="Times New Roman,Bold" w:hAnsi="Times New Roman,Bold" w:cs="Times New Roman,Bold"/>
                <w:bCs/>
                <w:sz w:val="24"/>
                <w:szCs w:val="24"/>
              </w:rPr>
              <w:t xml:space="preserve">Vaikų pažanga ir pasikimai stebimi ir vertinami vadovaujantis naujausiais dokumentais: Priešmokyklinio ugdymo bendrąją programa (SMM 2014 m.), „Ikimokyklinio ugdymo metodinėmis rekomendacijomis“ (SMM 2015 m.), „Ikimokyklinio amžiaus vaikų pasiekimų aprašu“ (SMM 2014 m.). Stebima 100 proc. vaikų pažanga, 100 proc. </w:t>
            </w:r>
            <w:proofErr w:type="spellStart"/>
            <w:r w:rsidRPr="0087621C">
              <w:rPr>
                <w:rFonts w:ascii="Times New Roman,Bold" w:hAnsi="Times New Roman,Bold" w:cs="Times New Roman,Bold"/>
                <w:bCs/>
                <w:sz w:val="24"/>
                <w:szCs w:val="24"/>
              </w:rPr>
              <w:t>priešmokyklinukų</w:t>
            </w:r>
            <w:proofErr w:type="spellEnd"/>
            <w:r w:rsidRPr="0087621C">
              <w:rPr>
                <w:rFonts w:ascii="Times New Roman,Bold" w:hAnsi="Times New Roman,Bold" w:cs="Times New Roman,Bold"/>
                <w:bCs/>
                <w:sz w:val="24"/>
                <w:szCs w:val="24"/>
              </w:rPr>
              <w:t xml:space="preserve"> pasiekė mokyklinę brandą.</w:t>
            </w:r>
            <w:r>
              <w:rPr>
                <w:rFonts w:ascii="Times New Roman,Bold" w:hAnsi="Times New Roman,Bold" w:cs="Times New Roman,Bold"/>
                <w:bCs/>
                <w:sz w:val="24"/>
                <w:szCs w:val="24"/>
              </w:rPr>
              <w:t xml:space="preserve"> </w:t>
            </w:r>
            <w:r w:rsidRPr="005E357B">
              <w:rPr>
                <w:rFonts w:ascii="Times New Roman,Bold" w:hAnsi="Times New Roman,Bold" w:cs="Times New Roman,Bold"/>
                <w:bCs/>
                <w:sz w:val="24"/>
                <w:szCs w:val="24"/>
              </w:rPr>
              <w:t>2 kartus per metus atlikta abiejų grupių visų vaikų pažangos ir pasiekimų  apibendrintas įvertinimas. Ugdymosi pasiekima</w:t>
            </w:r>
            <w:r>
              <w:rPr>
                <w:rFonts w:ascii="Times New Roman,Bold" w:hAnsi="Times New Roman,Bold" w:cs="Times New Roman,Bold"/>
                <w:bCs/>
                <w:sz w:val="24"/>
                <w:szCs w:val="24"/>
              </w:rPr>
              <w:t xml:space="preserve">i analizuoti Mokytojų taryboje. </w:t>
            </w:r>
          </w:p>
          <w:p w:rsidR="00043C40" w:rsidRPr="00FC777C" w:rsidRDefault="00043C40" w:rsidP="00574A79">
            <w:pPr>
              <w:pStyle w:val="Sraopastraipa"/>
              <w:numPr>
                <w:ilvl w:val="0"/>
                <w:numId w:val="6"/>
              </w:numPr>
              <w:tabs>
                <w:tab w:val="left" w:pos="284"/>
              </w:tabs>
              <w:autoSpaceDE w:val="0"/>
              <w:autoSpaceDN w:val="0"/>
              <w:adjustRightInd w:val="0"/>
              <w:ind w:left="0" w:firstLine="0"/>
              <w:jc w:val="both"/>
              <w:rPr>
                <w:rFonts w:ascii="Times New Roman,Bold" w:hAnsi="Times New Roman,Bold" w:cs="Times New Roman,Bold"/>
                <w:bCs/>
                <w:sz w:val="24"/>
                <w:szCs w:val="24"/>
              </w:rPr>
            </w:pPr>
            <w:r>
              <w:rPr>
                <w:rFonts w:ascii="Times New Roman,Bold" w:hAnsi="Times New Roman,Bold" w:cs="Times New Roman,Bold"/>
                <w:bCs/>
                <w:sz w:val="24"/>
                <w:szCs w:val="24"/>
              </w:rPr>
              <w:t xml:space="preserve">Vykdyta teminė auklėtojų ir specialistų veiklos </w:t>
            </w:r>
            <w:proofErr w:type="spellStart"/>
            <w:r>
              <w:rPr>
                <w:rFonts w:ascii="Times New Roman,Bold" w:hAnsi="Times New Roman,Bold" w:cs="Times New Roman,Bold"/>
                <w:bCs/>
                <w:sz w:val="24"/>
                <w:szCs w:val="24"/>
              </w:rPr>
              <w:t>stebėsena</w:t>
            </w:r>
            <w:proofErr w:type="spellEnd"/>
            <w:r>
              <w:rPr>
                <w:rFonts w:ascii="Times New Roman,Bold" w:hAnsi="Times New Roman,Bold" w:cs="Times New Roman,Bold"/>
                <w:bCs/>
                <w:sz w:val="24"/>
                <w:szCs w:val="24"/>
              </w:rPr>
              <w:t xml:space="preserve">. Veiklos analizuotos, aptartos, įsivertintos. 80 proc. pedagogų kūrybiškai organizuoja ugdymo procesą, tinkamai formuluoja tikslus ir uždavinius, pasiekia numatytą rezultatą. </w:t>
            </w:r>
          </w:p>
          <w:p w:rsidR="00043C40" w:rsidRPr="0087621C" w:rsidRDefault="00043C40" w:rsidP="00574A79">
            <w:pPr>
              <w:pStyle w:val="Sraopastraipa"/>
              <w:numPr>
                <w:ilvl w:val="0"/>
                <w:numId w:val="6"/>
              </w:numPr>
              <w:tabs>
                <w:tab w:val="left" w:pos="284"/>
                <w:tab w:val="left" w:pos="567"/>
              </w:tabs>
              <w:autoSpaceDE w:val="0"/>
              <w:autoSpaceDN w:val="0"/>
              <w:adjustRightInd w:val="0"/>
              <w:ind w:left="0" w:firstLine="0"/>
              <w:jc w:val="both"/>
              <w:rPr>
                <w:rFonts w:ascii="Times New Roman,Bold" w:hAnsi="Times New Roman,Bold" w:cs="Times New Roman,Bold"/>
                <w:bCs/>
                <w:sz w:val="24"/>
                <w:szCs w:val="24"/>
              </w:rPr>
            </w:pPr>
            <w:r w:rsidRPr="00D823A3">
              <w:rPr>
                <w:rFonts w:ascii="Times New Roman" w:hAnsi="Times New Roman" w:cs="Times New Roman"/>
                <w:color w:val="000000"/>
                <w:sz w:val="24"/>
                <w:szCs w:val="24"/>
              </w:rPr>
              <w:t>Įstaigoje įgyvendint</w:t>
            </w:r>
            <w:r>
              <w:rPr>
                <w:rFonts w:ascii="Times New Roman" w:hAnsi="Times New Roman" w:cs="Times New Roman"/>
                <w:color w:val="000000"/>
                <w:sz w:val="24"/>
                <w:szCs w:val="24"/>
              </w:rPr>
              <w:t xml:space="preserve">i 5 tradiciniai </w:t>
            </w:r>
            <w:r w:rsidRPr="00D823A3">
              <w:rPr>
                <w:rFonts w:ascii="Times New Roman" w:hAnsi="Times New Roman" w:cs="Times New Roman"/>
                <w:color w:val="000000"/>
                <w:sz w:val="24"/>
                <w:szCs w:val="24"/>
              </w:rPr>
              <w:t>ilgalaikiai ugdomieji projektai</w:t>
            </w:r>
            <w:r>
              <w:rPr>
                <w:rFonts w:ascii="Times New Roman" w:hAnsi="Times New Roman" w:cs="Times New Roman"/>
                <w:color w:val="000000"/>
                <w:sz w:val="24"/>
                <w:szCs w:val="24"/>
              </w:rPr>
              <w:t xml:space="preserve">, 2 respublikinės pilietinės akcijos, poezijos ir piešinių rytmetis, skirtas vaikiškos knygos dienai paminėti, tęstinis projektas „Miklūs pirštukai - skambūs garsiukai“, inicijuotas ir įgyvendintas tęstinis rajoninis  interaktyvus ikimokyklinukų pilietiškumo ugdymo projektas „Kaip surasti Lietuvą 2015?“, tuo pačiu pavadinimu organizuota rajoninė keliaujanti vaikų darbų paroda. </w:t>
            </w:r>
          </w:p>
          <w:p w:rsidR="00043C40" w:rsidRPr="009F031C" w:rsidRDefault="00043C40" w:rsidP="00574A79">
            <w:pPr>
              <w:pStyle w:val="Sraopastraipa"/>
              <w:numPr>
                <w:ilvl w:val="0"/>
                <w:numId w:val="6"/>
              </w:numPr>
              <w:tabs>
                <w:tab w:val="left" w:pos="284"/>
                <w:tab w:val="left" w:pos="567"/>
              </w:tabs>
              <w:autoSpaceDE w:val="0"/>
              <w:autoSpaceDN w:val="0"/>
              <w:adjustRightInd w:val="0"/>
              <w:ind w:left="0" w:firstLine="0"/>
              <w:jc w:val="both"/>
              <w:rPr>
                <w:rFonts w:ascii="Times New Roman,Bold" w:hAnsi="Times New Roman,Bold" w:cs="Times New Roman,Bold"/>
                <w:bCs/>
                <w:sz w:val="24"/>
                <w:szCs w:val="24"/>
              </w:rPr>
            </w:pPr>
            <w:r>
              <w:rPr>
                <w:rFonts w:ascii="Times New Roman" w:hAnsi="Times New Roman" w:cs="Times New Roman"/>
                <w:color w:val="000000"/>
                <w:sz w:val="24"/>
                <w:szCs w:val="24"/>
              </w:rPr>
              <w:t xml:space="preserve">Tenkinant gabių vaikų poreikius dalyvauta rajoniniame ikimokyklinių ugdymo įstaigų skaitovų poezijos rytmetyje „Po gimtinės </w:t>
            </w:r>
            <w:proofErr w:type="spellStart"/>
            <w:r>
              <w:rPr>
                <w:rFonts w:ascii="Times New Roman" w:hAnsi="Times New Roman" w:cs="Times New Roman"/>
                <w:color w:val="000000"/>
                <w:sz w:val="24"/>
                <w:szCs w:val="24"/>
              </w:rPr>
              <w:t>ąžuolėliais</w:t>
            </w:r>
            <w:proofErr w:type="spellEnd"/>
            <w:r>
              <w:rPr>
                <w:rFonts w:ascii="Times New Roman" w:hAnsi="Times New Roman" w:cs="Times New Roman"/>
                <w:color w:val="000000"/>
                <w:sz w:val="24"/>
                <w:szCs w:val="24"/>
              </w:rPr>
              <w:t xml:space="preserve">“, rajono ikimokyklinukų skaitovų konkurse „Margi raštai“ (simpatijų prizas); Kėdainių rajono piešinių konkurse „Pavasaris ant paukščio sparnų“  (ugdytinė I vietos laimėtoja). </w:t>
            </w:r>
          </w:p>
          <w:p w:rsidR="00043C40" w:rsidRPr="009F031C" w:rsidRDefault="00043C40" w:rsidP="00574A79">
            <w:pPr>
              <w:pStyle w:val="Sraopastraipa"/>
              <w:numPr>
                <w:ilvl w:val="0"/>
                <w:numId w:val="6"/>
              </w:numPr>
              <w:tabs>
                <w:tab w:val="left" w:pos="284"/>
                <w:tab w:val="left" w:pos="567"/>
              </w:tabs>
              <w:autoSpaceDE w:val="0"/>
              <w:autoSpaceDN w:val="0"/>
              <w:adjustRightInd w:val="0"/>
              <w:ind w:left="0" w:firstLine="0"/>
              <w:jc w:val="both"/>
              <w:rPr>
                <w:rFonts w:ascii="Times New Roman,Bold" w:hAnsi="Times New Roman,Bold" w:cs="Times New Roman,Bold"/>
                <w:bCs/>
                <w:sz w:val="24"/>
                <w:szCs w:val="24"/>
              </w:rPr>
            </w:pPr>
            <w:r>
              <w:rPr>
                <w:rFonts w:ascii="Times New Roman" w:hAnsi="Times New Roman" w:cs="Times New Roman"/>
                <w:sz w:val="24"/>
              </w:rPr>
              <w:t>Siekiat tenkinti šeimų lūkestį organizuoti keramikos būrelį, p</w:t>
            </w:r>
            <w:r w:rsidRPr="009F031C">
              <w:rPr>
                <w:rFonts w:ascii="Times New Roman" w:hAnsi="Times New Roman" w:cs="Times New Roman"/>
                <w:sz w:val="24"/>
              </w:rPr>
              <w:t>arengta seminaro programa</w:t>
            </w:r>
            <w:r>
              <w:rPr>
                <w:rFonts w:ascii="Times New Roman" w:hAnsi="Times New Roman" w:cs="Times New Roman"/>
                <w:sz w:val="24"/>
              </w:rPr>
              <w:t xml:space="preserve"> </w:t>
            </w:r>
            <w:r w:rsidRPr="009F031C">
              <w:rPr>
                <w:rFonts w:ascii="Times New Roman" w:hAnsi="Times New Roman" w:cs="Times New Roman"/>
                <w:sz w:val="24"/>
              </w:rPr>
              <w:t xml:space="preserve">„Vaiko kūrybiškumo ugdymas </w:t>
            </w:r>
            <w:r>
              <w:rPr>
                <w:rFonts w:ascii="Times New Roman" w:hAnsi="Times New Roman" w:cs="Times New Roman"/>
                <w:sz w:val="24"/>
              </w:rPr>
              <w:t>daile. Molio lipdymo stebuklas“</w:t>
            </w:r>
            <w:r w:rsidRPr="009F031C">
              <w:rPr>
                <w:rFonts w:ascii="Times New Roman" w:hAnsi="Times New Roman" w:cs="Times New Roman"/>
                <w:sz w:val="24"/>
              </w:rPr>
              <w:t xml:space="preserve">, organizuotas ir pravestas seminaras (6 val.) Šėtos socialinio ir ugdymo centro bendruomenei: </w:t>
            </w:r>
            <w:r>
              <w:rPr>
                <w:rFonts w:ascii="Times New Roman" w:hAnsi="Times New Roman" w:cs="Times New Roman"/>
                <w:sz w:val="24"/>
              </w:rPr>
              <w:t xml:space="preserve">Ugdymo priemonės praturtintos priemonėmis keramikos veiklai. </w:t>
            </w:r>
          </w:p>
          <w:p w:rsidR="00043C40" w:rsidRPr="00F00585" w:rsidRDefault="00043C40" w:rsidP="00574A79">
            <w:pPr>
              <w:pStyle w:val="Sraopastraipa"/>
              <w:numPr>
                <w:ilvl w:val="0"/>
                <w:numId w:val="6"/>
              </w:numPr>
              <w:tabs>
                <w:tab w:val="left" w:pos="284"/>
                <w:tab w:val="left" w:pos="567"/>
              </w:tabs>
              <w:autoSpaceDE w:val="0"/>
              <w:autoSpaceDN w:val="0"/>
              <w:adjustRightInd w:val="0"/>
              <w:ind w:left="0" w:firstLine="0"/>
              <w:jc w:val="both"/>
              <w:rPr>
                <w:rFonts w:ascii="Times New Roman,Bold" w:hAnsi="Times New Roman,Bold" w:cs="Times New Roman,Bold"/>
                <w:bCs/>
                <w:sz w:val="24"/>
                <w:szCs w:val="24"/>
              </w:rPr>
            </w:pPr>
            <w:r>
              <w:rPr>
                <w:rFonts w:ascii="Times New Roman" w:hAnsi="Times New Roman" w:cs="Times New Roman"/>
                <w:sz w:val="24"/>
              </w:rPr>
              <w:t xml:space="preserve">Organizuotos edukacinės išvykos. </w:t>
            </w:r>
          </w:p>
          <w:p w:rsidR="00043C40" w:rsidRPr="009F031C" w:rsidRDefault="00043C40" w:rsidP="00574A79">
            <w:pPr>
              <w:pStyle w:val="Sraopastraipa"/>
              <w:numPr>
                <w:ilvl w:val="0"/>
                <w:numId w:val="6"/>
              </w:numPr>
              <w:tabs>
                <w:tab w:val="left" w:pos="284"/>
                <w:tab w:val="left" w:pos="567"/>
              </w:tabs>
              <w:autoSpaceDE w:val="0"/>
              <w:autoSpaceDN w:val="0"/>
              <w:adjustRightInd w:val="0"/>
              <w:ind w:left="0" w:firstLine="0"/>
              <w:jc w:val="both"/>
              <w:rPr>
                <w:rFonts w:ascii="Times New Roman,Bold" w:hAnsi="Times New Roman,Bold" w:cs="Times New Roman,Bold"/>
                <w:bCs/>
                <w:sz w:val="24"/>
                <w:szCs w:val="24"/>
              </w:rPr>
            </w:pPr>
            <w:r>
              <w:rPr>
                <w:rFonts w:ascii="Times New Roman" w:hAnsi="Times New Roman" w:cs="Times New Roman"/>
                <w:color w:val="000000"/>
                <w:sz w:val="24"/>
                <w:szCs w:val="24"/>
              </w:rPr>
              <w:t>Atnaujinta ugdomoji grupių aplinka, įsigyta efektyvių, kokybiškų ir vaikus aktyvinančių priemonių vaikų judesių lavinimui lauke.</w:t>
            </w:r>
          </w:p>
        </w:tc>
      </w:tr>
      <w:tr w:rsidR="00043C40" w:rsidTr="00574A79">
        <w:tc>
          <w:tcPr>
            <w:tcW w:w="9854" w:type="dxa"/>
          </w:tcPr>
          <w:p w:rsidR="00043C40" w:rsidRPr="005E357B" w:rsidRDefault="00043C40" w:rsidP="00574A79">
            <w:pPr>
              <w:autoSpaceDE w:val="0"/>
              <w:autoSpaceDN w:val="0"/>
              <w:adjustRightInd w:val="0"/>
              <w:jc w:val="both"/>
              <w:rPr>
                <w:rFonts w:ascii="Times New Roman,Bold" w:hAnsi="Times New Roman,Bold" w:cs="Times New Roman,Bold"/>
                <w:b/>
                <w:bCs/>
                <w:sz w:val="24"/>
                <w:szCs w:val="24"/>
              </w:rPr>
            </w:pPr>
            <w:r w:rsidRPr="005E357B">
              <w:rPr>
                <w:rFonts w:ascii="Times New Roman,Bold" w:hAnsi="Times New Roman,Bold" w:cs="Times New Roman,Bold"/>
                <w:b/>
                <w:bCs/>
                <w:i/>
                <w:sz w:val="24"/>
                <w:szCs w:val="24"/>
              </w:rPr>
              <w:t>2.Tikslas</w:t>
            </w:r>
            <w:r w:rsidRPr="005E357B">
              <w:rPr>
                <w:rFonts w:ascii="Times New Roman,Bold" w:hAnsi="Times New Roman,Bold" w:cs="Times New Roman,Bold"/>
                <w:b/>
                <w:bCs/>
                <w:sz w:val="24"/>
                <w:szCs w:val="24"/>
              </w:rPr>
              <w:t xml:space="preserve">. </w:t>
            </w:r>
            <w:r w:rsidRPr="005E357B">
              <w:rPr>
                <w:rFonts w:ascii="Times New Roman" w:hAnsi="Times New Roman" w:cs="Times New Roman"/>
                <w:b/>
                <w:sz w:val="24"/>
                <w:szCs w:val="24"/>
              </w:rPr>
              <w:t>Tobulinti ugdymo padalinio – vaikų darželio planavimo procedūras.</w:t>
            </w:r>
          </w:p>
        </w:tc>
      </w:tr>
      <w:tr w:rsidR="00043C40" w:rsidRPr="007849AE" w:rsidTr="00574A79">
        <w:tc>
          <w:tcPr>
            <w:tcW w:w="9854" w:type="dxa"/>
          </w:tcPr>
          <w:p w:rsidR="00043C40" w:rsidRPr="005E357B" w:rsidRDefault="00043C40" w:rsidP="00574A79">
            <w:pPr>
              <w:pStyle w:val="Sraopastraipa"/>
              <w:numPr>
                <w:ilvl w:val="0"/>
                <w:numId w:val="7"/>
              </w:numPr>
              <w:tabs>
                <w:tab w:val="left" w:pos="284"/>
              </w:tabs>
              <w:autoSpaceDE w:val="0"/>
              <w:autoSpaceDN w:val="0"/>
              <w:adjustRightInd w:val="0"/>
              <w:ind w:left="0" w:firstLine="0"/>
              <w:jc w:val="both"/>
              <w:rPr>
                <w:rFonts w:ascii="Times New Roman,Bold" w:hAnsi="Times New Roman,Bold" w:cs="Times New Roman,Bold"/>
                <w:bCs/>
                <w:sz w:val="24"/>
                <w:szCs w:val="24"/>
              </w:rPr>
            </w:pPr>
            <w:r w:rsidRPr="005E357B">
              <w:rPr>
                <w:rFonts w:ascii="Times New Roman,Bold" w:hAnsi="Times New Roman,Bold" w:cs="Times New Roman,Bold"/>
                <w:bCs/>
                <w:sz w:val="24"/>
                <w:szCs w:val="24"/>
              </w:rPr>
              <w:lastRenderedPageBreak/>
              <w:t xml:space="preserve">Planuojant veiklą vadovautasi Priešmokyklinio ugdymo bendrąją programa (SMM 2014 m.), „Ikimokyklinio ugdymo metodinėmis rekomendacijomis“ (SMM 2015 m.), „Ikimokyklinio amžiaus vaikų pasiekimų aprašu“ (SMM 2014 m.). </w:t>
            </w:r>
          </w:p>
          <w:p w:rsidR="00043C40" w:rsidRPr="005E357B" w:rsidRDefault="00043C40" w:rsidP="00574A79">
            <w:pPr>
              <w:pStyle w:val="Sraopastraipa"/>
              <w:numPr>
                <w:ilvl w:val="0"/>
                <w:numId w:val="7"/>
              </w:numPr>
              <w:tabs>
                <w:tab w:val="left" w:pos="284"/>
              </w:tabs>
              <w:autoSpaceDE w:val="0"/>
              <w:autoSpaceDN w:val="0"/>
              <w:adjustRightInd w:val="0"/>
              <w:ind w:left="0" w:firstLine="0"/>
              <w:jc w:val="both"/>
              <w:rPr>
                <w:rFonts w:ascii="Times New Roman,Bold" w:hAnsi="Times New Roman,Bold" w:cs="Times New Roman,Bold"/>
                <w:bCs/>
                <w:sz w:val="24"/>
                <w:szCs w:val="24"/>
              </w:rPr>
            </w:pPr>
            <w:r>
              <w:rPr>
                <w:rFonts w:ascii="Times New Roman,Bold" w:hAnsi="Times New Roman,Bold" w:cs="Times New Roman,Bold"/>
                <w:bCs/>
                <w:sz w:val="24"/>
                <w:szCs w:val="24"/>
              </w:rPr>
              <w:t xml:space="preserve">Įvairiomis formomis (konsultuojant individualiai bei reflektuojant grupėje) pedagogams teikta savalaikė ir efektyvi metodinė pagalba planavimo klausimais. </w:t>
            </w:r>
            <w:r w:rsidRPr="005E357B">
              <w:rPr>
                <w:rFonts w:ascii="Times New Roman,Bold" w:hAnsi="Times New Roman,Bold" w:cs="Times New Roman,Bold"/>
                <w:bCs/>
                <w:sz w:val="24"/>
                <w:szCs w:val="24"/>
              </w:rPr>
              <w:t xml:space="preserve">Atliktas auklėtojų bei specialistų veiklos įsivertinimas. </w:t>
            </w:r>
            <w:r>
              <w:rPr>
                <w:rFonts w:ascii="Times New Roman,Bold" w:hAnsi="Times New Roman,Bold" w:cs="Times New Roman,Bold"/>
                <w:bCs/>
                <w:sz w:val="24"/>
                <w:szCs w:val="24"/>
              </w:rPr>
              <w:t>80 proc. p</w:t>
            </w:r>
            <w:r w:rsidRPr="00FC777C">
              <w:rPr>
                <w:rFonts w:ascii="Times New Roman" w:hAnsi="Times New Roman" w:cs="Times New Roman"/>
                <w:color w:val="000000"/>
                <w:sz w:val="24"/>
                <w:szCs w:val="24"/>
              </w:rPr>
              <w:t xml:space="preserve">edagogų keliami tikslai ir uždaviniai dera su Šėtos socialinio ir ugdymo centro  ikimokyklinio ugdymo programa. </w:t>
            </w:r>
            <w:r>
              <w:rPr>
                <w:rFonts w:ascii="Times New Roman,Bold" w:hAnsi="Times New Roman,Bold" w:cs="Times New Roman,Bold"/>
                <w:bCs/>
                <w:sz w:val="24"/>
                <w:szCs w:val="24"/>
              </w:rPr>
              <w:t xml:space="preserve">Daugumos </w:t>
            </w:r>
            <w:r w:rsidRPr="00FC777C">
              <w:rPr>
                <w:rFonts w:ascii="Times New Roman,Bold" w:hAnsi="Times New Roman,Bold" w:cs="Times New Roman,Bold"/>
                <w:bCs/>
                <w:sz w:val="24"/>
                <w:szCs w:val="24"/>
              </w:rPr>
              <w:t xml:space="preserve">auklėtojų ir specialistų planai integralūs, ugdymo turinys pritaikytas vaiko poreikiams. Numatomas bendruomenės narių įtraukimas į planavimo procesą. </w:t>
            </w:r>
            <w:r>
              <w:rPr>
                <w:rFonts w:ascii="Times New Roman,Bold" w:hAnsi="Times New Roman,Bold" w:cs="Times New Roman,Bold"/>
                <w:bCs/>
                <w:sz w:val="24"/>
                <w:szCs w:val="24"/>
              </w:rPr>
              <w:t xml:space="preserve">Nuolat didėjantis šeimų </w:t>
            </w:r>
            <w:r w:rsidRPr="00C70BA1">
              <w:rPr>
                <w:rFonts w:ascii="Times New Roman,Bold" w:hAnsi="Times New Roman,Bold" w:cs="Times New Roman,Bold"/>
                <w:bCs/>
                <w:sz w:val="24"/>
                <w:szCs w:val="24"/>
              </w:rPr>
              <w:t>dalyva</w:t>
            </w:r>
            <w:r>
              <w:rPr>
                <w:rFonts w:ascii="Times New Roman,Bold" w:hAnsi="Times New Roman,Bold" w:cs="Times New Roman,Bold"/>
                <w:bCs/>
                <w:sz w:val="24"/>
                <w:szCs w:val="24"/>
              </w:rPr>
              <w:t>vimas ugdomuosiuose projektuose.</w:t>
            </w:r>
          </w:p>
          <w:p w:rsidR="00043C40" w:rsidRDefault="00043C40" w:rsidP="00574A79">
            <w:pPr>
              <w:pStyle w:val="Sraopastraipa"/>
              <w:numPr>
                <w:ilvl w:val="0"/>
                <w:numId w:val="7"/>
              </w:numPr>
              <w:tabs>
                <w:tab w:val="left" w:pos="284"/>
              </w:tabs>
              <w:autoSpaceDE w:val="0"/>
              <w:autoSpaceDN w:val="0"/>
              <w:adjustRightInd w:val="0"/>
              <w:ind w:left="0" w:firstLine="0"/>
              <w:jc w:val="both"/>
              <w:rPr>
                <w:rFonts w:ascii="Times New Roman,Bold" w:hAnsi="Times New Roman,Bold" w:cs="Times New Roman,Bold"/>
                <w:bCs/>
                <w:sz w:val="24"/>
                <w:szCs w:val="24"/>
              </w:rPr>
            </w:pPr>
            <w:r>
              <w:rPr>
                <w:rFonts w:ascii="Times New Roman,Bold" w:hAnsi="Times New Roman,Bold" w:cs="Times New Roman,Bold"/>
                <w:bCs/>
                <w:sz w:val="24"/>
                <w:szCs w:val="24"/>
              </w:rPr>
              <w:t xml:space="preserve">Organizuotas bendruomenės (tėvų-pedagogų-administracijos) „Apskritas stalas“ (2015-12-14) siekiant nustatyti ugdymo padalinio – vaikų darželio veiklos privalumus ir trūkumus, suderinti lūkesčius bei sprendimus. Įrengtos lūkesčių lentos grupių </w:t>
            </w:r>
            <w:proofErr w:type="spellStart"/>
            <w:r>
              <w:rPr>
                <w:rFonts w:ascii="Times New Roman,Bold" w:hAnsi="Times New Roman,Bold" w:cs="Times New Roman,Bold"/>
                <w:bCs/>
                <w:sz w:val="24"/>
                <w:szCs w:val="24"/>
              </w:rPr>
              <w:t>rūbinėlėse</w:t>
            </w:r>
            <w:proofErr w:type="spellEnd"/>
            <w:r>
              <w:rPr>
                <w:rFonts w:ascii="Times New Roman,Bold" w:hAnsi="Times New Roman,Bold" w:cs="Times New Roman,Bold"/>
                <w:bCs/>
                <w:sz w:val="24"/>
                <w:szCs w:val="24"/>
              </w:rPr>
              <w:t xml:space="preserve"> tėvams.</w:t>
            </w:r>
          </w:p>
          <w:p w:rsidR="00043C40" w:rsidRPr="009F031C" w:rsidRDefault="00043C40" w:rsidP="00574A79">
            <w:pPr>
              <w:pStyle w:val="Sraopastraipa"/>
              <w:numPr>
                <w:ilvl w:val="0"/>
                <w:numId w:val="7"/>
              </w:numPr>
              <w:tabs>
                <w:tab w:val="left" w:pos="284"/>
              </w:tabs>
              <w:autoSpaceDE w:val="0"/>
              <w:autoSpaceDN w:val="0"/>
              <w:adjustRightInd w:val="0"/>
              <w:ind w:left="0" w:firstLine="0"/>
              <w:jc w:val="both"/>
              <w:rPr>
                <w:rFonts w:ascii="Times New Roman" w:hAnsi="Times New Roman" w:cs="Times New Roman"/>
                <w:bCs/>
                <w:sz w:val="26"/>
                <w:szCs w:val="24"/>
              </w:rPr>
            </w:pPr>
            <w:r w:rsidRPr="009307E0">
              <w:rPr>
                <w:rFonts w:ascii="Times New Roman" w:hAnsi="Times New Roman" w:cs="Times New Roman"/>
                <w:sz w:val="24"/>
              </w:rPr>
              <w:t>Parengta ir skaityta paskaita</w:t>
            </w:r>
            <w:r>
              <w:rPr>
                <w:rFonts w:ascii="Times New Roman" w:hAnsi="Times New Roman" w:cs="Times New Roman"/>
                <w:sz w:val="24"/>
              </w:rPr>
              <w:t xml:space="preserve"> (4 val.)</w:t>
            </w:r>
            <w:r w:rsidRPr="009307E0">
              <w:rPr>
                <w:rFonts w:ascii="Times New Roman" w:hAnsi="Times New Roman" w:cs="Times New Roman"/>
                <w:sz w:val="24"/>
              </w:rPr>
              <w:t xml:space="preserve"> „Kaip stebėti ir vertinti vaikų ugdymosi pasiekimus bei pažan</w:t>
            </w:r>
            <w:r>
              <w:rPr>
                <w:rFonts w:ascii="Times New Roman" w:hAnsi="Times New Roman" w:cs="Times New Roman"/>
                <w:sz w:val="24"/>
              </w:rPr>
              <w:t xml:space="preserve">gą. Problematika ir aktualijos“ </w:t>
            </w:r>
            <w:r w:rsidRPr="009307E0">
              <w:rPr>
                <w:rFonts w:ascii="Times New Roman" w:hAnsi="Times New Roman" w:cs="Times New Roman"/>
                <w:sz w:val="24"/>
              </w:rPr>
              <w:t xml:space="preserve">Kėdainių rajono Akademijos gimnazijos „Kaštono“ skyriaus, Šėtos socialinio ir ugdymo centro ir Krakių gimnazijos „Bitutės“ skyriaus </w:t>
            </w:r>
            <w:r>
              <w:rPr>
                <w:rFonts w:ascii="Times New Roman" w:hAnsi="Times New Roman" w:cs="Times New Roman"/>
                <w:sz w:val="24"/>
              </w:rPr>
              <w:t>ikimokyklinio ugdymo pedagogams.</w:t>
            </w:r>
          </w:p>
          <w:p w:rsidR="00043C40" w:rsidRPr="00C93371" w:rsidRDefault="00043C40" w:rsidP="00C93371">
            <w:pPr>
              <w:pStyle w:val="Sraopastraipa"/>
              <w:numPr>
                <w:ilvl w:val="0"/>
                <w:numId w:val="7"/>
              </w:numPr>
              <w:tabs>
                <w:tab w:val="left" w:pos="284"/>
              </w:tabs>
              <w:autoSpaceDE w:val="0"/>
              <w:autoSpaceDN w:val="0"/>
              <w:adjustRightInd w:val="0"/>
              <w:ind w:left="0" w:firstLine="0"/>
              <w:jc w:val="both"/>
              <w:rPr>
                <w:rFonts w:ascii="Times New Roman" w:hAnsi="Times New Roman" w:cs="Times New Roman"/>
                <w:bCs/>
                <w:sz w:val="26"/>
                <w:szCs w:val="24"/>
              </w:rPr>
            </w:pPr>
            <w:r>
              <w:rPr>
                <w:rFonts w:ascii="Times New Roman" w:hAnsi="Times New Roman" w:cs="Times New Roman"/>
                <w:sz w:val="24"/>
              </w:rPr>
              <w:t>Parengtas ir pristatytas respublikiniame ikimokyklinio ugdymo įstaigų forume „Ikimokyklinis ir priešmokyklinis ugdymas: galimybės, atradimai, inovacijos“ stendinis pranešimas „Vaiko pilietiškumo ugdymas kitaip.“</w:t>
            </w:r>
          </w:p>
        </w:tc>
      </w:tr>
      <w:tr w:rsidR="00043C40" w:rsidRPr="007849AE" w:rsidTr="00574A79">
        <w:tc>
          <w:tcPr>
            <w:tcW w:w="9854" w:type="dxa"/>
          </w:tcPr>
          <w:p w:rsidR="00043C40" w:rsidRPr="006D575A" w:rsidRDefault="00043C40" w:rsidP="00574A79">
            <w:pPr>
              <w:pStyle w:val="Sraopastraipa"/>
              <w:tabs>
                <w:tab w:val="left" w:pos="426"/>
              </w:tabs>
              <w:ind w:left="0"/>
              <w:jc w:val="both"/>
              <w:rPr>
                <w:rFonts w:ascii="Times New Roman" w:hAnsi="Times New Roman" w:cs="Times New Roman"/>
                <w:sz w:val="24"/>
              </w:rPr>
            </w:pPr>
            <w:r w:rsidRPr="0032106F">
              <w:rPr>
                <w:rFonts w:ascii="Times New Roman,Bold" w:hAnsi="Times New Roman,Bold" w:cs="Times New Roman,Bold"/>
                <w:b/>
                <w:bCs/>
                <w:i/>
                <w:sz w:val="24"/>
                <w:szCs w:val="24"/>
              </w:rPr>
              <w:t>3. Tikslas.</w:t>
            </w:r>
            <w:r w:rsidRPr="0032106F">
              <w:rPr>
                <w:rFonts w:ascii="Times New Roman,Bold" w:hAnsi="Times New Roman,Bold" w:cs="Times New Roman,Bold"/>
                <w:b/>
                <w:bCs/>
                <w:sz w:val="24"/>
                <w:szCs w:val="24"/>
              </w:rPr>
              <w:t xml:space="preserve"> </w:t>
            </w:r>
            <w:r>
              <w:rPr>
                <w:rFonts w:ascii="Times New Roman" w:hAnsi="Times New Roman" w:cs="Times New Roman"/>
                <w:sz w:val="24"/>
                <w:szCs w:val="24"/>
              </w:rPr>
              <w:t>Užtikrinti veiksmingą švietimo pagalbą.</w:t>
            </w:r>
          </w:p>
        </w:tc>
      </w:tr>
      <w:tr w:rsidR="00043C40" w:rsidRPr="007849AE" w:rsidTr="00574A79">
        <w:tc>
          <w:tcPr>
            <w:tcW w:w="9854" w:type="dxa"/>
          </w:tcPr>
          <w:p w:rsidR="00043C40" w:rsidRPr="006D575A" w:rsidRDefault="00043C40" w:rsidP="00574A79">
            <w:pPr>
              <w:pStyle w:val="Sraopastraipa"/>
              <w:numPr>
                <w:ilvl w:val="0"/>
                <w:numId w:val="8"/>
              </w:numPr>
              <w:tabs>
                <w:tab w:val="left" w:pos="284"/>
              </w:tabs>
              <w:autoSpaceDE w:val="0"/>
              <w:autoSpaceDN w:val="0"/>
              <w:adjustRightInd w:val="0"/>
              <w:ind w:left="0" w:firstLine="0"/>
              <w:jc w:val="both"/>
              <w:rPr>
                <w:rFonts w:ascii="Times New Roman,Bold" w:hAnsi="Times New Roman,Bold" w:cs="Times New Roman,Bold"/>
                <w:bCs/>
                <w:sz w:val="24"/>
                <w:szCs w:val="24"/>
              </w:rPr>
            </w:pPr>
            <w:r>
              <w:rPr>
                <w:rFonts w:ascii="Times New Roman,Bold" w:hAnsi="Times New Roman,Bold" w:cs="Times New Roman,Bold"/>
                <w:bCs/>
                <w:sz w:val="24"/>
                <w:szCs w:val="24"/>
              </w:rPr>
              <w:t>Įstaigoje veikia Vaiko gerovės komisija (toliau-VGK). Įgyvendintos 80 proc. VGK 2015 m. plane numatytų priemonių.</w:t>
            </w:r>
          </w:p>
          <w:p w:rsidR="00043C40" w:rsidRPr="003F0240" w:rsidRDefault="00043C40" w:rsidP="00574A79">
            <w:pPr>
              <w:pStyle w:val="Sraopastraipa"/>
              <w:numPr>
                <w:ilvl w:val="0"/>
                <w:numId w:val="8"/>
              </w:numPr>
              <w:tabs>
                <w:tab w:val="left" w:pos="284"/>
                <w:tab w:val="left" w:pos="709"/>
              </w:tabs>
              <w:autoSpaceDE w:val="0"/>
              <w:autoSpaceDN w:val="0"/>
              <w:adjustRightInd w:val="0"/>
              <w:ind w:left="0" w:firstLine="0"/>
              <w:jc w:val="both"/>
              <w:rPr>
                <w:rFonts w:ascii="Times New Roman" w:hAnsi="Times New Roman" w:cs="Times New Roman"/>
                <w:bCs/>
                <w:sz w:val="24"/>
                <w:szCs w:val="24"/>
              </w:rPr>
            </w:pPr>
            <w:r>
              <w:rPr>
                <w:rFonts w:ascii="Times New Roman" w:hAnsi="Times New Roman" w:cs="Times New Roman"/>
                <w:sz w:val="24"/>
                <w:szCs w:val="24"/>
              </w:rPr>
              <w:t xml:space="preserve">Pagalbą teikia </w:t>
            </w:r>
            <w:proofErr w:type="spellStart"/>
            <w:r>
              <w:rPr>
                <w:rFonts w:ascii="Times New Roman" w:hAnsi="Times New Roman" w:cs="Times New Roman"/>
                <w:sz w:val="24"/>
                <w:szCs w:val="24"/>
              </w:rPr>
              <w:t>kineziterapeutas</w:t>
            </w:r>
            <w:proofErr w:type="spellEnd"/>
            <w:r>
              <w:rPr>
                <w:rFonts w:ascii="Times New Roman" w:hAnsi="Times New Roman" w:cs="Times New Roman"/>
                <w:sz w:val="24"/>
                <w:szCs w:val="24"/>
              </w:rPr>
              <w:t>. Judesio, laikysenos ugdymo užsiėmimai vaikams vyko 1 kartą per savaitę.</w:t>
            </w:r>
          </w:p>
          <w:p w:rsidR="00043C40" w:rsidRPr="003F0240" w:rsidRDefault="00043C40" w:rsidP="00574A79">
            <w:pPr>
              <w:pStyle w:val="Sraopastraipa"/>
              <w:numPr>
                <w:ilvl w:val="0"/>
                <w:numId w:val="8"/>
              </w:numPr>
              <w:tabs>
                <w:tab w:val="left" w:pos="284"/>
                <w:tab w:val="left" w:pos="709"/>
              </w:tabs>
              <w:autoSpaceDE w:val="0"/>
              <w:autoSpaceDN w:val="0"/>
              <w:adjustRightInd w:val="0"/>
              <w:ind w:left="0" w:firstLine="0"/>
              <w:jc w:val="both"/>
              <w:rPr>
                <w:rFonts w:ascii="Times New Roman" w:hAnsi="Times New Roman" w:cs="Times New Roman"/>
                <w:bCs/>
                <w:sz w:val="24"/>
                <w:szCs w:val="24"/>
              </w:rPr>
            </w:pPr>
            <w:r>
              <w:rPr>
                <w:rFonts w:ascii="Times New Roman" w:hAnsi="Times New Roman" w:cs="Times New Roman"/>
                <w:sz w:val="24"/>
                <w:szCs w:val="24"/>
              </w:rPr>
              <w:t xml:space="preserve">Pagalbą teikia logopedas. Parengti 2 pranešimai tėvams „Vaikų kalbos ir kalbėjimo sutrikimai ir jų įveikimo būdai“. Visi specialių poreikių turintys vaikai pasiekė teigiamų dalinių kalbos ugdymo  ir ugdymosi rezultatų: 2 </w:t>
            </w:r>
            <w:proofErr w:type="spellStart"/>
            <w:r>
              <w:rPr>
                <w:rFonts w:ascii="Times New Roman" w:hAnsi="Times New Roman" w:cs="Times New Roman"/>
                <w:sz w:val="24"/>
                <w:szCs w:val="24"/>
              </w:rPr>
              <w:t>priešmokyklinukų</w:t>
            </w:r>
            <w:proofErr w:type="spellEnd"/>
            <w:r>
              <w:rPr>
                <w:rFonts w:ascii="Times New Roman" w:hAnsi="Times New Roman" w:cs="Times New Roman"/>
                <w:sz w:val="24"/>
                <w:szCs w:val="24"/>
              </w:rPr>
              <w:t xml:space="preserve"> sutrikimai ištaisyti, 2 perėjo iš sulėtėjusios kalbos raidos į lengvesnį sutrikimą. </w:t>
            </w:r>
          </w:p>
          <w:p w:rsidR="00043C40" w:rsidRPr="003F0240" w:rsidRDefault="00043C40" w:rsidP="00574A79">
            <w:pPr>
              <w:pStyle w:val="Sraopastraipa"/>
              <w:numPr>
                <w:ilvl w:val="0"/>
                <w:numId w:val="8"/>
              </w:numPr>
              <w:tabs>
                <w:tab w:val="left" w:pos="284"/>
                <w:tab w:val="left" w:pos="709"/>
              </w:tabs>
              <w:autoSpaceDE w:val="0"/>
              <w:autoSpaceDN w:val="0"/>
              <w:adjustRightInd w:val="0"/>
              <w:ind w:left="0" w:firstLine="0"/>
              <w:jc w:val="both"/>
              <w:rPr>
                <w:rFonts w:ascii="Times New Roman" w:hAnsi="Times New Roman" w:cs="Times New Roman"/>
                <w:bCs/>
                <w:sz w:val="24"/>
                <w:szCs w:val="24"/>
              </w:rPr>
            </w:pPr>
            <w:r w:rsidRPr="003F0240">
              <w:rPr>
                <w:rFonts w:ascii="Times New Roman" w:hAnsi="Times New Roman" w:cs="Times New Roman"/>
                <w:sz w:val="24"/>
                <w:szCs w:val="24"/>
              </w:rPr>
              <w:t>Įstaiga dalyvauja tarptautinėje programoje „</w:t>
            </w:r>
            <w:proofErr w:type="spellStart"/>
            <w:r w:rsidRPr="003F0240">
              <w:rPr>
                <w:rFonts w:ascii="Times New Roman" w:hAnsi="Times New Roman" w:cs="Times New Roman"/>
                <w:sz w:val="24"/>
                <w:szCs w:val="24"/>
              </w:rPr>
              <w:t>Zipio</w:t>
            </w:r>
            <w:proofErr w:type="spellEnd"/>
            <w:r w:rsidRPr="003F0240">
              <w:rPr>
                <w:rFonts w:ascii="Times New Roman" w:hAnsi="Times New Roman" w:cs="Times New Roman"/>
                <w:sz w:val="24"/>
                <w:szCs w:val="24"/>
              </w:rPr>
              <w:t xml:space="preserve"> draugai“.  </w:t>
            </w:r>
          </w:p>
          <w:p w:rsidR="00043C40" w:rsidRPr="00495889" w:rsidRDefault="00043C40" w:rsidP="00574A79">
            <w:pPr>
              <w:pStyle w:val="Sraopastraipa"/>
              <w:numPr>
                <w:ilvl w:val="0"/>
                <w:numId w:val="8"/>
              </w:numPr>
              <w:tabs>
                <w:tab w:val="left" w:pos="284"/>
              </w:tabs>
              <w:autoSpaceDE w:val="0"/>
              <w:autoSpaceDN w:val="0"/>
              <w:adjustRightInd w:val="0"/>
              <w:ind w:left="0" w:firstLine="0"/>
              <w:jc w:val="both"/>
              <w:rPr>
                <w:rFonts w:ascii="Times New Roman,Bold" w:hAnsi="Times New Roman,Bold" w:cs="Times New Roman,Bold"/>
                <w:bCs/>
                <w:sz w:val="24"/>
                <w:szCs w:val="24"/>
              </w:rPr>
            </w:pPr>
            <w:r>
              <w:rPr>
                <w:rFonts w:ascii="Times New Roman,Bold" w:hAnsi="Times New Roman,Bold" w:cs="Times New Roman,Bold"/>
                <w:bCs/>
                <w:sz w:val="24"/>
                <w:szCs w:val="24"/>
              </w:rPr>
              <w:t xml:space="preserve">Sistemingai teiktos konsultacijos pedagogams ir tėvams dėl adaptacijos, vaikų elgesio problemų. Analizuota vaikų adaptacija. Rezultatai pristatyti grupių tėvų susirinkimuose. </w:t>
            </w:r>
            <w:r w:rsidRPr="00495889">
              <w:rPr>
                <w:rFonts w:ascii="Times New Roman,Bold" w:hAnsi="Times New Roman,Bold" w:cs="Times New Roman,Bold"/>
                <w:bCs/>
                <w:sz w:val="24"/>
                <w:szCs w:val="24"/>
              </w:rPr>
              <w:t xml:space="preserve">Parengti lankstinukai tėvams „Vaikas pradeda lankyti darželį. Ką turi žinoti būsimojo darželinuko tėvai?“, „Vaiko branda mokyklai. Ką turi žinoti būsimojo pirmoko tėvai?“. 100 proc. vaikų adaptacija sėkminga. </w:t>
            </w:r>
          </w:p>
          <w:p w:rsidR="00043C40" w:rsidRDefault="00043C40" w:rsidP="00574A79">
            <w:pPr>
              <w:pStyle w:val="Sraopastraipa"/>
              <w:numPr>
                <w:ilvl w:val="0"/>
                <w:numId w:val="8"/>
              </w:numPr>
              <w:tabs>
                <w:tab w:val="left" w:pos="284"/>
              </w:tabs>
              <w:autoSpaceDE w:val="0"/>
              <w:autoSpaceDN w:val="0"/>
              <w:adjustRightInd w:val="0"/>
              <w:ind w:left="0" w:firstLine="0"/>
              <w:jc w:val="both"/>
              <w:rPr>
                <w:rFonts w:ascii="Times New Roman,Bold" w:hAnsi="Times New Roman,Bold" w:cs="Times New Roman,Bold"/>
                <w:bCs/>
                <w:sz w:val="24"/>
                <w:szCs w:val="24"/>
              </w:rPr>
            </w:pPr>
            <w:r>
              <w:rPr>
                <w:rFonts w:ascii="Times New Roman,Bold" w:hAnsi="Times New Roman,Bold" w:cs="Times New Roman,Bold"/>
                <w:bCs/>
                <w:sz w:val="24"/>
                <w:szCs w:val="24"/>
              </w:rPr>
              <w:t>Pateikta informacija tėvams apie pozityvios tėvystės įgūdžių lavinimo programą. Programoje dalyvavo 2 tėveliai.</w:t>
            </w:r>
          </w:p>
          <w:p w:rsidR="00043C40" w:rsidRDefault="00043C40" w:rsidP="00574A79">
            <w:pPr>
              <w:pStyle w:val="Sraopastraipa"/>
              <w:numPr>
                <w:ilvl w:val="0"/>
                <w:numId w:val="8"/>
              </w:numPr>
              <w:tabs>
                <w:tab w:val="left" w:pos="284"/>
                <w:tab w:val="left" w:pos="426"/>
              </w:tabs>
              <w:autoSpaceDE w:val="0"/>
              <w:autoSpaceDN w:val="0"/>
              <w:adjustRightInd w:val="0"/>
              <w:ind w:left="0" w:firstLine="0"/>
              <w:jc w:val="both"/>
              <w:rPr>
                <w:rFonts w:ascii="Times New Roman,Bold" w:hAnsi="Times New Roman,Bold" w:cs="Times New Roman,Bold"/>
                <w:bCs/>
                <w:sz w:val="24"/>
                <w:szCs w:val="24"/>
              </w:rPr>
            </w:pPr>
            <w:r>
              <w:rPr>
                <w:rFonts w:ascii="Times New Roman,Bold" w:hAnsi="Times New Roman,Bold" w:cs="Times New Roman,Bold"/>
                <w:bCs/>
                <w:sz w:val="24"/>
                <w:szCs w:val="24"/>
              </w:rPr>
              <w:t xml:space="preserve">Aptartos problemos su </w:t>
            </w:r>
            <w:r w:rsidRPr="00100373">
              <w:rPr>
                <w:rFonts w:ascii="Times New Roman,Bold" w:hAnsi="Times New Roman,Bold" w:cs="Times New Roman,Bold"/>
                <w:bCs/>
                <w:sz w:val="24"/>
                <w:szCs w:val="24"/>
              </w:rPr>
              <w:t xml:space="preserve">Kėdainių r. savivaldybės Visuomenės sveikatos biuro </w:t>
            </w:r>
            <w:r>
              <w:rPr>
                <w:rFonts w:ascii="Times New Roman,Bold" w:hAnsi="Times New Roman,Bold" w:cs="Times New Roman,Bold"/>
                <w:bCs/>
                <w:sz w:val="24"/>
                <w:szCs w:val="24"/>
              </w:rPr>
              <w:t xml:space="preserve">vadove. Pagerėjo bendradarbiavimas. </w:t>
            </w:r>
            <w:r w:rsidRPr="00100373">
              <w:rPr>
                <w:rFonts w:ascii="Times New Roman,Bold" w:hAnsi="Times New Roman,Bold" w:cs="Times New Roman,Bold"/>
                <w:bCs/>
                <w:sz w:val="24"/>
                <w:szCs w:val="24"/>
              </w:rPr>
              <w:t>Pagalb</w:t>
            </w:r>
            <w:r>
              <w:rPr>
                <w:rFonts w:ascii="Times New Roman,Bold" w:hAnsi="Times New Roman,Bold" w:cs="Times New Roman,Bold"/>
                <w:bCs/>
                <w:sz w:val="24"/>
                <w:szCs w:val="24"/>
              </w:rPr>
              <w:t>a tapo</w:t>
            </w:r>
            <w:r w:rsidRPr="00100373">
              <w:rPr>
                <w:rFonts w:ascii="Times New Roman,Bold" w:hAnsi="Times New Roman,Bold" w:cs="Times New Roman,Bold"/>
                <w:bCs/>
                <w:sz w:val="24"/>
                <w:szCs w:val="24"/>
              </w:rPr>
              <w:t xml:space="preserve"> efektyv</w:t>
            </w:r>
            <w:r>
              <w:rPr>
                <w:rFonts w:ascii="Times New Roman,Bold" w:hAnsi="Times New Roman,Bold" w:cs="Times New Roman,Bold"/>
                <w:bCs/>
                <w:sz w:val="24"/>
                <w:szCs w:val="24"/>
              </w:rPr>
              <w:t>esnė</w:t>
            </w:r>
            <w:r w:rsidRPr="00100373">
              <w:rPr>
                <w:rFonts w:ascii="Times New Roman,Bold" w:hAnsi="Times New Roman,Bold" w:cs="Times New Roman,Bold"/>
                <w:bCs/>
                <w:sz w:val="24"/>
                <w:szCs w:val="24"/>
              </w:rPr>
              <w:t xml:space="preserve">, </w:t>
            </w:r>
            <w:proofErr w:type="spellStart"/>
            <w:r w:rsidRPr="00100373">
              <w:rPr>
                <w:rFonts w:ascii="Times New Roman,Bold" w:hAnsi="Times New Roman,Bold" w:cs="Times New Roman,Bold"/>
                <w:bCs/>
                <w:sz w:val="24"/>
                <w:szCs w:val="24"/>
              </w:rPr>
              <w:t>sisteming</w:t>
            </w:r>
            <w:r>
              <w:rPr>
                <w:rFonts w:ascii="Times New Roman,Bold" w:hAnsi="Times New Roman,Bold" w:cs="Times New Roman,Bold"/>
                <w:bCs/>
                <w:sz w:val="24"/>
                <w:szCs w:val="24"/>
              </w:rPr>
              <w:t>esnė</w:t>
            </w:r>
            <w:proofErr w:type="spellEnd"/>
            <w:r>
              <w:rPr>
                <w:rFonts w:ascii="Times New Roman,Bold" w:hAnsi="Times New Roman,Bold" w:cs="Times New Roman,Bold"/>
                <w:bCs/>
                <w:sz w:val="24"/>
                <w:szCs w:val="24"/>
              </w:rPr>
              <w:t xml:space="preserve"> </w:t>
            </w:r>
            <w:r w:rsidRPr="00100373">
              <w:rPr>
                <w:rFonts w:ascii="Times New Roman,Bold" w:hAnsi="Times New Roman,Bold" w:cs="Times New Roman,Bold"/>
                <w:bCs/>
                <w:sz w:val="24"/>
                <w:szCs w:val="24"/>
              </w:rPr>
              <w:t xml:space="preserve">. </w:t>
            </w:r>
          </w:p>
          <w:p w:rsidR="00043C40" w:rsidRPr="00AA143A" w:rsidRDefault="00043C40" w:rsidP="00574A79">
            <w:pPr>
              <w:pStyle w:val="Sraopastraipa"/>
              <w:numPr>
                <w:ilvl w:val="0"/>
                <w:numId w:val="8"/>
              </w:numPr>
              <w:tabs>
                <w:tab w:val="left" w:pos="284"/>
                <w:tab w:val="left" w:pos="426"/>
              </w:tabs>
              <w:autoSpaceDE w:val="0"/>
              <w:autoSpaceDN w:val="0"/>
              <w:adjustRightInd w:val="0"/>
              <w:ind w:left="0" w:firstLine="0"/>
              <w:jc w:val="both"/>
              <w:rPr>
                <w:rFonts w:ascii="Times New Roman,Bold" w:hAnsi="Times New Roman,Bold" w:cs="Times New Roman,Bold"/>
                <w:bCs/>
                <w:sz w:val="24"/>
                <w:szCs w:val="24"/>
              </w:rPr>
            </w:pPr>
            <w:r w:rsidRPr="00100373">
              <w:rPr>
                <w:rFonts w:ascii="Times New Roman" w:hAnsi="Times New Roman" w:cs="Times New Roman"/>
                <w:sz w:val="24"/>
                <w:szCs w:val="24"/>
              </w:rPr>
              <w:t xml:space="preserve">Organizuoti 3 tėvų susirinkimai, kuriuose </w:t>
            </w:r>
            <w:r w:rsidRPr="00100373">
              <w:rPr>
                <w:rFonts w:ascii="Times New Roman,Bold" w:hAnsi="Times New Roman,Bold" w:cs="Times New Roman,Bold"/>
                <w:bCs/>
                <w:sz w:val="24"/>
                <w:szCs w:val="24"/>
              </w:rPr>
              <w:t>diskutuota, išsakyti požiūriai, aptarti lūkesčiai, pagalba.</w:t>
            </w:r>
            <w:r>
              <w:rPr>
                <w:rFonts w:ascii="Times New Roman,Bold" w:hAnsi="Times New Roman,Bold" w:cs="Times New Roman,Bold"/>
                <w:bCs/>
                <w:sz w:val="24"/>
                <w:szCs w:val="24"/>
              </w:rPr>
              <w:t xml:space="preserve"> </w:t>
            </w:r>
            <w:r w:rsidRPr="00AA143A">
              <w:rPr>
                <w:rFonts w:ascii="Times New Roman,Bold" w:hAnsi="Times New Roman,Bold" w:cs="Times New Roman,Bold"/>
                <w:bCs/>
                <w:sz w:val="24"/>
                <w:szCs w:val="24"/>
              </w:rPr>
              <w:t xml:space="preserve">Organizuotos 2 atvirų durų savaitės (gegužę ir lapkritį) tėvams. Pravestos 6 atviros veiklos, 2 atviri </w:t>
            </w:r>
            <w:proofErr w:type="spellStart"/>
            <w:r w:rsidRPr="00AA143A">
              <w:rPr>
                <w:rFonts w:ascii="Times New Roman,Bold" w:hAnsi="Times New Roman,Bold" w:cs="Times New Roman,Bold"/>
                <w:bCs/>
                <w:sz w:val="24"/>
                <w:szCs w:val="24"/>
              </w:rPr>
              <w:t>logopediniai</w:t>
            </w:r>
            <w:proofErr w:type="spellEnd"/>
            <w:r w:rsidRPr="00AA143A">
              <w:rPr>
                <w:rFonts w:ascii="Times New Roman,Bold" w:hAnsi="Times New Roman,Bold" w:cs="Times New Roman,Bold"/>
                <w:bCs/>
                <w:sz w:val="24"/>
                <w:szCs w:val="24"/>
              </w:rPr>
              <w:t xml:space="preserve"> užsiėmimai. </w:t>
            </w:r>
          </w:p>
          <w:p w:rsidR="00043C40" w:rsidRPr="00AA143A" w:rsidRDefault="00043C40" w:rsidP="00574A79">
            <w:pPr>
              <w:pStyle w:val="Sraopastraipa"/>
              <w:numPr>
                <w:ilvl w:val="0"/>
                <w:numId w:val="8"/>
              </w:numPr>
              <w:tabs>
                <w:tab w:val="left" w:pos="284"/>
                <w:tab w:val="left" w:pos="426"/>
              </w:tabs>
              <w:autoSpaceDE w:val="0"/>
              <w:autoSpaceDN w:val="0"/>
              <w:adjustRightInd w:val="0"/>
              <w:ind w:left="0" w:firstLine="0"/>
              <w:jc w:val="both"/>
              <w:rPr>
                <w:rFonts w:ascii="Times New Roman,Bold" w:hAnsi="Times New Roman,Bold" w:cs="Times New Roman,Bold"/>
                <w:bCs/>
                <w:sz w:val="24"/>
                <w:szCs w:val="24"/>
              </w:rPr>
            </w:pPr>
            <w:r w:rsidRPr="00100373">
              <w:rPr>
                <w:rFonts w:ascii="Times New Roman,Bold" w:hAnsi="Times New Roman,Bold" w:cs="Times New Roman,Bold"/>
                <w:bCs/>
                <w:sz w:val="24"/>
                <w:szCs w:val="24"/>
              </w:rPr>
              <w:t xml:space="preserve">Siekiant efektyvesnės informacijos apie įstaigos veiklą sklaidos, nuolat atnaujinama informacija įstaigos socialinio tinklo </w:t>
            </w:r>
            <w:proofErr w:type="spellStart"/>
            <w:r w:rsidRPr="00100373">
              <w:rPr>
                <w:rFonts w:ascii="Times New Roman,Bold" w:hAnsi="Times New Roman,Bold" w:cs="Times New Roman,Bold"/>
                <w:bCs/>
                <w:sz w:val="24"/>
                <w:szCs w:val="24"/>
              </w:rPr>
              <w:t>Facebook</w:t>
            </w:r>
            <w:proofErr w:type="spellEnd"/>
            <w:r w:rsidRPr="00100373">
              <w:rPr>
                <w:rFonts w:ascii="Times New Roman,Bold" w:hAnsi="Times New Roman,Bold" w:cs="Times New Roman,Bold"/>
                <w:bCs/>
                <w:sz w:val="24"/>
                <w:szCs w:val="24"/>
              </w:rPr>
              <w:t xml:space="preserve"> </w:t>
            </w:r>
            <w:r>
              <w:rPr>
                <w:rFonts w:ascii="Times New Roman,Bold" w:hAnsi="Times New Roman,Bold" w:cs="Times New Roman,Bold"/>
                <w:bCs/>
                <w:sz w:val="24"/>
                <w:szCs w:val="24"/>
              </w:rPr>
              <w:t>(</w:t>
            </w:r>
            <w:hyperlink r:id="rId9" w:history="1">
              <w:r w:rsidRPr="0000143C">
                <w:rPr>
                  <w:rStyle w:val="Hipersaitas"/>
                  <w:rFonts w:ascii="Times New Roman,Bold" w:hAnsi="Times New Roman,Bold" w:cs="Times New Roman,Bold"/>
                  <w:bCs/>
                  <w:sz w:val="24"/>
                  <w:szCs w:val="24"/>
                </w:rPr>
                <w:t>https://www.facebook.com/setossu.centras</w:t>
              </w:r>
            </w:hyperlink>
            <w:r>
              <w:rPr>
                <w:rFonts w:ascii="Times New Roman,Bold" w:hAnsi="Times New Roman,Bold" w:cs="Times New Roman,Bold"/>
                <w:bCs/>
                <w:sz w:val="24"/>
                <w:szCs w:val="24"/>
              </w:rPr>
              <w:t>) paskyroje</w:t>
            </w:r>
            <w:r w:rsidRPr="00100373">
              <w:rPr>
                <w:rFonts w:ascii="Times New Roman,Bold" w:hAnsi="Times New Roman,Bold" w:cs="Times New Roman,Bold"/>
                <w:bCs/>
                <w:sz w:val="24"/>
                <w:szCs w:val="24"/>
              </w:rPr>
              <w:t xml:space="preserve">. </w:t>
            </w:r>
            <w:r w:rsidRPr="00AA143A">
              <w:rPr>
                <w:rFonts w:ascii="Times New Roman,Bold" w:hAnsi="Times New Roman,Bold" w:cs="Times New Roman,Bold"/>
                <w:bCs/>
                <w:sz w:val="24"/>
                <w:szCs w:val="24"/>
              </w:rPr>
              <w:t xml:space="preserve">Informacija apie vaiko ugdymą ir ugdymąsi pateikiama tėvams žodžiu ir IKT priemonėmis. </w:t>
            </w:r>
          </w:p>
          <w:p w:rsidR="00043C40" w:rsidRDefault="00043C40" w:rsidP="00574A79">
            <w:pPr>
              <w:pStyle w:val="Sraopastraipa"/>
              <w:numPr>
                <w:ilvl w:val="0"/>
                <w:numId w:val="8"/>
              </w:numPr>
              <w:tabs>
                <w:tab w:val="left" w:pos="284"/>
                <w:tab w:val="left" w:pos="426"/>
              </w:tabs>
              <w:autoSpaceDE w:val="0"/>
              <w:autoSpaceDN w:val="0"/>
              <w:adjustRightInd w:val="0"/>
              <w:ind w:left="0" w:firstLine="0"/>
              <w:jc w:val="both"/>
              <w:rPr>
                <w:rFonts w:ascii="Times New Roman,Bold" w:hAnsi="Times New Roman,Bold" w:cs="Times New Roman,Bold"/>
                <w:bCs/>
                <w:sz w:val="24"/>
                <w:szCs w:val="24"/>
              </w:rPr>
            </w:pPr>
            <w:r w:rsidRPr="00100373">
              <w:rPr>
                <w:rFonts w:ascii="Times New Roman,Bold" w:hAnsi="Times New Roman,Bold" w:cs="Times New Roman,Bold"/>
                <w:bCs/>
                <w:sz w:val="24"/>
                <w:szCs w:val="24"/>
              </w:rPr>
              <w:t>Efektyviai ir nuosekliai bendradarbiauta su Šėtos seniūnijos socialine darbuotoja dėl rizikos šeimoje augančio vaiko.</w:t>
            </w:r>
            <w:r>
              <w:rPr>
                <w:rFonts w:ascii="Times New Roman,Bold" w:hAnsi="Times New Roman,Bold" w:cs="Times New Roman,Bold"/>
                <w:bCs/>
                <w:sz w:val="24"/>
                <w:szCs w:val="24"/>
              </w:rPr>
              <w:t xml:space="preserve"> </w:t>
            </w:r>
          </w:p>
          <w:p w:rsidR="00043C40" w:rsidRPr="00100373" w:rsidRDefault="00043C40" w:rsidP="00574A79">
            <w:pPr>
              <w:pStyle w:val="Sraopastraipa"/>
              <w:numPr>
                <w:ilvl w:val="0"/>
                <w:numId w:val="8"/>
              </w:numPr>
              <w:tabs>
                <w:tab w:val="left" w:pos="284"/>
                <w:tab w:val="left" w:pos="426"/>
              </w:tabs>
              <w:autoSpaceDE w:val="0"/>
              <w:autoSpaceDN w:val="0"/>
              <w:adjustRightInd w:val="0"/>
              <w:ind w:left="0" w:firstLine="0"/>
              <w:jc w:val="both"/>
              <w:rPr>
                <w:rFonts w:ascii="Times New Roman,Bold" w:hAnsi="Times New Roman,Bold" w:cs="Times New Roman,Bold"/>
                <w:bCs/>
                <w:sz w:val="24"/>
                <w:szCs w:val="24"/>
              </w:rPr>
            </w:pPr>
            <w:r>
              <w:rPr>
                <w:rFonts w:ascii="Times New Roman,Bold" w:hAnsi="Times New Roman,Bold" w:cs="Times New Roman,Bold"/>
                <w:bCs/>
                <w:sz w:val="24"/>
                <w:szCs w:val="24"/>
              </w:rPr>
              <w:t xml:space="preserve">Bendradarbiaujant su Šėtos gimnazija organizuotas 5 (38 proc.) </w:t>
            </w:r>
            <w:proofErr w:type="spellStart"/>
            <w:r>
              <w:rPr>
                <w:rFonts w:ascii="Times New Roman,Bold" w:hAnsi="Times New Roman,Bold" w:cs="Times New Roman,Bold"/>
                <w:bCs/>
                <w:sz w:val="24"/>
                <w:szCs w:val="24"/>
              </w:rPr>
              <w:t>priešmokyklinukų</w:t>
            </w:r>
            <w:proofErr w:type="spellEnd"/>
            <w:r>
              <w:rPr>
                <w:rFonts w:ascii="Times New Roman,Bold" w:hAnsi="Times New Roman,Bold" w:cs="Times New Roman,Bold"/>
                <w:bCs/>
                <w:sz w:val="24"/>
                <w:szCs w:val="24"/>
              </w:rPr>
              <w:t xml:space="preserve"> pavėžėjimas. </w:t>
            </w:r>
            <w:r w:rsidRPr="00100373">
              <w:rPr>
                <w:rFonts w:ascii="Times New Roman,Bold" w:hAnsi="Times New Roman,Bold" w:cs="Times New Roman,Bold"/>
                <w:bCs/>
                <w:sz w:val="24"/>
                <w:szCs w:val="24"/>
              </w:rPr>
              <w:t xml:space="preserve"> </w:t>
            </w:r>
          </w:p>
        </w:tc>
      </w:tr>
    </w:tbl>
    <w:p w:rsidR="00746BAF" w:rsidRDefault="00746BAF" w:rsidP="00CD370D">
      <w:pPr>
        <w:spacing w:after="0"/>
        <w:rPr>
          <w:rFonts w:ascii="Times New Roman" w:hAnsi="Times New Roman" w:cs="Times New Roman"/>
          <w:b/>
          <w:sz w:val="24"/>
          <w:szCs w:val="24"/>
        </w:rPr>
      </w:pPr>
    </w:p>
    <w:p w:rsidR="00824224" w:rsidRDefault="00746BAF" w:rsidP="00746BAF">
      <w:pPr>
        <w:spacing w:after="0"/>
        <w:jc w:val="center"/>
        <w:rPr>
          <w:rFonts w:ascii="Times New Roman" w:hAnsi="Times New Roman" w:cs="Times New Roman"/>
          <w:b/>
          <w:sz w:val="24"/>
          <w:szCs w:val="24"/>
        </w:rPr>
      </w:pPr>
      <w:r>
        <w:rPr>
          <w:rFonts w:ascii="Times New Roman" w:hAnsi="Times New Roman" w:cs="Times New Roman"/>
          <w:b/>
          <w:sz w:val="24"/>
          <w:szCs w:val="24"/>
        </w:rPr>
        <w:t>III. Ž</w:t>
      </w:r>
      <w:r w:rsidR="00824224" w:rsidRPr="00117ECD">
        <w:rPr>
          <w:rFonts w:ascii="Times New Roman" w:hAnsi="Times New Roman" w:cs="Times New Roman"/>
          <w:b/>
          <w:sz w:val="24"/>
          <w:szCs w:val="24"/>
        </w:rPr>
        <w:t>mogiškųjų išteklių valdymas</w:t>
      </w:r>
    </w:p>
    <w:p w:rsidR="00AB225A" w:rsidRDefault="00746BAF" w:rsidP="00074165">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3.1.</w:t>
      </w:r>
      <w:r w:rsidR="00AB225A">
        <w:rPr>
          <w:rFonts w:ascii="Times New Roman" w:hAnsi="Times New Roman" w:cs="Times New Roman"/>
          <w:b/>
          <w:sz w:val="24"/>
          <w:szCs w:val="24"/>
        </w:rPr>
        <w:t>Gyventojai</w:t>
      </w:r>
    </w:p>
    <w:p w:rsidR="00AB225A" w:rsidRPr="00746BAF" w:rsidRDefault="00AB225A" w:rsidP="00B64272">
      <w:pPr>
        <w:spacing w:after="0"/>
        <w:ind w:firstLine="1296"/>
        <w:jc w:val="both"/>
        <w:rPr>
          <w:rFonts w:ascii="Times New Roman" w:hAnsi="Times New Roman" w:cs="Times New Roman"/>
          <w:sz w:val="24"/>
          <w:szCs w:val="24"/>
        </w:rPr>
      </w:pPr>
      <w:r w:rsidRPr="00BB171B">
        <w:rPr>
          <w:rFonts w:ascii="Times New Roman" w:hAnsi="Times New Roman" w:cs="Times New Roman"/>
          <w:sz w:val="24"/>
          <w:szCs w:val="24"/>
        </w:rPr>
        <w:t>Šėtos socialinio ir ugdymo centro socialinės globos padalinyje yra patvirtinta 30 planinių vi</w:t>
      </w:r>
      <w:r>
        <w:rPr>
          <w:rFonts w:ascii="Times New Roman" w:hAnsi="Times New Roman" w:cs="Times New Roman"/>
          <w:sz w:val="24"/>
          <w:szCs w:val="24"/>
        </w:rPr>
        <w:t>etų. 2015</w:t>
      </w:r>
      <w:r w:rsidRPr="00BB171B">
        <w:rPr>
          <w:rFonts w:ascii="Times New Roman" w:hAnsi="Times New Roman" w:cs="Times New Roman"/>
          <w:sz w:val="24"/>
          <w:szCs w:val="24"/>
        </w:rPr>
        <w:t xml:space="preserve"> metų</w:t>
      </w:r>
      <w:r>
        <w:rPr>
          <w:rFonts w:ascii="Times New Roman" w:hAnsi="Times New Roman" w:cs="Times New Roman"/>
          <w:sz w:val="24"/>
          <w:szCs w:val="24"/>
        </w:rPr>
        <w:t xml:space="preserve"> pabaigoje gyveno 31</w:t>
      </w:r>
      <w:r w:rsidRPr="00BB171B">
        <w:rPr>
          <w:rFonts w:ascii="Times New Roman" w:hAnsi="Times New Roman" w:cs="Times New Roman"/>
          <w:sz w:val="24"/>
          <w:szCs w:val="24"/>
        </w:rPr>
        <w:t xml:space="preserve"> gyventoja</w:t>
      </w:r>
      <w:r>
        <w:rPr>
          <w:rFonts w:ascii="Times New Roman" w:hAnsi="Times New Roman" w:cs="Times New Roman"/>
          <w:sz w:val="24"/>
          <w:szCs w:val="24"/>
        </w:rPr>
        <w:t>s: iš jų vyrų 7 (jauniausiam 54 metai, vyriausiam 87</w:t>
      </w:r>
      <w:r w:rsidRPr="00BB171B">
        <w:rPr>
          <w:rFonts w:ascii="Times New Roman" w:hAnsi="Times New Roman" w:cs="Times New Roman"/>
          <w:sz w:val="24"/>
          <w:szCs w:val="24"/>
        </w:rPr>
        <w:t xml:space="preserve"> metai), moterų</w:t>
      </w:r>
      <w:r>
        <w:rPr>
          <w:rFonts w:ascii="Times New Roman" w:hAnsi="Times New Roman" w:cs="Times New Roman"/>
          <w:sz w:val="24"/>
          <w:szCs w:val="24"/>
        </w:rPr>
        <w:t xml:space="preserve"> 24 (jauniausiai 52 metai, vyriausiai 94 metai). Gyventojų amžiaus vidurkis – 75 metai, 17 gyventojų turi sunkią negalią. Per 2015 metus </w:t>
      </w:r>
      <w:r w:rsidR="00746BAF">
        <w:rPr>
          <w:rFonts w:ascii="Times New Roman" w:hAnsi="Times New Roman" w:cs="Times New Roman"/>
          <w:sz w:val="24"/>
          <w:szCs w:val="24"/>
        </w:rPr>
        <w:t xml:space="preserve">apsigyveno 9 gyventojai, </w:t>
      </w:r>
      <w:r>
        <w:rPr>
          <w:rFonts w:ascii="Times New Roman" w:hAnsi="Times New Roman" w:cs="Times New Roman"/>
          <w:sz w:val="24"/>
          <w:szCs w:val="24"/>
        </w:rPr>
        <w:t>mirė 5 gyventojai: 3</w:t>
      </w:r>
      <w:r w:rsidRPr="00BB171B">
        <w:rPr>
          <w:rFonts w:ascii="Times New Roman" w:hAnsi="Times New Roman" w:cs="Times New Roman"/>
          <w:sz w:val="24"/>
          <w:szCs w:val="24"/>
        </w:rPr>
        <w:t xml:space="preserve"> moterys ir 2 vyrai. Mirusiųjų vidutinis amžius </w:t>
      </w:r>
      <w:r w:rsidR="00746BAF">
        <w:rPr>
          <w:rFonts w:ascii="Times New Roman" w:hAnsi="Times New Roman" w:cs="Times New Roman"/>
          <w:sz w:val="24"/>
          <w:szCs w:val="24"/>
        </w:rPr>
        <w:t>78 metai.</w:t>
      </w:r>
    </w:p>
    <w:p w:rsidR="00AB225A" w:rsidRDefault="00AB225A" w:rsidP="00AB225A">
      <w:pPr>
        <w:spacing w:after="0" w:line="240" w:lineRule="auto"/>
        <w:jc w:val="right"/>
        <w:rPr>
          <w:rFonts w:ascii="Times New Roman" w:hAnsi="Times New Roman" w:cs="Times New Roman"/>
          <w:szCs w:val="24"/>
        </w:rPr>
      </w:pPr>
      <w:r>
        <w:rPr>
          <w:rFonts w:ascii="Times New Roman" w:hAnsi="Times New Roman" w:cs="Times New Roman"/>
          <w:szCs w:val="24"/>
        </w:rPr>
        <w:t>1 lentelė</w:t>
      </w:r>
      <w:r w:rsidRPr="00BB171B">
        <w:rPr>
          <w:rFonts w:ascii="Times New Roman" w:hAnsi="Times New Roman" w:cs="Times New Roman"/>
          <w:szCs w:val="24"/>
        </w:rPr>
        <w:t>. Gyventojų skaičiaus pasiskirstymas pagal amžių ir lytį.</w:t>
      </w:r>
    </w:p>
    <w:tbl>
      <w:tblPr>
        <w:tblStyle w:val="Lentelstinklelis"/>
        <w:tblW w:w="0" w:type="auto"/>
        <w:tblLook w:val="04A0" w:firstRow="1" w:lastRow="0" w:firstColumn="1" w:lastColumn="0" w:noHBand="0" w:noVBand="1"/>
      </w:tblPr>
      <w:tblGrid>
        <w:gridCol w:w="1214"/>
        <w:gridCol w:w="1190"/>
        <w:gridCol w:w="1191"/>
        <w:gridCol w:w="1191"/>
        <w:gridCol w:w="1191"/>
        <w:gridCol w:w="1191"/>
        <w:gridCol w:w="1191"/>
        <w:gridCol w:w="1211"/>
      </w:tblGrid>
      <w:tr w:rsidR="00AB225A" w:rsidTr="00574A79">
        <w:tc>
          <w:tcPr>
            <w:tcW w:w="1231" w:type="dxa"/>
          </w:tcPr>
          <w:p w:rsidR="00AB225A" w:rsidRDefault="00AB225A" w:rsidP="00574A79">
            <w:pPr>
              <w:jc w:val="both"/>
              <w:rPr>
                <w:rFonts w:ascii="Times New Roman" w:hAnsi="Times New Roman" w:cs="Times New Roman"/>
                <w:szCs w:val="24"/>
              </w:rPr>
            </w:pPr>
          </w:p>
        </w:tc>
        <w:tc>
          <w:tcPr>
            <w:tcW w:w="1231" w:type="dxa"/>
          </w:tcPr>
          <w:p w:rsidR="00AB225A" w:rsidRDefault="00AB225A" w:rsidP="00574A79">
            <w:pPr>
              <w:jc w:val="center"/>
              <w:rPr>
                <w:rFonts w:ascii="Times New Roman" w:hAnsi="Times New Roman" w:cs="Times New Roman"/>
                <w:szCs w:val="24"/>
              </w:rPr>
            </w:pPr>
            <w:r>
              <w:rPr>
                <w:rFonts w:ascii="Times New Roman" w:hAnsi="Times New Roman" w:cs="Times New Roman"/>
                <w:szCs w:val="24"/>
              </w:rPr>
              <w:t>50-59</w:t>
            </w:r>
          </w:p>
        </w:tc>
        <w:tc>
          <w:tcPr>
            <w:tcW w:w="1232" w:type="dxa"/>
          </w:tcPr>
          <w:p w:rsidR="00AB225A" w:rsidRDefault="00AB225A" w:rsidP="00574A79">
            <w:pPr>
              <w:jc w:val="center"/>
              <w:rPr>
                <w:rFonts w:ascii="Times New Roman" w:hAnsi="Times New Roman" w:cs="Times New Roman"/>
                <w:szCs w:val="24"/>
              </w:rPr>
            </w:pPr>
            <w:r>
              <w:rPr>
                <w:rFonts w:ascii="Times New Roman" w:hAnsi="Times New Roman" w:cs="Times New Roman"/>
                <w:szCs w:val="24"/>
              </w:rPr>
              <w:t>60-64</w:t>
            </w:r>
          </w:p>
        </w:tc>
        <w:tc>
          <w:tcPr>
            <w:tcW w:w="1232" w:type="dxa"/>
          </w:tcPr>
          <w:p w:rsidR="00AB225A" w:rsidRDefault="00AB225A" w:rsidP="00574A79">
            <w:pPr>
              <w:jc w:val="center"/>
              <w:rPr>
                <w:rFonts w:ascii="Times New Roman" w:hAnsi="Times New Roman" w:cs="Times New Roman"/>
                <w:szCs w:val="24"/>
              </w:rPr>
            </w:pPr>
            <w:r>
              <w:rPr>
                <w:rFonts w:ascii="Times New Roman" w:hAnsi="Times New Roman" w:cs="Times New Roman"/>
                <w:szCs w:val="24"/>
              </w:rPr>
              <w:t>65-69</w:t>
            </w:r>
          </w:p>
        </w:tc>
        <w:tc>
          <w:tcPr>
            <w:tcW w:w="1232" w:type="dxa"/>
          </w:tcPr>
          <w:p w:rsidR="00AB225A" w:rsidRDefault="00AB225A" w:rsidP="00574A79">
            <w:pPr>
              <w:jc w:val="center"/>
              <w:rPr>
                <w:rFonts w:ascii="Times New Roman" w:hAnsi="Times New Roman" w:cs="Times New Roman"/>
                <w:szCs w:val="24"/>
              </w:rPr>
            </w:pPr>
            <w:r>
              <w:rPr>
                <w:rFonts w:ascii="Times New Roman" w:hAnsi="Times New Roman" w:cs="Times New Roman"/>
                <w:szCs w:val="24"/>
              </w:rPr>
              <w:t>70-74</w:t>
            </w:r>
          </w:p>
        </w:tc>
        <w:tc>
          <w:tcPr>
            <w:tcW w:w="1232" w:type="dxa"/>
          </w:tcPr>
          <w:p w:rsidR="00AB225A" w:rsidRDefault="00AB225A" w:rsidP="00574A79">
            <w:pPr>
              <w:jc w:val="center"/>
              <w:rPr>
                <w:rFonts w:ascii="Times New Roman" w:hAnsi="Times New Roman" w:cs="Times New Roman"/>
                <w:szCs w:val="24"/>
              </w:rPr>
            </w:pPr>
            <w:r>
              <w:rPr>
                <w:rFonts w:ascii="Times New Roman" w:hAnsi="Times New Roman" w:cs="Times New Roman"/>
                <w:szCs w:val="24"/>
              </w:rPr>
              <w:t>75-79</w:t>
            </w:r>
          </w:p>
        </w:tc>
        <w:tc>
          <w:tcPr>
            <w:tcW w:w="1232" w:type="dxa"/>
          </w:tcPr>
          <w:p w:rsidR="00AB225A" w:rsidRDefault="00AB225A" w:rsidP="00574A79">
            <w:pPr>
              <w:jc w:val="center"/>
              <w:rPr>
                <w:rFonts w:ascii="Times New Roman" w:hAnsi="Times New Roman" w:cs="Times New Roman"/>
                <w:szCs w:val="24"/>
              </w:rPr>
            </w:pPr>
            <w:r>
              <w:rPr>
                <w:rFonts w:ascii="Times New Roman" w:hAnsi="Times New Roman" w:cs="Times New Roman"/>
                <w:szCs w:val="24"/>
              </w:rPr>
              <w:t>80-84</w:t>
            </w:r>
          </w:p>
        </w:tc>
        <w:tc>
          <w:tcPr>
            <w:tcW w:w="1232" w:type="dxa"/>
          </w:tcPr>
          <w:p w:rsidR="00AB225A" w:rsidRDefault="00AB225A" w:rsidP="00574A79">
            <w:pPr>
              <w:jc w:val="center"/>
              <w:rPr>
                <w:rFonts w:ascii="Times New Roman" w:hAnsi="Times New Roman" w:cs="Times New Roman"/>
                <w:szCs w:val="24"/>
              </w:rPr>
            </w:pPr>
            <w:r>
              <w:rPr>
                <w:rFonts w:ascii="Times New Roman" w:hAnsi="Times New Roman" w:cs="Times New Roman"/>
                <w:szCs w:val="24"/>
              </w:rPr>
              <w:t>85 ir vyresni</w:t>
            </w:r>
          </w:p>
        </w:tc>
      </w:tr>
      <w:tr w:rsidR="00AB225A" w:rsidTr="00574A79">
        <w:tc>
          <w:tcPr>
            <w:tcW w:w="1231" w:type="dxa"/>
          </w:tcPr>
          <w:p w:rsidR="00AB225A" w:rsidRDefault="00AB225A" w:rsidP="00574A79">
            <w:pPr>
              <w:jc w:val="both"/>
              <w:rPr>
                <w:rFonts w:ascii="Times New Roman" w:hAnsi="Times New Roman" w:cs="Times New Roman"/>
                <w:szCs w:val="24"/>
              </w:rPr>
            </w:pPr>
            <w:r>
              <w:rPr>
                <w:rFonts w:ascii="Times New Roman" w:hAnsi="Times New Roman" w:cs="Times New Roman"/>
                <w:szCs w:val="24"/>
              </w:rPr>
              <w:t>Moterys</w:t>
            </w:r>
          </w:p>
        </w:tc>
        <w:tc>
          <w:tcPr>
            <w:tcW w:w="1231" w:type="dxa"/>
          </w:tcPr>
          <w:p w:rsidR="00AB225A" w:rsidRDefault="00AB225A" w:rsidP="00574A79">
            <w:pPr>
              <w:jc w:val="both"/>
              <w:rPr>
                <w:rFonts w:ascii="Times New Roman" w:hAnsi="Times New Roman" w:cs="Times New Roman"/>
                <w:szCs w:val="24"/>
              </w:rPr>
            </w:pPr>
            <w:r>
              <w:rPr>
                <w:rFonts w:ascii="Times New Roman" w:hAnsi="Times New Roman" w:cs="Times New Roman"/>
                <w:szCs w:val="24"/>
              </w:rPr>
              <w:t>2</w:t>
            </w:r>
          </w:p>
        </w:tc>
        <w:tc>
          <w:tcPr>
            <w:tcW w:w="1232" w:type="dxa"/>
          </w:tcPr>
          <w:p w:rsidR="00AB225A" w:rsidRDefault="00AB225A" w:rsidP="00574A79">
            <w:pPr>
              <w:jc w:val="both"/>
              <w:rPr>
                <w:rFonts w:ascii="Times New Roman" w:hAnsi="Times New Roman" w:cs="Times New Roman"/>
                <w:szCs w:val="24"/>
              </w:rPr>
            </w:pPr>
            <w:r>
              <w:rPr>
                <w:rFonts w:ascii="Times New Roman" w:hAnsi="Times New Roman" w:cs="Times New Roman"/>
                <w:szCs w:val="24"/>
              </w:rPr>
              <w:t>2</w:t>
            </w:r>
          </w:p>
        </w:tc>
        <w:tc>
          <w:tcPr>
            <w:tcW w:w="1232" w:type="dxa"/>
          </w:tcPr>
          <w:p w:rsidR="00AB225A" w:rsidRDefault="00AB225A" w:rsidP="00574A79">
            <w:pPr>
              <w:jc w:val="both"/>
              <w:rPr>
                <w:rFonts w:ascii="Times New Roman" w:hAnsi="Times New Roman" w:cs="Times New Roman"/>
                <w:szCs w:val="24"/>
              </w:rPr>
            </w:pPr>
            <w:r>
              <w:rPr>
                <w:rFonts w:ascii="Times New Roman" w:hAnsi="Times New Roman" w:cs="Times New Roman"/>
                <w:szCs w:val="24"/>
              </w:rPr>
              <w:t>1</w:t>
            </w:r>
          </w:p>
        </w:tc>
        <w:tc>
          <w:tcPr>
            <w:tcW w:w="1232" w:type="dxa"/>
          </w:tcPr>
          <w:p w:rsidR="00AB225A" w:rsidRDefault="00AB225A" w:rsidP="00574A79">
            <w:pPr>
              <w:jc w:val="both"/>
              <w:rPr>
                <w:rFonts w:ascii="Times New Roman" w:hAnsi="Times New Roman" w:cs="Times New Roman"/>
                <w:szCs w:val="24"/>
              </w:rPr>
            </w:pPr>
            <w:r>
              <w:rPr>
                <w:rFonts w:ascii="Times New Roman" w:hAnsi="Times New Roman" w:cs="Times New Roman"/>
                <w:szCs w:val="24"/>
              </w:rPr>
              <w:t>1</w:t>
            </w:r>
          </w:p>
        </w:tc>
        <w:tc>
          <w:tcPr>
            <w:tcW w:w="1232" w:type="dxa"/>
          </w:tcPr>
          <w:p w:rsidR="00AB225A" w:rsidRDefault="00AB225A" w:rsidP="00574A79">
            <w:pPr>
              <w:jc w:val="both"/>
              <w:rPr>
                <w:rFonts w:ascii="Times New Roman" w:hAnsi="Times New Roman" w:cs="Times New Roman"/>
                <w:szCs w:val="24"/>
              </w:rPr>
            </w:pPr>
            <w:r>
              <w:rPr>
                <w:rFonts w:ascii="Times New Roman" w:hAnsi="Times New Roman" w:cs="Times New Roman"/>
                <w:szCs w:val="24"/>
              </w:rPr>
              <w:t>8</w:t>
            </w:r>
          </w:p>
        </w:tc>
        <w:tc>
          <w:tcPr>
            <w:tcW w:w="1232" w:type="dxa"/>
          </w:tcPr>
          <w:p w:rsidR="00AB225A" w:rsidRDefault="00AB225A" w:rsidP="00574A79">
            <w:pPr>
              <w:jc w:val="both"/>
              <w:rPr>
                <w:rFonts w:ascii="Times New Roman" w:hAnsi="Times New Roman" w:cs="Times New Roman"/>
                <w:szCs w:val="24"/>
              </w:rPr>
            </w:pPr>
            <w:r>
              <w:rPr>
                <w:rFonts w:ascii="Times New Roman" w:hAnsi="Times New Roman" w:cs="Times New Roman"/>
                <w:szCs w:val="24"/>
              </w:rPr>
              <w:t>6</w:t>
            </w:r>
          </w:p>
        </w:tc>
        <w:tc>
          <w:tcPr>
            <w:tcW w:w="1232" w:type="dxa"/>
          </w:tcPr>
          <w:p w:rsidR="00AB225A" w:rsidRDefault="00AB225A" w:rsidP="00574A79">
            <w:pPr>
              <w:jc w:val="both"/>
              <w:rPr>
                <w:rFonts w:ascii="Times New Roman" w:hAnsi="Times New Roman" w:cs="Times New Roman"/>
                <w:szCs w:val="24"/>
              </w:rPr>
            </w:pPr>
            <w:r>
              <w:rPr>
                <w:rFonts w:ascii="Times New Roman" w:hAnsi="Times New Roman" w:cs="Times New Roman"/>
                <w:szCs w:val="24"/>
              </w:rPr>
              <w:t>4</w:t>
            </w:r>
          </w:p>
        </w:tc>
      </w:tr>
      <w:tr w:rsidR="00AB225A" w:rsidTr="00574A79">
        <w:tc>
          <w:tcPr>
            <w:tcW w:w="1231" w:type="dxa"/>
          </w:tcPr>
          <w:p w:rsidR="00AB225A" w:rsidRDefault="00AB225A" w:rsidP="00574A79">
            <w:pPr>
              <w:jc w:val="both"/>
              <w:rPr>
                <w:rFonts w:ascii="Times New Roman" w:hAnsi="Times New Roman" w:cs="Times New Roman"/>
                <w:szCs w:val="24"/>
              </w:rPr>
            </w:pPr>
            <w:r>
              <w:rPr>
                <w:rFonts w:ascii="Times New Roman" w:hAnsi="Times New Roman" w:cs="Times New Roman"/>
                <w:szCs w:val="24"/>
              </w:rPr>
              <w:t>Vyrai</w:t>
            </w:r>
          </w:p>
        </w:tc>
        <w:tc>
          <w:tcPr>
            <w:tcW w:w="1231" w:type="dxa"/>
          </w:tcPr>
          <w:p w:rsidR="00AB225A" w:rsidRDefault="00AB225A" w:rsidP="00574A79">
            <w:pPr>
              <w:jc w:val="both"/>
              <w:rPr>
                <w:rFonts w:ascii="Times New Roman" w:hAnsi="Times New Roman" w:cs="Times New Roman"/>
                <w:szCs w:val="24"/>
              </w:rPr>
            </w:pPr>
            <w:r>
              <w:rPr>
                <w:rFonts w:ascii="Times New Roman" w:hAnsi="Times New Roman" w:cs="Times New Roman"/>
                <w:szCs w:val="24"/>
              </w:rPr>
              <w:t>1</w:t>
            </w:r>
          </w:p>
        </w:tc>
        <w:tc>
          <w:tcPr>
            <w:tcW w:w="1232" w:type="dxa"/>
          </w:tcPr>
          <w:p w:rsidR="00AB225A" w:rsidRDefault="00AB225A" w:rsidP="00574A79">
            <w:pPr>
              <w:jc w:val="both"/>
              <w:rPr>
                <w:rFonts w:ascii="Times New Roman" w:hAnsi="Times New Roman" w:cs="Times New Roman"/>
                <w:szCs w:val="24"/>
              </w:rPr>
            </w:pPr>
            <w:r>
              <w:rPr>
                <w:rFonts w:ascii="Times New Roman" w:hAnsi="Times New Roman" w:cs="Times New Roman"/>
                <w:szCs w:val="24"/>
              </w:rPr>
              <w:t>0</w:t>
            </w:r>
          </w:p>
        </w:tc>
        <w:tc>
          <w:tcPr>
            <w:tcW w:w="1232" w:type="dxa"/>
          </w:tcPr>
          <w:p w:rsidR="00AB225A" w:rsidRDefault="00AB225A" w:rsidP="00574A79">
            <w:pPr>
              <w:jc w:val="both"/>
              <w:rPr>
                <w:rFonts w:ascii="Times New Roman" w:hAnsi="Times New Roman" w:cs="Times New Roman"/>
                <w:szCs w:val="24"/>
              </w:rPr>
            </w:pPr>
            <w:r>
              <w:rPr>
                <w:rFonts w:ascii="Times New Roman" w:hAnsi="Times New Roman" w:cs="Times New Roman"/>
                <w:szCs w:val="24"/>
              </w:rPr>
              <w:t>1</w:t>
            </w:r>
          </w:p>
        </w:tc>
        <w:tc>
          <w:tcPr>
            <w:tcW w:w="1232" w:type="dxa"/>
          </w:tcPr>
          <w:p w:rsidR="00AB225A" w:rsidRDefault="00AB225A" w:rsidP="00574A79">
            <w:pPr>
              <w:jc w:val="both"/>
              <w:rPr>
                <w:rFonts w:ascii="Times New Roman" w:hAnsi="Times New Roman" w:cs="Times New Roman"/>
                <w:szCs w:val="24"/>
              </w:rPr>
            </w:pPr>
            <w:r>
              <w:rPr>
                <w:rFonts w:ascii="Times New Roman" w:hAnsi="Times New Roman" w:cs="Times New Roman"/>
                <w:szCs w:val="24"/>
              </w:rPr>
              <w:t>1</w:t>
            </w:r>
          </w:p>
        </w:tc>
        <w:tc>
          <w:tcPr>
            <w:tcW w:w="1232" w:type="dxa"/>
          </w:tcPr>
          <w:p w:rsidR="00AB225A" w:rsidRDefault="00AB225A" w:rsidP="00574A79">
            <w:pPr>
              <w:jc w:val="both"/>
              <w:rPr>
                <w:rFonts w:ascii="Times New Roman" w:hAnsi="Times New Roman" w:cs="Times New Roman"/>
                <w:szCs w:val="24"/>
              </w:rPr>
            </w:pPr>
            <w:r>
              <w:rPr>
                <w:rFonts w:ascii="Times New Roman" w:hAnsi="Times New Roman" w:cs="Times New Roman"/>
                <w:szCs w:val="24"/>
              </w:rPr>
              <w:t>2</w:t>
            </w:r>
          </w:p>
        </w:tc>
        <w:tc>
          <w:tcPr>
            <w:tcW w:w="1232" w:type="dxa"/>
          </w:tcPr>
          <w:p w:rsidR="00AB225A" w:rsidRDefault="00AB225A" w:rsidP="00574A79">
            <w:pPr>
              <w:jc w:val="both"/>
              <w:rPr>
                <w:rFonts w:ascii="Times New Roman" w:hAnsi="Times New Roman" w:cs="Times New Roman"/>
                <w:szCs w:val="24"/>
              </w:rPr>
            </w:pPr>
            <w:r>
              <w:rPr>
                <w:rFonts w:ascii="Times New Roman" w:hAnsi="Times New Roman" w:cs="Times New Roman"/>
                <w:szCs w:val="24"/>
              </w:rPr>
              <w:t>1</w:t>
            </w:r>
          </w:p>
        </w:tc>
        <w:tc>
          <w:tcPr>
            <w:tcW w:w="1232" w:type="dxa"/>
          </w:tcPr>
          <w:p w:rsidR="00AB225A" w:rsidRDefault="00AB225A" w:rsidP="00574A79">
            <w:pPr>
              <w:jc w:val="both"/>
              <w:rPr>
                <w:rFonts w:ascii="Times New Roman" w:hAnsi="Times New Roman" w:cs="Times New Roman"/>
                <w:szCs w:val="24"/>
              </w:rPr>
            </w:pPr>
            <w:r>
              <w:rPr>
                <w:rFonts w:ascii="Times New Roman" w:hAnsi="Times New Roman" w:cs="Times New Roman"/>
                <w:szCs w:val="24"/>
              </w:rPr>
              <w:t>1</w:t>
            </w:r>
          </w:p>
        </w:tc>
      </w:tr>
    </w:tbl>
    <w:p w:rsidR="00640DF9" w:rsidRDefault="00640DF9" w:rsidP="00640DF9">
      <w:pPr>
        <w:tabs>
          <w:tab w:val="center" w:pos="851"/>
        </w:tabs>
        <w:spacing w:after="0"/>
        <w:ind w:right="119"/>
        <w:jc w:val="both"/>
        <w:rPr>
          <w:rFonts w:ascii="Times New Roman" w:hAnsi="Times New Roman" w:cs="Times New Roman"/>
          <w:b/>
          <w:sz w:val="24"/>
          <w:szCs w:val="24"/>
        </w:rPr>
      </w:pPr>
    </w:p>
    <w:p w:rsidR="00640DF9" w:rsidRDefault="003B2CBD" w:rsidP="00640DF9">
      <w:pPr>
        <w:tabs>
          <w:tab w:val="center" w:pos="851"/>
        </w:tabs>
        <w:spacing w:after="0"/>
        <w:ind w:right="119"/>
        <w:jc w:val="both"/>
        <w:rPr>
          <w:rFonts w:ascii="Times New Roman" w:hAnsi="Times New Roman" w:cs="Times New Roman"/>
          <w:b/>
          <w:sz w:val="24"/>
          <w:szCs w:val="24"/>
        </w:rPr>
      </w:pPr>
      <w:r>
        <w:rPr>
          <w:rFonts w:ascii="Times New Roman" w:hAnsi="Times New Roman" w:cs="Times New Roman"/>
          <w:b/>
          <w:sz w:val="24"/>
          <w:szCs w:val="24"/>
        </w:rPr>
        <w:t xml:space="preserve">   </w:t>
      </w:r>
      <w:r w:rsidR="00640DF9">
        <w:rPr>
          <w:rFonts w:ascii="Times New Roman" w:hAnsi="Times New Roman" w:cs="Times New Roman"/>
          <w:b/>
          <w:sz w:val="24"/>
          <w:szCs w:val="24"/>
        </w:rPr>
        <w:t>3.2.</w:t>
      </w:r>
      <w:r>
        <w:rPr>
          <w:rFonts w:ascii="Times New Roman" w:hAnsi="Times New Roman" w:cs="Times New Roman"/>
          <w:b/>
          <w:sz w:val="24"/>
          <w:szCs w:val="24"/>
        </w:rPr>
        <w:t xml:space="preserve"> </w:t>
      </w:r>
      <w:r w:rsidR="00640DF9" w:rsidRPr="00BB171B">
        <w:rPr>
          <w:rFonts w:ascii="Times New Roman" w:hAnsi="Times New Roman" w:cs="Times New Roman"/>
          <w:b/>
          <w:sz w:val="24"/>
          <w:szCs w:val="24"/>
        </w:rPr>
        <w:t>Gyventojų ir paslaugų charakteristika</w:t>
      </w:r>
    </w:p>
    <w:p w:rsidR="00640DF9" w:rsidRDefault="00640DF9" w:rsidP="00640DF9">
      <w:pPr>
        <w:tabs>
          <w:tab w:val="center" w:pos="851"/>
        </w:tabs>
        <w:spacing w:after="0"/>
        <w:ind w:right="119"/>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BB171B">
        <w:rPr>
          <w:rFonts w:ascii="Times New Roman" w:hAnsi="Times New Roman" w:cs="Times New Roman"/>
          <w:sz w:val="24"/>
          <w:szCs w:val="24"/>
        </w:rPr>
        <w:t xml:space="preserve">Gyventojams teikiamos kompleksinės, nuolatinės specialistų priežiūros reikalaujančios </w:t>
      </w:r>
      <w:r>
        <w:rPr>
          <w:rFonts w:ascii="Times New Roman" w:hAnsi="Times New Roman" w:cs="Times New Roman"/>
          <w:sz w:val="24"/>
          <w:szCs w:val="24"/>
        </w:rPr>
        <w:t xml:space="preserve">stacionarios </w:t>
      </w:r>
      <w:r w:rsidRPr="00BB171B">
        <w:rPr>
          <w:rFonts w:ascii="Times New Roman" w:hAnsi="Times New Roman" w:cs="Times New Roman"/>
          <w:sz w:val="24"/>
          <w:szCs w:val="24"/>
        </w:rPr>
        <w:t>socialinės paslaugos. Organizuojamos  ir teikiamos gyventojams</w:t>
      </w:r>
      <w:r w:rsidR="00907D40">
        <w:rPr>
          <w:rFonts w:ascii="Times New Roman" w:hAnsi="Times New Roman" w:cs="Times New Roman"/>
          <w:sz w:val="24"/>
          <w:szCs w:val="24"/>
        </w:rPr>
        <w:t xml:space="preserve"> sveikatos priežiūros,</w:t>
      </w:r>
      <w:r w:rsidRPr="00BB171B">
        <w:rPr>
          <w:rFonts w:ascii="Times New Roman" w:hAnsi="Times New Roman" w:cs="Times New Roman"/>
          <w:sz w:val="24"/>
          <w:szCs w:val="24"/>
        </w:rPr>
        <w:t xml:space="preserve"> </w:t>
      </w:r>
      <w:proofErr w:type="spellStart"/>
      <w:r w:rsidR="00907D40">
        <w:rPr>
          <w:rFonts w:ascii="Times New Roman" w:hAnsi="Times New Roman" w:cs="Times New Roman"/>
          <w:sz w:val="24"/>
          <w:szCs w:val="24"/>
        </w:rPr>
        <w:t>kineziterapeuto</w:t>
      </w:r>
      <w:proofErr w:type="spellEnd"/>
      <w:r w:rsidR="00907D40">
        <w:rPr>
          <w:rFonts w:ascii="Times New Roman" w:hAnsi="Times New Roman" w:cs="Times New Roman"/>
          <w:sz w:val="24"/>
          <w:szCs w:val="24"/>
        </w:rPr>
        <w:t xml:space="preserve"> paslaugos, </w:t>
      </w:r>
      <w:r w:rsidRPr="00BB171B">
        <w:rPr>
          <w:rFonts w:ascii="Times New Roman" w:hAnsi="Times New Roman" w:cs="Times New Roman"/>
          <w:sz w:val="24"/>
          <w:szCs w:val="24"/>
        </w:rPr>
        <w:t xml:space="preserve">užtikrinančios asmens fizinę ir psichinę sveikatą, tenkinami tikėjimo poreikiai, organizuojamas racionalus maitinimas, o prireikus ir specialus maitinimas, atsižvelgiant į klientų sveikatos būklę ir medikų rekomendacijas. Sveikatos priežiūros tikslas – gyventojų sveikatos būklės stabilizavimas ir maksimalus asmens funkcinės būklės atstatymas, pagalba prisitaikant prie aplinkos. </w:t>
      </w:r>
    </w:p>
    <w:p w:rsidR="00640DF9" w:rsidRDefault="00640DF9" w:rsidP="00640DF9">
      <w:pPr>
        <w:tabs>
          <w:tab w:val="center" w:pos="851"/>
        </w:tabs>
        <w:spacing w:after="0"/>
        <w:ind w:right="119"/>
        <w:jc w:val="both"/>
        <w:rPr>
          <w:rFonts w:ascii="Times New Roman" w:hAnsi="Times New Roman" w:cs="Times New Roman"/>
          <w:sz w:val="24"/>
          <w:szCs w:val="24"/>
        </w:rPr>
      </w:pPr>
    </w:p>
    <w:p w:rsidR="00640DF9" w:rsidRPr="00117ECD" w:rsidRDefault="003B2CBD" w:rsidP="00640DF9">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640DF9">
        <w:rPr>
          <w:rFonts w:ascii="Times New Roman" w:hAnsi="Times New Roman" w:cs="Times New Roman"/>
          <w:b/>
          <w:sz w:val="24"/>
          <w:szCs w:val="24"/>
        </w:rPr>
        <w:t>3.3.</w:t>
      </w:r>
      <w:r>
        <w:rPr>
          <w:rFonts w:ascii="Times New Roman" w:hAnsi="Times New Roman" w:cs="Times New Roman"/>
          <w:b/>
          <w:sz w:val="24"/>
          <w:szCs w:val="24"/>
        </w:rPr>
        <w:t xml:space="preserve"> </w:t>
      </w:r>
      <w:r w:rsidR="00640DF9" w:rsidRPr="00117ECD">
        <w:rPr>
          <w:rFonts w:ascii="Times New Roman" w:hAnsi="Times New Roman" w:cs="Times New Roman"/>
          <w:b/>
          <w:sz w:val="24"/>
          <w:szCs w:val="24"/>
        </w:rPr>
        <w:t>Teikiamų paslaugų vienam paslaugų gavėj</w:t>
      </w:r>
      <w:r w:rsidR="00640DF9">
        <w:rPr>
          <w:rFonts w:ascii="Times New Roman" w:hAnsi="Times New Roman" w:cs="Times New Roman"/>
          <w:b/>
          <w:sz w:val="24"/>
          <w:szCs w:val="24"/>
        </w:rPr>
        <w:t>ui kaštų ekonominis įvertinimas</w:t>
      </w:r>
    </w:p>
    <w:p w:rsidR="00640DF9" w:rsidRPr="00117ECD" w:rsidRDefault="00640DF9" w:rsidP="00640DF9">
      <w:pPr>
        <w:pStyle w:val="Sraopastraipa"/>
        <w:spacing w:after="0"/>
        <w:ind w:left="2010"/>
        <w:jc w:val="right"/>
        <w:rPr>
          <w:rFonts w:ascii="Times New Roman" w:hAnsi="Times New Roman" w:cs="Times New Roman"/>
          <w:b/>
          <w:sz w:val="24"/>
          <w:szCs w:val="24"/>
        </w:rPr>
      </w:pPr>
      <w:r>
        <w:rPr>
          <w:rFonts w:ascii="Times New Roman" w:hAnsi="Times New Roman" w:cs="Times New Roman"/>
          <w:szCs w:val="24"/>
        </w:rPr>
        <w:t>2 lentelė</w:t>
      </w:r>
      <w:r w:rsidRPr="00BB171B">
        <w:rPr>
          <w:rFonts w:ascii="Times New Roman" w:hAnsi="Times New Roman" w:cs="Times New Roman"/>
          <w:szCs w:val="24"/>
        </w:rPr>
        <w:t>.</w:t>
      </w:r>
    </w:p>
    <w:tbl>
      <w:tblPr>
        <w:tblStyle w:val="Lentelstinklelis"/>
        <w:tblW w:w="0" w:type="auto"/>
        <w:tblLook w:val="04A0" w:firstRow="1" w:lastRow="0" w:firstColumn="1" w:lastColumn="0" w:noHBand="0" w:noVBand="1"/>
      </w:tblPr>
      <w:tblGrid>
        <w:gridCol w:w="3808"/>
        <w:gridCol w:w="1797"/>
        <w:gridCol w:w="2067"/>
        <w:gridCol w:w="1898"/>
      </w:tblGrid>
      <w:tr w:rsidR="00640DF9" w:rsidRPr="00BB171B" w:rsidTr="00574A79">
        <w:tc>
          <w:tcPr>
            <w:tcW w:w="3936" w:type="dxa"/>
          </w:tcPr>
          <w:p w:rsidR="00640DF9" w:rsidRPr="00BB171B" w:rsidRDefault="00640DF9" w:rsidP="00574A79">
            <w:pPr>
              <w:rPr>
                <w:rFonts w:ascii="Times New Roman" w:hAnsi="Times New Roman" w:cs="Times New Roman"/>
                <w:sz w:val="24"/>
                <w:szCs w:val="24"/>
              </w:rPr>
            </w:pPr>
          </w:p>
        </w:tc>
        <w:tc>
          <w:tcPr>
            <w:tcW w:w="1842" w:type="dxa"/>
          </w:tcPr>
          <w:p w:rsidR="00640DF9" w:rsidRPr="00BB171B" w:rsidRDefault="00640DF9" w:rsidP="00574A79">
            <w:pPr>
              <w:jc w:val="center"/>
              <w:rPr>
                <w:rFonts w:ascii="Times New Roman" w:hAnsi="Times New Roman" w:cs="Times New Roman"/>
                <w:sz w:val="24"/>
                <w:szCs w:val="24"/>
              </w:rPr>
            </w:pPr>
            <w:r w:rsidRPr="00BB171B">
              <w:rPr>
                <w:rFonts w:ascii="Times New Roman" w:hAnsi="Times New Roman" w:cs="Times New Roman"/>
                <w:sz w:val="24"/>
                <w:szCs w:val="24"/>
              </w:rPr>
              <w:t>20</w:t>
            </w:r>
            <w:r>
              <w:rPr>
                <w:rFonts w:ascii="Times New Roman" w:hAnsi="Times New Roman" w:cs="Times New Roman"/>
                <w:sz w:val="24"/>
                <w:szCs w:val="24"/>
              </w:rPr>
              <w:t>13</w:t>
            </w:r>
            <w:r w:rsidRPr="00BB171B">
              <w:rPr>
                <w:rFonts w:ascii="Times New Roman" w:hAnsi="Times New Roman" w:cs="Times New Roman"/>
                <w:sz w:val="24"/>
                <w:szCs w:val="24"/>
              </w:rPr>
              <w:t xml:space="preserve"> metai</w:t>
            </w:r>
          </w:p>
        </w:tc>
        <w:tc>
          <w:tcPr>
            <w:tcW w:w="2127" w:type="dxa"/>
          </w:tcPr>
          <w:p w:rsidR="00640DF9" w:rsidRPr="00BB171B" w:rsidRDefault="00640DF9" w:rsidP="00574A79">
            <w:pPr>
              <w:jc w:val="center"/>
              <w:rPr>
                <w:rFonts w:ascii="Times New Roman" w:hAnsi="Times New Roman" w:cs="Times New Roman"/>
                <w:sz w:val="24"/>
                <w:szCs w:val="24"/>
              </w:rPr>
            </w:pPr>
            <w:r w:rsidRPr="00BB171B">
              <w:rPr>
                <w:rFonts w:ascii="Times New Roman" w:hAnsi="Times New Roman" w:cs="Times New Roman"/>
                <w:sz w:val="24"/>
                <w:szCs w:val="24"/>
              </w:rPr>
              <w:t>201</w:t>
            </w:r>
            <w:r>
              <w:rPr>
                <w:rFonts w:ascii="Times New Roman" w:hAnsi="Times New Roman" w:cs="Times New Roman"/>
                <w:sz w:val="24"/>
                <w:szCs w:val="24"/>
              </w:rPr>
              <w:t>4</w:t>
            </w:r>
            <w:r w:rsidRPr="00BB171B">
              <w:rPr>
                <w:rFonts w:ascii="Times New Roman" w:hAnsi="Times New Roman" w:cs="Times New Roman"/>
                <w:sz w:val="24"/>
                <w:szCs w:val="24"/>
              </w:rPr>
              <w:t xml:space="preserve"> metai</w:t>
            </w:r>
          </w:p>
        </w:tc>
        <w:tc>
          <w:tcPr>
            <w:tcW w:w="1949" w:type="dxa"/>
          </w:tcPr>
          <w:p w:rsidR="00640DF9" w:rsidRPr="00BB171B" w:rsidRDefault="00640DF9" w:rsidP="00574A79">
            <w:pPr>
              <w:jc w:val="center"/>
              <w:rPr>
                <w:rFonts w:ascii="Times New Roman" w:hAnsi="Times New Roman" w:cs="Times New Roman"/>
                <w:sz w:val="24"/>
                <w:szCs w:val="24"/>
              </w:rPr>
            </w:pPr>
            <w:r>
              <w:rPr>
                <w:rFonts w:ascii="Times New Roman" w:hAnsi="Times New Roman" w:cs="Times New Roman"/>
                <w:sz w:val="24"/>
                <w:szCs w:val="24"/>
              </w:rPr>
              <w:t>2015 metai</w:t>
            </w:r>
          </w:p>
        </w:tc>
      </w:tr>
      <w:tr w:rsidR="00640DF9" w:rsidRPr="00BB171B" w:rsidTr="00574A79">
        <w:tc>
          <w:tcPr>
            <w:tcW w:w="3936" w:type="dxa"/>
          </w:tcPr>
          <w:p w:rsidR="00640DF9" w:rsidRPr="00BB171B" w:rsidRDefault="00640DF9" w:rsidP="00574A79">
            <w:pPr>
              <w:rPr>
                <w:rFonts w:ascii="Times New Roman" w:hAnsi="Times New Roman" w:cs="Times New Roman"/>
                <w:sz w:val="24"/>
                <w:szCs w:val="24"/>
              </w:rPr>
            </w:pPr>
            <w:r w:rsidRPr="00BB171B">
              <w:rPr>
                <w:rFonts w:ascii="Times New Roman" w:hAnsi="Times New Roman" w:cs="Times New Roman"/>
                <w:sz w:val="24"/>
                <w:szCs w:val="24"/>
              </w:rPr>
              <w:t>Skirti asignav</w:t>
            </w:r>
            <w:r>
              <w:rPr>
                <w:rFonts w:ascii="Times New Roman" w:hAnsi="Times New Roman" w:cs="Times New Roman"/>
                <w:sz w:val="24"/>
                <w:szCs w:val="24"/>
              </w:rPr>
              <w:t>imai įstaigos išlaikymui, eurais</w:t>
            </w:r>
          </w:p>
        </w:tc>
        <w:tc>
          <w:tcPr>
            <w:tcW w:w="1842" w:type="dxa"/>
          </w:tcPr>
          <w:p w:rsidR="00640DF9" w:rsidRPr="00BB171B" w:rsidRDefault="00640DF9" w:rsidP="00574A79">
            <w:pPr>
              <w:jc w:val="center"/>
              <w:rPr>
                <w:rFonts w:ascii="Times New Roman" w:hAnsi="Times New Roman" w:cs="Times New Roman"/>
                <w:sz w:val="24"/>
                <w:szCs w:val="24"/>
              </w:rPr>
            </w:pPr>
            <w:r>
              <w:rPr>
                <w:rFonts w:ascii="Times New Roman" w:hAnsi="Times New Roman" w:cs="Times New Roman"/>
                <w:sz w:val="24"/>
                <w:szCs w:val="24"/>
              </w:rPr>
              <w:t>193111</w:t>
            </w:r>
          </w:p>
        </w:tc>
        <w:tc>
          <w:tcPr>
            <w:tcW w:w="2127" w:type="dxa"/>
          </w:tcPr>
          <w:p w:rsidR="00640DF9" w:rsidRPr="00BB171B" w:rsidRDefault="00640DF9" w:rsidP="00574A79">
            <w:pPr>
              <w:jc w:val="center"/>
              <w:rPr>
                <w:rFonts w:ascii="Times New Roman" w:hAnsi="Times New Roman" w:cs="Times New Roman"/>
                <w:sz w:val="24"/>
                <w:szCs w:val="24"/>
              </w:rPr>
            </w:pPr>
            <w:r>
              <w:rPr>
                <w:rFonts w:ascii="Times New Roman" w:hAnsi="Times New Roman" w:cs="Times New Roman"/>
                <w:sz w:val="24"/>
                <w:szCs w:val="24"/>
              </w:rPr>
              <w:t>208122</w:t>
            </w:r>
          </w:p>
        </w:tc>
        <w:tc>
          <w:tcPr>
            <w:tcW w:w="1949" w:type="dxa"/>
          </w:tcPr>
          <w:p w:rsidR="00640DF9" w:rsidRPr="00BB171B" w:rsidRDefault="00640DF9" w:rsidP="00574A79">
            <w:pPr>
              <w:jc w:val="center"/>
              <w:rPr>
                <w:rFonts w:ascii="Times New Roman" w:hAnsi="Times New Roman" w:cs="Times New Roman"/>
                <w:sz w:val="24"/>
                <w:szCs w:val="24"/>
              </w:rPr>
            </w:pPr>
            <w:r>
              <w:rPr>
                <w:rFonts w:ascii="Times New Roman" w:hAnsi="Times New Roman" w:cs="Times New Roman"/>
                <w:sz w:val="24"/>
                <w:szCs w:val="24"/>
              </w:rPr>
              <w:t>239635</w:t>
            </w:r>
          </w:p>
        </w:tc>
      </w:tr>
      <w:tr w:rsidR="00640DF9" w:rsidRPr="00BB171B" w:rsidTr="00574A79">
        <w:tc>
          <w:tcPr>
            <w:tcW w:w="3936" w:type="dxa"/>
          </w:tcPr>
          <w:p w:rsidR="00640DF9" w:rsidRPr="00BB171B" w:rsidRDefault="00640DF9" w:rsidP="00574A79">
            <w:pPr>
              <w:rPr>
                <w:rFonts w:ascii="Times New Roman" w:hAnsi="Times New Roman" w:cs="Times New Roman"/>
                <w:sz w:val="24"/>
                <w:szCs w:val="24"/>
              </w:rPr>
            </w:pPr>
            <w:r w:rsidRPr="00BB171B">
              <w:rPr>
                <w:rFonts w:ascii="Times New Roman" w:hAnsi="Times New Roman" w:cs="Times New Roman"/>
                <w:sz w:val="24"/>
                <w:szCs w:val="24"/>
              </w:rPr>
              <w:t>Faktinis lovadienių skaičius</w:t>
            </w:r>
          </w:p>
        </w:tc>
        <w:tc>
          <w:tcPr>
            <w:tcW w:w="1842" w:type="dxa"/>
          </w:tcPr>
          <w:p w:rsidR="00640DF9" w:rsidRPr="00BB171B" w:rsidRDefault="00640DF9" w:rsidP="00574A79">
            <w:pPr>
              <w:jc w:val="center"/>
              <w:rPr>
                <w:rFonts w:ascii="Times New Roman" w:hAnsi="Times New Roman" w:cs="Times New Roman"/>
                <w:sz w:val="24"/>
                <w:szCs w:val="24"/>
              </w:rPr>
            </w:pPr>
            <w:r>
              <w:rPr>
                <w:rFonts w:ascii="Times New Roman" w:hAnsi="Times New Roman" w:cs="Times New Roman"/>
                <w:sz w:val="24"/>
                <w:szCs w:val="24"/>
              </w:rPr>
              <w:t>11082</w:t>
            </w:r>
          </w:p>
        </w:tc>
        <w:tc>
          <w:tcPr>
            <w:tcW w:w="2127" w:type="dxa"/>
          </w:tcPr>
          <w:p w:rsidR="00640DF9" w:rsidRPr="00BB171B" w:rsidRDefault="00640DF9" w:rsidP="00574A79">
            <w:pPr>
              <w:jc w:val="center"/>
              <w:rPr>
                <w:rFonts w:ascii="Times New Roman" w:hAnsi="Times New Roman" w:cs="Times New Roman"/>
                <w:sz w:val="24"/>
                <w:szCs w:val="24"/>
              </w:rPr>
            </w:pPr>
            <w:r>
              <w:rPr>
                <w:rFonts w:ascii="Times New Roman" w:hAnsi="Times New Roman" w:cs="Times New Roman"/>
                <w:sz w:val="24"/>
                <w:szCs w:val="24"/>
              </w:rPr>
              <w:t>11420</w:t>
            </w:r>
          </w:p>
        </w:tc>
        <w:tc>
          <w:tcPr>
            <w:tcW w:w="1949" w:type="dxa"/>
          </w:tcPr>
          <w:p w:rsidR="00640DF9" w:rsidRPr="00BB171B" w:rsidRDefault="00640DF9" w:rsidP="00574A79">
            <w:pPr>
              <w:jc w:val="center"/>
              <w:rPr>
                <w:rFonts w:ascii="Times New Roman" w:hAnsi="Times New Roman" w:cs="Times New Roman"/>
                <w:sz w:val="24"/>
                <w:szCs w:val="24"/>
              </w:rPr>
            </w:pPr>
            <w:r>
              <w:rPr>
                <w:rFonts w:ascii="Times New Roman" w:hAnsi="Times New Roman" w:cs="Times New Roman"/>
                <w:sz w:val="24"/>
                <w:szCs w:val="24"/>
              </w:rPr>
              <w:t>10536</w:t>
            </w:r>
          </w:p>
        </w:tc>
      </w:tr>
      <w:tr w:rsidR="00640DF9" w:rsidRPr="00BB171B" w:rsidTr="00574A79">
        <w:tc>
          <w:tcPr>
            <w:tcW w:w="3936" w:type="dxa"/>
          </w:tcPr>
          <w:p w:rsidR="00640DF9" w:rsidRPr="00BB171B" w:rsidRDefault="00640DF9" w:rsidP="00574A79">
            <w:pPr>
              <w:rPr>
                <w:rFonts w:ascii="Times New Roman" w:hAnsi="Times New Roman" w:cs="Times New Roman"/>
                <w:sz w:val="24"/>
                <w:szCs w:val="24"/>
              </w:rPr>
            </w:pPr>
            <w:r w:rsidRPr="00BB171B">
              <w:rPr>
                <w:rFonts w:ascii="Times New Roman" w:hAnsi="Times New Roman" w:cs="Times New Roman"/>
                <w:sz w:val="24"/>
                <w:szCs w:val="24"/>
              </w:rPr>
              <w:t>Faktinis gyventojų skaičius</w:t>
            </w:r>
          </w:p>
        </w:tc>
        <w:tc>
          <w:tcPr>
            <w:tcW w:w="1842" w:type="dxa"/>
          </w:tcPr>
          <w:p w:rsidR="00640DF9" w:rsidRPr="00BB171B" w:rsidRDefault="00640DF9" w:rsidP="00574A79">
            <w:pPr>
              <w:jc w:val="center"/>
              <w:rPr>
                <w:rFonts w:ascii="Times New Roman" w:hAnsi="Times New Roman" w:cs="Times New Roman"/>
                <w:sz w:val="24"/>
                <w:szCs w:val="24"/>
              </w:rPr>
            </w:pPr>
            <w:r>
              <w:rPr>
                <w:rFonts w:ascii="Times New Roman" w:hAnsi="Times New Roman" w:cs="Times New Roman"/>
                <w:sz w:val="24"/>
                <w:szCs w:val="24"/>
              </w:rPr>
              <w:t>30,36</w:t>
            </w:r>
          </w:p>
        </w:tc>
        <w:tc>
          <w:tcPr>
            <w:tcW w:w="2127" w:type="dxa"/>
          </w:tcPr>
          <w:p w:rsidR="00640DF9" w:rsidRPr="00BB171B" w:rsidRDefault="00640DF9" w:rsidP="00574A79">
            <w:pPr>
              <w:jc w:val="center"/>
              <w:rPr>
                <w:rFonts w:ascii="Times New Roman" w:hAnsi="Times New Roman" w:cs="Times New Roman"/>
                <w:sz w:val="24"/>
                <w:szCs w:val="24"/>
              </w:rPr>
            </w:pPr>
            <w:r>
              <w:rPr>
                <w:rFonts w:ascii="Times New Roman" w:hAnsi="Times New Roman" w:cs="Times New Roman"/>
                <w:sz w:val="24"/>
                <w:szCs w:val="24"/>
              </w:rPr>
              <w:t>31,29</w:t>
            </w:r>
          </w:p>
        </w:tc>
        <w:tc>
          <w:tcPr>
            <w:tcW w:w="1949" w:type="dxa"/>
          </w:tcPr>
          <w:p w:rsidR="00640DF9" w:rsidRPr="00BB171B" w:rsidRDefault="00640DF9" w:rsidP="00574A79">
            <w:pPr>
              <w:jc w:val="center"/>
              <w:rPr>
                <w:rFonts w:ascii="Times New Roman" w:hAnsi="Times New Roman" w:cs="Times New Roman"/>
                <w:sz w:val="24"/>
                <w:szCs w:val="24"/>
              </w:rPr>
            </w:pPr>
            <w:r>
              <w:rPr>
                <w:rFonts w:ascii="Times New Roman" w:hAnsi="Times New Roman" w:cs="Times New Roman"/>
                <w:sz w:val="24"/>
                <w:szCs w:val="24"/>
              </w:rPr>
              <w:t>28,87</w:t>
            </w:r>
          </w:p>
        </w:tc>
      </w:tr>
      <w:tr w:rsidR="00640DF9" w:rsidRPr="00BB171B" w:rsidTr="00574A79">
        <w:tc>
          <w:tcPr>
            <w:tcW w:w="3936" w:type="dxa"/>
          </w:tcPr>
          <w:p w:rsidR="00640DF9" w:rsidRPr="00BB171B" w:rsidRDefault="00640DF9" w:rsidP="00574A79">
            <w:pPr>
              <w:rPr>
                <w:rFonts w:ascii="Times New Roman" w:hAnsi="Times New Roman" w:cs="Times New Roman"/>
                <w:sz w:val="24"/>
                <w:szCs w:val="24"/>
              </w:rPr>
            </w:pPr>
            <w:r w:rsidRPr="00BB171B">
              <w:rPr>
                <w:rFonts w:ascii="Times New Roman" w:hAnsi="Times New Roman" w:cs="Times New Roman"/>
                <w:sz w:val="24"/>
                <w:szCs w:val="24"/>
              </w:rPr>
              <w:t>Faktinis vieno gyventoj</w:t>
            </w:r>
            <w:r>
              <w:rPr>
                <w:rFonts w:ascii="Times New Roman" w:hAnsi="Times New Roman" w:cs="Times New Roman"/>
                <w:sz w:val="24"/>
                <w:szCs w:val="24"/>
              </w:rPr>
              <w:t>o per 1 dieną išlaikymas, eurais</w:t>
            </w:r>
          </w:p>
        </w:tc>
        <w:tc>
          <w:tcPr>
            <w:tcW w:w="1842" w:type="dxa"/>
          </w:tcPr>
          <w:p w:rsidR="00640DF9" w:rsidRPr="00BB171B" w:rsidRDefault="00640DF9" w:rsidP="00574A79">
            <w:pPr>
              <w:jc w:val="center"/>
              <w:rPr>
                <w:rFonts w:ascii="Times New Roman" w:hAnsi="Times New Roman" w:cs="Times New Roman"/>
                <w:sz w:val="24"/>
                <w:szCs w:val="24"/>
              </w:rPr>
            </w:pPr>
            <w:r>
              <w:rPr>
                <w:rFonts w:ascii="Times New Roman" w:hAnsi="Times New Roman" w:cs="Times New Roman"/>
                <w:sz w:val="24"/>
                <w:szCs w:val="24"/>
              </w:rPr>
              <w:t>17,43</w:t>
            </w:r>
          </w:p>
        </w:tc>
        <w:tc>
          <w:tcPr>
            <w:tcW w:w="2127" w:type="dxa"/>
          </w:tcPr>
          <w:p w:rsidR="00640DF9" w:rsidRPr="00BB171B" w:rsidRDefault="00640DF9" w:rsidP="00574A79">
            <w:pPr>
              <w:jc w:val="center"/>
              <w:rPr>
                <w:rFonts w:ascii="Times New Roman" w:hAnsi="Times New Roman" w:cs="Times New Roman"/>
                <w:sz w:val="24"/>
                <w:szCs w:val="24"/>
              </w:rPr>
            </w:pPr>
            <w:r>
              <w:rPr>
                <w:rFonts w:ascii="Times New Roman" w:hAnsi="Times New Roman" w:cs="Times New Roman"/>
                <w:sz w:val="24"/>
                <w:szCs w:val="24"/>
              </w:rPr>
              <w:t>18,22</w:t>
            </w:r>
          </w:p>
        </w:tc>
        <w:tc>
          <w:tcPr>
            <w:tcW w:w="1949" w:type="dxa"/>
          </w:tcPr>
          <w:p w:rsidR="00640DF9" w:rsidRPr="00BB171B" w:rsidRDefault="00640DF9" w:rsidP="00574A79">
            <w:pPr>
              <w:jc w:val="center"/>
              <w:rPr>
                <w:rFonts w:ascii="Times New Roman" w:hAnsi="Times New Roman" w:cs="Times New Roman"/>
                <w:sz w:val="24"/>
                <w:szCs w:val="24"/>
              </w:rPr>
            </w:pPr>
            <w:r>
              <w:rPr>
                <w:rFonts w:ascii="Times New Roman" w:hAnsi="Times New Roman" w:cs="Times New Roman"/>
                <w:sz w:val="24"/>
                <w:szCs w:val="24"/>
              </w:rPr>
              <w:t>22,74</w:t>
            </w:r>
          </w:p>
        </w:tc>
      </w:tr>
      <w:tr w:rsidR="00640DF9" w:rsidRPr="00BB171B" w:rsidTr="00574A79">
        <w:tc>
          <w:tcPr>
            <w:tcW w:w="3936" w:type="dxa"/>
          </w:tcPr>
          <w:p w:rsidR="00640DF9" w:rsidRPr="00BB171B" w:rsidRDefault="00640DF9" w:rsidP="00574A79">
            <w:pPr>
              <w:rPr>
                <w:rFonts w:ascii="Times New Roman" w:hAnsi="Times New Roman" w:cs="Times New Roman"/>
                <w:sz w:val="24"/>
                <w:szCs w:val="24"/>
              </w:rPr>
            </w:pPr>
            <w:r w:rsidRPr="00BB171B">
              <w:rPr>
                <w:rFonts w:ascii="Times New Roman" w:hAnsi="Times New Roman" w:cs="Times New Roman"/>
                <w:sz w:val="24"/>
                <w:szCs w:val="24"/>
              </w:rPr>
              <w:t>Faktinis vieno gyventojo</w:t>
            </w:r>
            <w:r>
              <w:rPr>
                <w:rFonts w:ascii="Times New Roman" w:hAnsi="Times New Roman" w:cs="Times New Roman"/>
                <w:sz w:val="24"/>
                <w:szCs w:val="24"/>
              </w:rPr>
              <w:t xml:space="preserve"> per 1 mėnesį išlaikymas, eurais</w:t>
            </w:r>
          </w:p>
        </w:tc>
        <w:tc>
          <w:tcPr>
            <w:tcW w:w="1842" w:type="dxa"/>
          </w:tcPr>
          <w:p w:rsidR="00640DF9" w:rsidRPr="00BB171B" w:rsidRDefault="00640DF9" w:rsidP="00574A79">
            <w:pPr>
              <w:jc w:val="center"/>
              <w:rPr>
                <w:rFonts w:ascii="Times New Roman" w:hAnsi="Times New Roman" w:cs="Times New Roman"/>
                <w:sz w:val="24"/>
                <w:szCs w:val="24"/>
              </w:rPr>
            </w:pPr>
            <w:r>
              <w:rPr>
                <w:rFonts w:ascii="Times New Roman" w:hAnsi="Times New Roman" w:cs="Times New Roman"/>
                <w:sz w:val="24"/>
                <w:szCs w:val="24"/>
              </w:rPr>
              <w:t>530,06</w:t>
            </w:r>
          </w:p>
        </w:tc>
        <w:tc>
          <w:tcPr>
            <w:tcW w:w="2127" w:type="dxa"/>
          </w:tcPr>
          <w:p w:rsidR="00640DF9" w:rsidRPr="00BB171B" w:rsidRDefault="00640DF9" w:rsidP="00574A79">
            <w:pPr>
              <w:jc w:val="center"/>
              <w:rPr>
                <w:rFonts w:ascii="Times New Roman" w:hAnsi="Times New Roman" w:cs="Times New Roman"/>
                <w:sz w:val="24"/>
                <w:szCs w:val="24"/>
              </w:rPr>
            </w:pPr>
            <w:r>
              <w:rPr>
                <w:rFonts w:ascii="Times New Roman" w:hAnsi="Times New Roman" w:cs="Times New Roman"/>
                <w:sz w:val="24"/>
                <w:szCs w:val="24"/>
              </w:rPr>
              <w:t>554,28</w:t>
            </w:r>
          </w:p>
        </w:tc>
        <w:tc>
          <w:tcPr>
            <w:tcW w:w="1949" w:type="dxa"/>
          </w:tcPr>
          <w:p w:rsidR="00640DF9" w:rsidRPr="00BB171B" w:rsidRDefault="00640DF9" w:rsidP="00574A79">
            <w:pPr>
              <w:jc w:val="center"/>
              <w:rPr>
                <w:rFonts w:ascii="Times New Roman" w:hAnsi="Times New Roman" w:cs="Times New Roman"/>
                <w:sz w:val="24"/>
                <w:szCs w:val="24"/>
              </w:rPr>
            </w:pPr>
            <w:r>
              <w:rPr>
                <w:rFonts w:ascii="Times New Roman" w:hAnsi="Times New Roman" w:cs="Times New Roman"/>
                <w:sz w:val="24"/>
                <w:szCs w:val="24"/>
              </w:rPr>
              <w:t>691,30</w:t>
            </w:r>
          </w:p>
        </w:tc>
      </w:tr>
    </w:tbl>
    <w:p w:rsidR="00AB225A" w:rsidRDefault="007E604E" w:rsidP="00B64272">
      <w:pPr>
        <w:tabs>
          <w:tab w:val="left" w:pos="426"/>
        </w:tabs>
        <w:spacing w:before="240" w:after="0"/>
        <w:jc w:val="both"/>
        <w:rPr>
          <w:rFonts w:ascii="Times New Roman" w:hAnsi="Times New Roman" w:cs="Times New Roman"/>
          <w:b/>
          <w:sz w:val="24"/>
        </w:rPr>
      </w:pPr>
      <w:r>
        <w:rPr>
          <w:rFonts w:ascii="Times New Roman" w:hAnsi="Times New Roman" w:cs="Times New Roman"/>
          <w:b/>
          <w:sz w:val="24"/>
        </w:rPr>
        <w:t xml:space="preserve">  </w:t>
      </w:r>
      <w:r w:rsidR="00640DF9">
        <w:rPr>
          <w:rFonts w:ascii="Times New Roman" w:hAnsi="Times New Roman" w:cs="Times New Roman"/>
          <w:b/>
          <w:sz w:val="24"/>
        </w:rPr>
        <w:t>3.</w:t>
      </w:r>
      <w:r w:rsidR="003B2CBD">
        <w:rPr>
          <w:rFonts w:ascii="Times New Roman" w:hAnsi="Times New Roman" w:cs="Times New Roman"/>
          <w:b/>
          <w:sz w:val="24"/>
        </w:rPr>
        <w:t>4</w:t>
      </w:r>
      <w:r w:rsidR="00746BAF">
        <w:rPr>
          <w:rFonts w:ascii="Times New Roman" w:hAnsi="Times New Roman" w:cs="Times New Roman"/>
          <w:b/>
          <w:sz w:val="24"/>
        </w:rPr>
        <w:t>.</w:t>
      </w:r>
      <w:r>
        <w:rPr>
          <w:rFonts w:ascii="Times New Roman" w:hAnsi="Times New Roman" w:cs="Times New Roman"/>
          <w:b/>
          <w:sz w:val="24"/>
        </w:rPr>
        <w:t xml:space="preserve">  </w:t>
      </w:r>
      <w:r w:rsidR="00AB225A" w:rsidRPr="00043C40">
        <w:rPr>
          <w:rFonts w:ascii="Times New Roman" w:hAnsi="Times New Roman" w:cs="Times New Roman"/>
          <w:b/>
          <w:sz w:val="24"/>
        </w:rPr>
        <w:t xml:space="preserve">Ugdytiniai. </w:t>
      </w:r>
    </w:p>
    <w:p w:rsidR="00640DF9" w:rsidRPr="00F91921" w:rsidRDefault="00AB225A" w:rsidP="00D5760B">
      <w:pPr>
        <w:tabs>
          <w:tab w:val="left" w:pos="426"/>
        </w:tabs>
        <w:spacing w:after="0"/>
        <w:jc w:val="both"/>
        <w:rPr>
          <w:rFonts w:ascii="Times New Roman" w:hAnsi="Times New Roman" w:cs="Times New Roman"/>
          <w:sz w:val="24"/>
          <w:szCs w:val="24"/>
        </w:rPr>
      </w:pPr>
      <w:r>
        <w:rPr>
          <w:rFonts w:ascii="Times New Roman" w:hAnsi="Times New Roman" w:cs="Times New Roman"/>
          <w:sz w:val="24"/>
        </w:rPr>
        <w:tab/>
      </w:r>
      <w:r w:rsidRPr="00043C40">
        <w:rPr>
          <w:rFonts w:ascii="Times New Roman" w:hAnsi="Times New Roman" w:cs="Times New Roman"/>
          <w:sz w:val="24"/>
        </w:rPr>
        <w:t>2015 m.</w:t>
      </w:r>
      <w:r w:rsidRPr="00043C40">
        <w:rPr>
          <w:rFonts w:ascii="Times New Roman" w:hAnsi="Times New Roman" w:cs="Times New Roman"/>
          <w:b/>
          <w:sz w:val="24"/>
        </w:rPr>
        <w:t xml:space="preserve"> </w:t>
      </w:r>
      <w:r w:rsidRPr="00043C40">
        <w:rPr>
          <w:rFonts w:ascii="Times New Roman" w:hAnsi="Times New Roman" w:cs="Times New Roman"/>
          <w:sz w:val="24"/>
        </w:rPr>
        <w:t xml:space="preserve">įstaigą lankė 46 ugdytiniai: 13 </w:t>
      </w:r>
      <w:proofErr w:type="spellStart"/>
      <w:r w:rsidRPr="00043C40">
        <w:rPr>
          <w:rFonts w:ascii="Times New Roman" w:hAnsi="Times New Roman" w:cs="Times New Roman"/>
          <w:sz w:val="24"/>
        </w:rPr>
        <w:t>priešmokyklinukų</w:t>
      </w:r>
      <w:proofErr w:type="spellEnd"/>
      <w:r w:rsidRPr="00043C40">
        <w:rPr>
          <w:rFonts w:ascii="Times New Roman" w:hAnsi="Times New Roman" w:cs="Times New Roman"/>
          <w:sz w:val="24"/>
        </w:rPr>
        <w:t xml:space="preserve"> ir 33 ikimokyklinukai. Ugdytinių skaičius išlieka stabilus.</w:t>
      </w:r>
      <w:r>
        <w:rPr>
          <w:rFonts w:ascii="Times New Roman" w:hAnsi="Times New Roman" w:cs="Times New Roman"/>
          <w:sz w:val="24"/>
        </w:rPr>
        <w:t xml:space="preserve"> </w:t>
      </w:r>
      <w:r w:rsidRPr="00512B26">
        <w:rPr>
          <w:rFonts w:ascii="Times New Roman" w:hAnsi="Times New Roman" w:cs="Times New Roman"/>
          <w:noProof/>
          <w:sz w:val="24"/>
        </w:rPr>
        <w:t xml:space="preserve">2015 rugsėjo mėn. </w:t>
      </w:r>
      <w:r>
        <w:rPr>
          <w:rFonts w:ascii="Times New Roman" w:hAnsi="Times New Roman" w:cs="Times New Roman"/>
          <w:noProof/>
          <w:sz w:val="24"/>
        </w:rPr>
        <w:t>centro</w:t>
      </w:r>
      <w:r w:rsidRPr="00512B26">
        <w:rPr>
          <w:rFonts w:ascii="Times New Roman" w:hAnsi="Times New Roman" w:cs="Times New Roman"/>
          <w:noProof/>
          <w:sz w:val="24"/>
        </w:rPr>
        <w:t xml:space="preserve"> ikimokyklinio ir priešmokyklinio ugdymo grupėse buvo ugdomi 20 </w:t>
      </w:r>
      <w:r>
        <w:rPr>
          <w:rFonts w:ascii="Times New Roman" w:hAnsi="Times New Roman" w:cs="Times New Roman"/>
          <w:noProof/>
          <w:sz w:val="24"/>
        </w:rPr>
        <w:t xml:space="preserve">(43 proc.) </w:t>
      </w:r>
      <w:r w:rsidRPr="00512B26">
        <w:rPr>
          <w:rFonts w:ascii="Times New Roman" w:hAnsi="Times New Roman" w:cs="Times New Roman"/>
          <w:noProof/>
          <w:sz w:val="24"/>
        </w:rPr>
        <w:t>vaik</w:t>
      </w:r>
      <w:r>
        <w:rPr>
          <w:rFonts w:ascii="Times New Roman" w:hAnsi="Times New Roman" w:cs="Times New Roman"/>
          <w:noProof/>
          <w:sz w:val="24"/>
        </w:rPr>
        <w:t>ų</w:t>
      </w:r>
      <w:r w:rsidRPr="00512B26">
        <w:rPr>
          <w:rFonts w:ascii="Times New Roman" w:hAnsi="Times New Roman" w:cs="Times New Roman"/>
          <w:noProof/>
          <w:sz w:val="24"/>
        </w:rPr>
        <w:t>, turin</w:t>
      </w:r>
      <w:r>
        <w:rPr>
          <w:rFonts w:ascii="Times New Roman" w:hAnsi="Times New Roman" w:cs="Times New Roman"/>
          <w:noProof/>
          <w:sz w:val="24"/>
        </w:rPr>
        <w:t>čių</w:t>
      </w:r>
      <w:r w:rsidRPr="00512B26">
        <w:rPr>
          <w:rFonts w:ascii="Times New Roman" w:hAnsi="Times New Roman" w:cs="Times New Roman"/>
          <w:noProof/>
          <w:sz w:val="24"/>
        </w:rPr>
        <w:t xml:space="preserve"> specialiųjų ugdymosi poreikių (SUP). Galima teigti, kad vaikų, turinčių specialiųjų ugdymosi poreikių, skaičius </w:t>
      </w:r>
      <w:r>
        <w:rPr>
          <w:rFonts w:ascii="Times New Roman" w:hAnsi="Times New Roman" w:cs="Times New Roman"/>
          <w:noProof/>
          <w:sz w:val="24"/>
        </w:rPr>
        <w:t>išlieka stabilus.</w:t>
      </w:r>
      <w:r>
        <w:rPr>
          <w:rFonts w:ascii="Times New Roman" w:hAnsi="Times New Roman" w:cs="Times New Roman"/>
          <w:b/>
          <w:sz w:val="24"/>
        </w:rPr>
        <w:t xml:space="preserve"> </w:t>
      </w:r>
      <w:r w:rsidRPr="009A2B98">
        <w:rPr>
          <w:rFonts w:ascii="Times New Roman" w:hAnsi="Times New Roman" w:cs="Times New Roman"/>
          <w:sz w:val="24"/>
          <w:szCs w:val="24"/>
        </w:rPr>
        <w:t>Vadovaujantis Kėdainių rajono savivaldybės tarybos 2011 m. kovo 25 d. sprendimu Nr. TS-73 „Dėl Kėdainių rajono savivaldybės tarybos 2009 m. vasario 27 d. sprendimo nr. TS-22 „Dėl užmokesčio už vaikų išlaikymą Kėdainių rajono savivaldybės ugdymo įstaigų, socialinių ir ugdymo centrų ikimokyklinėse ir priešmokyklinėse grupėse tvarkos tvirtinimo“ pakeitim</w:t>
      </w:r>
      <w:r>
        <w:rPr>
          <w:rFonts w:ascii="Times New Roman" w:hAnsi="Times New Roman" w:cs="Times New Roman"/>
          <w:sz w:val="24"/>
          <w:szCs w:val="24"/>
        </w:rPr>
        <w:t>o, u</w:t>
      </w:r>
      <w:r w:rsidRPr="009A2B98">
        <w:rPr>
          <w:rFonts w:ascii="Times New Roman" w:hAnsi="Times New Roman" w:cs="Times New Roman"/>
          <w:sz w:val="24"/>
          <w:szCs w:val="24"/>
        </w:rPr>
        <w:t xml:space="preserve">žmokestis už ikimokyklinio amžiaus vaikų maitinimą </w:t>
      </w:r>
      <w:r>
        <w:rPr>
          <w:rFonts w:ascii="Times New Roman" w:hAnsi="Times New Roman" w:cs="Times New Roman"/>
          <w:sz w:val="24"/>
          <w:szCs w:val="24"/>
        </w:rPr>
        <w:t>2015 m. buvo su</w:t>
      </w:r>
      <w:r w:rsidRPr="009A2B98">
        <w:rPr>
          <w:rFonts w:ascii="Times New Roman" w:hAnsi="Times New Roman" w:cs="Times New Roman"/>
          <w:sz w:val="24"/>
          <w:szCs w:val="24"/>
        </w:rPr>
        <w:t>mažin</w:t>
      </w:r>
      <w:r>
        <w:rPr>
          <w:rFonts w:ascii="Times New Roman" w:hAnsi="Times New Roman" w:cs="Times New Roman"/>
          <w:sz w:val="24"/>
          <w:szCs w:val="24"/>
        </w:rPr>
        <w:t>tas</w:t>
      </w:r>
      <w:r w:rsidRPr="009A2B98">
        <w:rPr>
          <w:rFonts w:ascii="Times New Roman" w:hAnsi="Times New Roman" w:cs="Times New Roman"/>
          <w:sz w:val="24"/>
          <w:szCs w:val="24"/>
        </w:rPr>
        <w:t xml:space="preserve"> 50 procentų</w:t>
      </w:r>
      <w:r>
        <w:rPr>
          <w:rFonts w:ascii="Times New Roman" w:hAnsi="Times New Roman" w:cs="Times New Roman"/>
          <w:sz w:val="24"/>
          <w:szCs w:val="24"/>
        </w:rPr>
        <w:t xml:space="preserve"> 12 (26 proc. ) šeimų, nemokami pietūs skirti 2 (15 proc.) </w:t>
      </w:r>
      <w:proofErr w:type="spellStart"/>
      <w:r>
        <w:rPr>
          <w:rFonts w:ascii="Times New Roman" w:hAnsi="Times New Roman" w:cs="Times New Roman"/>
          <w:sz w:val="24"/>
          <w:szCs w:val="24"/>
        </w:rPr>
        <w:t>priešmokyklinukams</w:t>
      </w:r>
      <w:proofErr w:type="spellEnd"/>
      <w:r>
        <w:rPr>
          <w:rFonts w:ascii="Times New Roman" w:hAnsi="Times New Roman" w:cs="Times New Roman"/>
          <w:sz w:val="24"/>
          <w:szCs w:val="24"/>
        </w:rPr>
        <w:t>.</w:t>
      </w:r>
    </w:p>
    <w:p w:rsidR="00AB225A" w:rsidRPr="00B33A27" w:rsidRDefault="00B33A27" w:rsidP="00B33A27">
      <w:pPr>
        <w:spacing w:after="0"/>
        <w:ind w:left="360"/>
        <w:jc w:val="both"/>
        <w:rPr>
          <w:rFonts w:ascii="Times New Roman" w:hAnsi="Times New Roman" w:cs="Times New Roman"/>
          <w:b/>
          <w:sz w:val="24"/>
          <w:szCs w:val="24"/>
        </w:rPr>
      </w:pPr>
      <w:r>
        <w:rPr>
          <w:rFonts w:ascii="Times New Roman" w:hAnsi="Times New Roman" w:cs="Times New Roman"/>
          <w:b/>
          <w:sz w:val="24"/>
          <w:szCs w:val="24"/>
        </w:rPr>
        <w:t>3.5.</w:t>
      </w:r>
      <w:r w:rsidR="007E604E" w:rsidRPr="00B33A27">
        <w:rPr>
          <w:rFonts w:ascii="Times New Roman" w:hAnsi="Times New Roman" w:cs="Times New Roman"/>
          <w:b/>
          <w:sz w:val="24"/>
          <w:szCs w:val="24"/>
        </w:rPr>
        <w:t xml:space="preserve"> </w:t>
      </w:r>
      <w:r w:rsidR="00AB225A" w:rsidRPr="00B33A27">
        <w:rPr>
          <w:rFonts w:ascii="Times New Roman" w:hAnsi="Times New Roman" w:cs="Times New Roman"/>
          <w:b/>
          <w:sz w:val="24"/>
          <w:szCs w:val="24"/>
        </w:rPr>
        <w:t>Darbuotojai</w:t>
      </w:r>
    </w:p>
    <w:p w:rsidR="00824224" w:rsidRDefault="00117ECD" w:rsidP="00B64272">
      <w:pPr>
        <w:tabs>
          <w:tab w:val="left" w:pos="840"/>
        </w:tabs>
        <w:spacing w:after="0"/>
        <w:jc w:val="both"/>
        <w:rPr>
          <w:rFonts w:ascii="Times New Roman" w:hAnsi="Times New Roman" w:cs="Times New Roman"/>
          <w:i/>
          <w:iCs/>
          <w:sz w:val="24"/>
          <w:szCs w:val="24"/>
        </w:rPr>
      </w:pPr>
      <w:r>
        <w:rPr>
          <w:rFonts w:ascii="Times New Roman" w:hAnsi="Times New Roman" w:cs="Times New Roman"/>
          <w:sz w:val="24"/>
          <w:szCs w:val="24"/>
        </w:rPr>
        <w:tab/>
      </w:r>
      <w:r w:rsidR="00824224" w:rsidRPr="00BB171B">
        <w:rPr>
          <w:rFonts w:ascii="Times New Roman" w:hAnsi="Times New Roman" w:cs="Times New Roman"/>
          <w:sz w:val="24"/>
          <w:szCs w:val="24"/>
        </w:rPr>
        <w:t xml:space="preserve">Darbuotojų skaičius metų pradžioje - </w:t>
      </w:r>
      <w:r w:rsidR="004D1024">
        <w:rPr>
          <w:rFonts w:ascii="Times New Roman" w:hAnsi="Times New Roman" w:cs="Times New Roman"/>
          <w:sz w:val="24"/>
          <w:szCs w:val="24"/>
        </w:rPr>
        <w:t>31 ir pabaigoje - 32</w:t>
      </w:r>
      <w:r>
        <w:rPr>
          <w:rFonts w:ascii="Times New Roman" w:hAnsi="Times New Roman" w:cs="Times New Roman"/>
          <w:sz w:val="24"/>
          <w:szCs w:val="24"/>
        </w:rPr>
        <w:t xml:space="preserve"> </w:t>
      </w:r>
      <w:r w:rsidR="00824224" w:rsidRPr="00BB171B">
        <w:rPr>
          <w:rFonts w:ascii="Times New Roman" w:hAnsi="Times New Roman" w:cs="Times New Roman"/>
          <w:i/>
          <w:iCs/>
          <w:sz w:val="24"/>
          <w:szCs w:val="24"/>
        </w:rPr>
        <w:t>(bendras žmonių skaičius su sezoninį</w:t>
      </w:r>
      <w:r w:rsidR="00B64272">
        <w:rPr>
          <w:rFonts w:ascii="Times New Roman" w:hAnsi="Times New Roman" w:cs="Times New Roman"/>
          <w:i/>
          <w:iCs/>
          <w:sz w:val="24"/>
          <w:szCs w:val="24"/>
        </w:rPr>
        <w:t xml:space="preserve"> darbą dirbančiais 4 kūrikais.</w:t>
      </w:r>
    </w:p>
    <w:p w:rsidR="00B64272" w:rsidRPr="00117ECD" w:rsidRDefault="00B64272" w:rsidP="00B64272">
      <w:pPr>
        <w:pStyle w:val="Sraopastraipa"/>
        <w:spacing w:after="0"/>
        <w:ind w:left="2010"/>
        <w:jc w:val="right"/>
        <w:rPr>
          <w:rFonts w:ascii="Times New Roman" w:hAnsi="Times New Roman" w:cs="Times New Roman"/>
          <w:b/>
          <w:sz w:val="24"/>
          <w:szCs w:val="24"/>
        </w:rPr>
      </w:pPr>
      <w:r>
        <w:rPr>
          <w:rFonts w:ascii="Times New Roman" w:hAnsi="Times New Roman" w:cs="Times New Roman"/>
          <w:szCs w:val="24"/>
        </w:rPr>
        <w:t>3 lentelė</w:t>
      </w:r>
      <w:r w:rsidRPr="00BB171B">
        <w:rPr>
          <w:rFonts w:ascii="Times New Roman" w:hAnsi="Times New Roman" w:cs="Times New Roman"/>
          <w:szCs w:val="24"/>
        </w:rPr>
        <w:t>.</w:t>
      </w:r>
    </w:p>
    <w:tbl>
      <w:tblPr>
        <w:tblStyle w:val="Lentelstinklelis"/>
        <w:tblW w:w="0" w:type="auto"/>
        <w:tblLook w:val="01E0" w:firstRow="1" w:lastRow="1" w:firstColumn="1" w:lastColumn="1" w:noHBand="0" w:noVBand="0"/>
      </w:tblPr>
      <w:tblGrid>
        <w:gridCol w:w="1745"/>
        <w:gridCol w:w="1878"/>
        <w:gridCol w:w="1699"/>
        <w:gridCol w:w="1993"/>
        <w:gridCol w:w="2255"/>
      </w:tblGrid>
      <w:tr w:rsidR="00824224" w:rsidRPr="00BB171B" w:rsidTr="00FC7644">
        <w:tc>
          <w:tcPr>
            <w:tcW w:w="9854" w:type="dxa"/>
            <w:gridSpan w:val="5"/>
          </w:tcPr>
          <w:p w:rsidR="00824224" w:rsidRPr="00BB171B" w:rsidRDefault="00824224" w:rsidP="00FC7644">
            <w:pPr>
              <w:spacing w:line="276" w:lineRule="auto"/>
              <w:jc w:val="center"/>
              <w:rPr>
                <w:rFonts w:ascii="Times New Roman" w:hAnsi="Times New Roman" w:cs="Times New Roman"/>
                <w:b/>
                <w:bCs/>
                <w:sz w:val="24"/>
                <w:szCs w:val="24"/>
              </w:rPr>
            </w:pPr>
            <w:r w:rsidRPr="00BB171B">
              <w:rPr>
                <w:rFonts w:ascii="Times New Roman" w:hAnsi="Times New Roman" w:cs="Times New Roman"/>
                <w:b/>
                <w:bCs/>
                <w:sz w:val="24"/>
                <w:szCs w:val="24"/>
              </w:rPr>
              <w:lastRenderedPageBreak/>
              <w:t>Etatų skaičius</w:t>
            </w:r>
          </w:p>
        </w:tc>
      </w:tr>
      <w:tr w:rsidR="00824224" w:rsidRPr="00B64272" w:rsidTr="00B64272">
        <w:tc>
          <w:tcPr>
            <w:tcW w:w="1811" w:type="dxa"/>
            <w:vAlign w:val="center"/>
          </w:tcPr>
          <w:p w:rsidR="00824224" w:rsidRPr="00B64272" w:rsidRDefault="00824224" w:rsidP="00B64272">
            <w:pPr>
              <w:spacing w:line="276" w:lineRule="auto"/>
              <w:jc w:val="center"/>
              <w:rPr>
                <w:rFonts w:ascii="Times New Roman" w:hAnsi="Times New Roman" w:cs="Times New Roman"/>
                <w:bCs/>
                <w:sz w:val="24"/>
                <w:szCs w:val="24"/>
              </w:rPr>
            </w:pPr>
            <w:r w:rsidRPr="00B64272">
              <w:rPr>
                <w:rFonts w:ascii="Times New Roman" w:hAnsi="Times New Roman" w:cs="Times New Roman"/>
                <w:bCs/>
                <w:sz w:val="24"/>
                <w:szCs w:val="24"/>
              </w:rPr>
              <w:t>Iš viso patvirtintas etatų skaičius</w:t>
            </w:r>
          </w:p>
        </w:tc>
        <w:tc>
          <w:tcPr>
            <w:tcW w:w="1912" w:type="dxa"/>
            <w:vAlign w:val="center"/>
          </w:tcPr>
          <w:p w:rsidR="00824224" w:rsidRPr="00B64272" w:rsidRDefault="00824224" w:rsidP="00B64272">
            <w:pPr>
              <w:spacing w:line="276" w:lineRule="auto"/>
              <w:jc w:val="center"/>
              <w:rPr>
                <w:rFonts w:ascii="Times New Roman" w:hAnsi="Times New Roman" w:cs="Times New Roman"/>
                <w:bCs/>
                <w:sz w:val="24"/>
                <w:szCs w:val="24"/>
              </w:rPr>
            </w:pPr>
            <w:r w:rsidRPr="00B64272">
              <w:rPr>
                <w:rFonts w:ascii="Times New Roman" w:hAnsi="Times New Roman" w:cs="Times New Roman"/>
                <w:bCs/>
                <w:sz w:val="24"/>
                <w:szCs w:val="24"/>
              </w:rPr>
              <w:t>Administracija</w:t>
            </w:r>
          </w:p>
          <w:p w:rsidR="00824224" w:rsidRPr="00B64272" w:rsidRDefault="00824224" w:rsidP="00B64272">
            <w:pPr>
              <w:spacing w:line="276" w:lineRule="auto"/>
              <w:jc w:val="center"/>
              <w:rPr>
                <w:rFonts w:ascii="Times New Roman" w:hAnsi="Times New Roman" w:cs="Times New Roman"/>
                <w:bCs/>
                <w:sz w:val="24"/>
                <w:szCs w:val="24"/>
              </w:rPr>
            </w:pPr>
            <w:r w:rsidRPr="00B64272">
              <w:rPr>
                <w:rFonts w:ascii="Times New Roman" w:hAnsi="Times New Roman" w:cs="Times New Roman"/>
                <w:bCs/>
                <w:sz w:val="24"/>
                <w:szCs w:val="24"/>
              </w:rPr>
              <w:t>(direktorius, pavaduotojai ir kt.)</w:t>
            </w:r>
          </w:p>
        </w:tc>
        <w:tc>
          <w:tcPr>
            <w:tcW w:w="1770" w:type="dxa"/>
            <w:vAlign w:val="center"/>
          </w:tcPr>
          <w:p w:rsidR="00824224" w:rsidRPr="00B64272" w:rsidRDefault="00824224" w:rsidP="00B64272">
            <w:pPr>
              <w:spacing w:line="276" w:lineRule="auto"/>
              <w:jc w:val="center"/>
              <w:rPr>
                <w:rFonts w:ascii="Times New Roman" w:hAnsi="Times New Roman" w:cs="Times New Roman"/>
                <w:bCs/>
                <w:sz w:val="24"/>
                <w:szCs w:val="24"/>
              </w:rPr>
            </w:pPr>
            <w:r w:rsidRPr="00B64272">
              <w:rPr>
                <w:rFonts w:ascii="Times New Roman" w:hAnsi="Times New Roman" w:cs="Times New Roman"/>
                <w:bCs/>
                <w:sz w:val="24"/>
                <w:szCs w:val="24"/>
              </w:rPr>
              <w:t>Pedagogai</w:t>
            </w:r>
          </w:p>
          <w:p w:rsidR="00824224" w:rsidRPr="00B64272" w:rsidRDefault="00824224" w:rsidP="00B64272">
            <w:pPr>
              <w:spacing w:line="276" w:lineRule="auto"/>
              <w:jc w:val="center"/>
              <w:rPr>
                <w:rFonts w:ascii="Times New Roman" w:hAnsi="Times New Roman" w:cs="Times New Roman"/>
                <w:bCs/>
                <w:sz w:val="24"/>
                <w:szCs w:val="24"/>
              </w:rPr>
            </w:pPr>
          </w:p>
        </w:tc>
        <w:tc>
          <w:tcPr>
            <w:tcW w:w="2091" w:type="dxa"/>
            <w:vAlign w:val="center"/>
          </w:tcPr>
          <w:p w:rsidR="00824224" w:rsidRPr="00B64272" w:rsidRDefault="00824224" w:rsidP="00B64272">
            <w:pPr>
              <w:spacing w:line="276" w:lineRule="auto"/>
              <w:jc w:val="center"/>
              <w:rPr>
                <w:rFonts w:ascii="Times New Roman" w:hAnsi="Times New Roman" w:cs="Times New Roman"/>
                <w:bCs/>
                <w:sz w:val="24"/>
                <w:szCs w:val="24"/>
              </w:rPr>
            </w:pPr>
            <w:r w:rsidRPr="00B64272">
              <w:rPr>
                <w:rFonts w:ascii="Times New Roman" w:hAnsi="Times New Roman" w:cs="Times New Roman"/>
                <w:bCs/>
                <w:sz w:val="24"/>
                <w:szCs w:val="24"/>
              </w:rPr>
              <w:t>Specialistai</w:t>
            </w:r>
          </w:p>
        </w:tc>
        <w:tc>
          <w:tcPr>
            <w:tcW w:w="2270" w:type="dxa"/>
            <w:vAlign w:val="center"/>
          </w:tcPr>
          <w:p w:rsidR="00824224" w:rsidRPr="00B64272" w:rsidRDefault="00824224" w:rsidP="00B64272">
            <w:pPr>
              <w:spacing w:line="276" w:lineRule="auto"/>
              <w:jc w:val="center"/>
              <w:rPr>
                <w:rFonts w:ascii="Times New Roman" w:hAnsi="Times New Roman" w:cs="Times New Roman"/>
                <w:bCs/>
                <w:sz w:val="24"/>
                <w:szCs w:val="24"/>
              </w:rPr>
            </w:pPr>
            <w:r w:rsidRPr="00B64272">
              <w:rPr>
                <w:rFonts w:ascii="Times New Roman" w:hAnsi="Times New Roman" w:cs="Times New Roman"/>
                <w:bCs/>
                <w:sz w:val="24"/>
                <w:szCs w:val="24"/>
              </w:rPr>
              <w:t>Pagalbinis/techninis personalas</w:t>
            </w:r>
          </w:p>
        </w:tc>
      </w:tr>
      <w:tr w:rsidR="00824224" w:rsidRPr="00BB171B" w:rsidTr="00B64272">
        <w:tc>
          <w:tcPr>
            <w:tcW w:w="1811" w:type="dxa"/>
          </w:tcPr>
          <w:p w:rsidR="00824224" w:rsidRPr="00BB171B" w:rsidRDefault="00824224" w:rsidP="00FC7644">
            <w:pPr>
              <w:spacing w:line="276" w:lineRule="auto"/>
              <w:jc w:val="center"/>
              <w:rPr>
                <w:rFonts w:ascii="Times New Roman" w:hAnsi="Times New Roman" w:cs="Times New Roman"/>
                <w:sz w:val="24"/>
                <w:szCs w:val="24"/>
              </w:rPr>
            </w:pPr>
            <w:r w:rsidRPr="00BB171B">
              <w:rPr>
                <w:rFonts w:ascii="Times New Roman" w:hAnsi="Times New Roman" w:cs="Times New Roman"/>
                <w:sz w:val="24"/>
                <w:szCs w:val="24"/>
              </w:rPr>
              <w:t>29,93</w:t>
            </w:r>
          </w:p>
        </w:tc>
        <w:tc>
          <w:tcPr>
            <w:tcW w:w="1912" w:type="dxa"/>
          </w:tcPr>
          <w:p w:rsidR="00824224" w:rsidRPr="00BB171B" w:rsidRDefault="00824224" w:rsidP="00FC7644">
            <w:pPr>
              <w:spacing w:line="276" w:lineRule="auto"/>
              <w:jc w:val="center"/>
              <w:rPr>
                <w:rFonts w:ascii="Times New Roman" w:hAnsi="Times New Roman" w:cs="Times New Roman"/>
                <w:sz w:val="24"/>
                <w:szCs w:val="24"/>
              </w:rPr>
            </w:pPr>
            <w:r w:rsidRPr="00BB171B">
              <w:rPr>
                <w:rFonts w:ascii="Times New Roman" w:hAnsi="Times New Roman" w:cs="Times New Roman"/>
                <w:sz w:val="24"/>
                <w:szCs w:val="24"/>
              </w:rPr>
              <w:t>4,</w:t>
            </w:r>
            <w:r w:rsidR="004D1024">
              <w:rPr>
                <w:rFonts w:ascii="Times New Roman" w:hAnsi="Times New Roman" w:cs="Times New Roman"/>
                <w:sz w:val="24"/>
                <w:szCs w:val="24"/>
              </w:rPr>
              <w:t>25</w:t>
            </w:r>
          </w:p>
        </w:tc>
        <w:tc>
          <w:tcPr>
            <w:tcW w:w="1770" w:type="dxa"/>
          </w:tcPr>
          <w:p w:rsidR="00824224" w:rsidRPr="00BB171B" w:rsidRDefault="00824224" w:rsidP="00FC7644">
            <w:pPr>
              <w:spacing w:line="276" w:lineRule="auto"/>
              <w:jc w:val="center"/>
              <w:rPr>
                <w:rFonts w:ascii="Times New Roman" w:hAnsi="Times New Roman" w:cs="Times New Roman"/>
                <w:sz w:val="24"/>
                <w:szCs w:val="24"/>
              </w:rPr>
            </w:pPr>
            <w:r w:rsidRPr="00BB171B">
              <w:rPr>
                <w:rFonts w:ascii="Times New Roman" w:hAnsi="Times New Roman" w:cs="Times New Roman"/>
                <w:sz w:val="24"/>
                <w:szCs w:val="24"/>
              </w:rPr>
              <w:t>3,78</w:t>
            </w:r>
          </w:p>
        </w:tc>
        <w:tc>
          <w:tcPr>
            <w:tcW w:w="2091" w:type="dxa"/>
          </w:tcPr>
          <w:p w:rsidR="00824224" w:rsidRPr="00BB171B" w:rsidRDefault="004D1024" w:rsidP="00FC7644">
            <w:pPr>
              <w:spacing w:line="276"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2270" w:type="dxa"/>
          </w:tcPr>
          <w:p w:rsidR="00824224" w:rsidRPr="00BB171B" w:rsidRDefault="004D1024" w:rsidP="00FC7644">
            <w:pPr>
              <w:spacing w:line="276" w:lineRule="auto"/>
              <w:jc w:val="center"/>
              <w:rPr>
                <w:rFonts w:ascii="Times New Roman" w:hAnsi="Times New Roman" w:cs="Times New Roman"/>
                <w:sz w:val="24"/>
                <w:szCs w:val="24"/>
              </w:rPr>
            </w:pPr>
            <w:r>
              <w:rPr>
                <w:rFonts w:ascii="Times New Roman" w:hAnsi="Times New Roman" w:cs="Times New Roman"/>
                <w:sz w:val="24"/>
                <w:szCs w:val="24"/>
              </w:rPr>
              <w:t>17</w:t>
            </w:r>
          </w:p>
        </w:tc>
      </w:tr>
    </w:tbl>
    <w:p w:rsidR="00117ECD" w:rsidRDefault="00117ECD" w:rsidP="004B1231">
      <w:pPr>
        <w:pStyle w:val="Sraopastraipa"/>
        <w:tabs>
          <w:tab w:val="left" w:pos="567"/>
          <w:tab w:val="left" w:pos="709"/>
        </w:tabs>
        <w:spacing w:after="0"/>
        <w:ind w:left="0"/>
        <w:jc w:val="both"/>
        <w:rPr>
          <w:rFonts w:ascii="Times New Roman" w:hAnsi="Times New Roman" w:cs="Times New Roman"/>
          <w:b/>
          <w:sz w:val="24"/>
          <w:szCs w:val="24"/>
        </w:rPr>
      </w:pPr>
    </w:p>
    <w:p w:rsidR="004B1231" w:rsidRPr="00BD73C6" w:rsidRDefault="00BD73C6" w:rsidP="00BD73C6">
      <w:pPr>
        <w:tabs>
          <w:tab w:val="left" w:pos="567"/>
          <w:tab w:val="left" w:pos="709"/>
        </w:tabs>
        <w:spacing w:after="0"/>
        <w:ind w:left="360"/>
        <w:jc w:val="both"/>
        <w:rPr>
          <w:rFonts w:ascii="Times New Roman" w:hAnsi="Times New Roman" w:cs="Times New Roman"/>
          <w:b/>
          <w:sz w:val="24"/>
          <w:szCs w:val="24"/>
        </w:rPr>
      </w:pPr>
      <w:r>
        <w:rPr>
          <w:rFonts w:ascii="Times New Roman" w:hAnsi="Times New Roman" w:cs="Times New Roman"/>
          <w:b/>
          <w:sz w:val="24"/>
          <w:szCs w:val="24"/>
        </w:rPr>
        <w:t>3.6.</w:t>
      </w:r>
      <w:r w:rsidR="007E604E" w:rsidRPr="00BD73C6">
        <w:rPr>
          <w:rFonts w:ascii="Times New Roman" w:hAnsi="Times New Roman" w:cs="Times New Roman"/>
          <w:b/>
          <w:sz w:val="24"/>
          <w:szCs w:val="24"/>
        </w:rPr>
        <w:t xml:space="preserve"> </w:t>
      </w:r>
      <w:r w:rsidR="004B1231" w:rsidRPr="00BD73C6">
        <w:rPr>
          <w:rFonts w:ascii="Times New Roman" w:hAnsi="Times New Roman" w:cs="Times New Roman"/>
          <w:b/>
          <w:sz w:val="24"/>
          <w:szCs w:val="24"/>
        </w:rPr>
        <w:t>Kvalifikacija ir kvalifikacijos tobulinimas.</w:t>
      </w:r>
    </w:p>
    <w:p w:rsidR="005B0E31" w:rsidRDefault="004B1231" w:rsidP="005B0E31">
      <w:pPr>
        <w:ind w:firstLine="360"/>
        <w:jc w:val="both"/>
        <w:rPr>
          <w:rFonts w:ascii="Times New Roman" w:hAnsi="Times New Roman" w:cs="Times New Roman"/>
          <w:sz w:val="24"/>
          <w:szCs w:val="24"/>
        </w:rPr>
      </w:pPr>
      <w:r>
        <w:rPr>
          <w:rFonts w:ascii="Times New Roman" w:hAnsi="Times New Roman" w:cs="Times New Roman"/>
          <w:iCs/>
          <w:sz w:val="24"/>
          <w:szCs w:val="24"/>
        </w:rPr>
        <w:t>D</w:t>
      </w:r>
      <w:r w:rsidR="00824224" w:rsidRPr="00BB171B">
        <w:rPr>
          <w:rFonts w:ascii="Times New Roman" w:hAnsi="Times New Roman" w:cs="Times New Roman"/>
          <w:iCs/>
          <w:sz w:val="24"/>
          <w:szCs w:val="24"/>
        </w:rPr>
        <w:t>arbuotojai nuolat tobulina savo kvalifikaciją</w:t>
      </w:r>
      <w:r w:rsidR="00D5760B">
        <w:rPr>
          <w:rFonts w:ascii="Times New Roman" w:hAnsi="Times New Roman" w:cs="Times New Roman"/>
          <w:iCs/>
          <w:sz w:val="24"/>
          <w:szCs w:val="24"/>
        </w:rPr>
        <w:t>,</w:t>
      </w:r>
      <w:r w:rsidR="00D5760B" w:rsidRPr="00D5760B">
        <w:rPr>
          <w:rFonts w:ascii="Times New Roman" w:hAnsi="Times New Roman" w:cs="Times New Roman"/>
          <w:noProof/>
          <w:sz w:val="24"/>
          <w:szCs w:val="24"/>
        </w:rPr>
        <w:t xml:space="preserve"> </w:t>
      </w:r>
      <w:r w:rsidR="00D5760B" w:rsidRPr="00816A47">
        <w:rPr>
          <w:rFonts w:ascii="Times New Roman" w:hAnsi="Times New Roman" w:cs="Times New Roman"/>
          <w:noProof/>
          <w:sz w:val="24"/>
          <w:szCs w:val="24"/>
        </w:rPr>
        <w:t>profesines kompetencijas svarbias jų karjeros augimui, įstaigos ti</w:t>
      </w:r>
      <w:r w:rsidR="00D5760B">
        <w:rPr>
          <w:rFonts w:ascii="Times New Roman" w:hAnsi="Times New Roman" w:cs="Times New Roman"/>
          <w:noProof/>
          <w:sz w:val="24"/>
          <w:szCs w:val="24"/>
        </w:rPr>
        <w:t>kslų ir uždavinių įgyvendinimui</w:t>
      </w:r>
      <w:r w:rsidR="00D5760B" w:rsidRPr="00BB171B">
        <w:rPr>
          <w:rFonts w:ascii="Times New Roman" w:hAnsi="Times New Roman" w:cs="Times New Roman"/>
          <w:iCs/>
          <w:sz w:val="24"/>
          <w:szCs w:val="24"/>
        </w:rPr>
        <w:t>: direktorius pe</w:t>
      </w:r>
      <w:r w:rsidR="00D5760B">
        <w:rPr>
          <w:rFonts w:ascii="Times New Roman" w:hAnsi="Times New Roman" w:cs="Times New Roman"/>
          <w:iCs/>
          <w:sz w:val="24"/>
          <w:szCs w:val="24"/>
        </w:rPr>
        <w:t>r 2015</w:t>
      </w:r>
      <w:r w:rsidR="00D5760B" w:rsidRPr="00BB171B">
        <w:rPr>
          <w:rFonts w:ascii="Times New Roman" w:hAnsi="Times New Roman" w:cs="Times New Roman"/>
          <w:iCs/>
          <w:sz w:val="24"/>
          <w:szCs w:val="24"/>
        </w:rPr>
        <w:t xml:space="preserve"> m. - </w:t>
      </w:r>
      <w:r w:rsidR="00D5760B">
        <w:rPr>
          <w:rFonts w:ascii="Times New Roman" w:hAnsi="Times New Roman" w:cs="Times New Roman"/>
          <w:iCs/>
          <w:sz w:val="24"/>
          <w:szCs w:val="24"/>
        </w:rPr>
        <w:t>24</w:t>
      </w:r>
      <w:r w:rsidR="00D5760B" w:rsidRPr="00BB171B">
        <w:rPr>
          <w:rFonts w:ascii="Times New Roman" w:hAnsi="Times New Roman" w:cs="Times New Roman"/>
          <w:iCs/>
          <w:sz w:val="24"/>
          <w:szCs w:val="24"/>
        </w:rPr>
        <w:t xml:space="preserve"> val., direktoriaus pavaduotoja</w:t>
      </w:r>
      <w:r w:rsidR="00D5760B">
        <w:rPr>
          <w:rFonts w:ascii="Times New Roman" w:hAnsi="Times New Roman" w:cs="Times New Roman"/>
          <w:iCs/>
          <w:sz w:val="24"/>
          <w:szCs w:val="24"/>
        </w:rPr>
        <w:t>s socialiniam darbui – 24 val.,</w:t>
      </w:r>
      <w:r w:rsidR="00D5760B" w:rsidRPr="00BB171B">
        <w:rPr>
          <w:rFonts w:ascii="Times New Roman" w:hAnsi="Times New Roman" w:cs="Times New Roman"/>
          <w:iCs/>
          <w:sz w:val="24"/>
          <w:szCs w:val="24"/>
        </w:rPr>
        <w:t xml:space="preserve"> socialinis darbuotojas, visi socialinio darbuotojo padėjėjai per metus po 16 val.</w:t>
      </w:r>
      <w:r w:rsidR="00D5760B">
        <w:rPr>
          <w:rFonts w:ascii="Times New Roman" w:hAnsi="Times New Roman" w:cs="Times New Roman"/>
          <w:iCs/>
          <w:sz w:val="24"/>
          <w:szCs w:val="24"/>
        </w:rPr>
        <w:t>,</w:t>
      </w:r>
      <w:r w:rsidR="00D5760B" w:rsidRPr="00BB171B">
        <w:rPr>
          <w:rFonts w:ascii="Times New Roman" w:hAnsi="Times New Roman" w:cs="Times New Roman"/>
          <w:iCs/>
          <w:sz w:val="24"/>
          <w:szCs w:val="24"/>
        </w:rPr>
        <w:t xml:space="preserve"> dalyvaudami mokymuose, seminaruose. </w:t>
      </w:r>
      <w:r w:rsidR="00D5760B" w:rsidRPr="00816A47">
        <w:rPr>
          <w:rFonts w:ascii="Times New Roman" w:hAnsi="Times New Roman" w:cs="Times New Roman"/>
          <w:noProof/>
          <w:sz w:val="24"/>
          <w:szCs w:val="24"/>
        </w:rPr>
        <w:t>Per 201</w:t>
      </w:r>
      <w:r w:rsidR="00D5760B">
        <w:rPr>
          <w:rFonts w:ascii="Times New Roman" w:hAnsi="Times New Roman" w:cs="Times New Roman"/>
          <w:noProof/>
          <w:sz w:val="24"/>
          <w:szCs w:val="24"/>
        </w:rPr>
        <w:t xml:space="preserve">5 m. </w:t>
      </w:r>
      <w:r w:rsidR="00CA3F56">
        <w:rPr>
          <w:rFonts w:ascii="Times New Roman" w:hAnsi="Times New Roman" w:cs="Times New Roman"/>
          <w:noProof/>
          <w:sz w:val="24"/>
          <w:szCs w:val="24"/>
        </w:rPr>
        <w:t>pedagogai kvalifikaciją tobulino</w:t>
      </w:r>
      <w:r w:rsidR="00D5760B">
        <w:rPr>
          <w:rFonts w:ascii="Times New Roman" w:hAnsi="Times New Roman" w:cs="Times New Roman"/>
          <w:noProof/>
          <w:sz w:val="24"/>
          <w:szCs w:val="24"/>
        </w:rPr>
        <w:t xml:space="preserve"> 171</w:t>
      </w:r>
      <w:r w:rsidR="00D5760B" w:rsidRPr="00816A47">
        <w:rPr>
          <w:rFonts w:ascii="Times New Roman" w:hAnsi="Times New Roman" w:cs="Times New Roman"/>
          <w:noProof/>
          <w:sz w:val="24"/>
          <w:szCs w:val="24"/>
        </w:rPr>
        <w:t xml:space="preserve"> val. </w:t>
      </w:r>
      <w:r w:rsidR="00D5760B" w:rsidRPr="00816A47">
        <w:rPr>
          <w:rFonts w:ascii="Times New Roman" w:hAnsi="Times New Roman" w:cs="Times New Roman"/>
          <w:sz w:val="24"/>
        </w:rPr>
        <w:t>Lėšos kvalifikacijos tobulinimui naudojamos racionaliai. Įstaigoje efektyviai pasinaudojama alternatyviais kvali</w:t>
      </w:r>
      <w:r w:rsidR="00F23D6C">
        <w:rPr>
          <w:rFonts w:ascii="Times New Roman" w:hAnsi="Times New Roman" w:cs="Times New Roman"/>
          <w:sz w:val="24"/>
        </w:rPr>
        <w:t>fikacijos tobulinimo ištekliais,</w:t>
      </w:r>
      <w:r w:rsidR="00D5760B" w:rsidRPr="00816A47">
        <w:rPr>
          <w:rFonts w:ascii="Times New Roman" w:hAnsi="Times New Roman" w:cs="Times New Roman"/>
          <w:sz w:val="24"/>
        </w:rPr>
        <w:t xml:space="preserve"> </w:t>
      </w:r>
      <w:r w:rsidRPr="00AB7CB1">
        <w:rPr>
          <w:rFonts w:ascii="Times New Roman" w:hAnsi="Times New Roman" w:cs="Times New Roman"/>
          <w:sz w:val="24"/>
          <w:szCs w:val="24"/>
        </w:rPr>
        <w:t>2 pedagogai yra įgiję mokytojo metodininko ar pagalbos mokiniui specialisto metodininko kvalifikacinę kategoriją, 2 – v</w:t>
      </w:r>
      <w:r w:rsidR="00CA3F56">
        <w:rPr>
          <w:rFonts w:ascii="Times New Roman" w:hAnsi="Times New Roman" w:cs="Times New Roman"/>
          <w:sz w:val="24"/>
          <w:szCs w:val="24"/>
        </w:rPr>
        <w:t>yresniojo mokytojo kvalifikacinę kategoriją</w:t>
      </w:r>
      <w:r w:rsidRPr="00AB7CB1">
        <w:rPr>
          <w:rFonts w:ascii="Times New Roman" w:hAnsi="Times New Roman" w:cs="Times New Roman"/>
          <w:sz w:val="24"/>
          <w:szCs w:val="24"/>
        </w:rPr>
        <w:t>, 2 neatestuoti.</w:t>
      </w:r>
    </w:p>
    <w:p w:rsidR="005B0E31" w:rsidRDefault="005B0E31" w:rsidP="005B0E31">
      <w:pPr>
        <w:pStyle w:val="Sraopastraipa"/>
        <w:numPr>
          <w:ilvl w:val="0"/>
          <w:numId w:val="17"/>
        </w:numPr>
        <w:tabs>
          <w:tab w:val="left" w:pos="840"/>
        </w:tabs>
        <w:jc w:val="center"/>
        <w:rPr>
          <w:rFonts w:ascii="Times New Roman" w:hAnsi="Times New Roman" w:cs="Times New Roman"/>
          <w:b/>
          <w:sz w:val="24"/>
          <w:szCs w:val="24"/>
        </w:rPr>
      </w:pPr>
      <w:r w:rsidRPr="00F91921">
        <w:rPr>
          <w:rFonts w:ascii="Times New Roman" w:hAnsi="Times New Roman" w:cs="Times New Roman"/>
          <w:b/>
          <w:bCs/>
          <w:sz w:val="24"/>
          <w:szCs w:val="24"/>
        </w:rPr>
        <w:t>Finansų išteklių valdymas</w:t>
      </w:r>
      <w:r>
        <w:rPr>
          <w:rFonts w:ascii="Times New Roman" w:hAnsi="Times New Roman" w:cs="Times New Roman"/>
          <w:b/>
          <w:bCs/>
          <w:sz w:val="24"/>
          <w:szCs w:val="24"/>
        </w:rPr>
        <w:br/>
        <w:t xml:space="preserve">    4.1.  </w:t>
      </w:r>
      <w:r w:rsidRPr="00BB171B">
        <w:rPr>
          <w:rFonts w:ascii="Times New Roman" w:hAnsi="Times New Roman" w:cs="Times New Roman"/>
          <w:b/>
          <w:sz w:val="24"/>
          <w:szCs w:val="24"/>
        </w:rPr>
        <w:t>Informacija apie biudže</w:t>
      </w:r>
      <w:r>
        <w:rPr>
          <w:rFonts w:ascii="Times New Roman" w:hAnsi="Times New Roman" w:cs="Times New Roman"/>
          <w:b/>
          <w:sz w:val="24"/>
          <w:szCs w:val="24"/>
        </w:rPr>
        <w:t>tinės įstaigos išlaidas per 2015</w:t>
      </w:r>
      <w:r w:rsidRPr="00BB171B">
        <w:rPr>
          <w:rFonts w:ascii="Times New Roman" w:hAnsi="Times New Roman" w:cs="Times New Roman"/>
          <w:b/>
          <w:sz w:val="24"/>
          <w:szCs w:val="24"/>
        </w:rPr>
        <w:t xml:space="preserve"> metus.</w:t>
      </w:r>
    </w:p>
    <w:p w:rsidR="005B0E31" w:rsidRPr="00117ECD" w:rsidRDefault="005B0E31" w:rsidP="005B0E31">
      <w:pPr>
        <w:pStyle w:val="Sraopastraipa"/>
        <w:spacing w:after="0"/>
        <w:ind w:left="2010"/>
        <w:jc w:val="right"/>
        <w:rPr>
          <w:rFonts w:ascii="Times New Roman" w:hAnsi="Times New Roman" w:cs="Times New Roman"/>
          <w:b/>
          <w:sz w:val="24"/>
          <w:szCs w:val="24"/>
        </w:rPr>
      </w:pPr>
      <w:r>
        <w:rPr>
          <w:rFonts w:ascii="Times New Roman" w:hAnsi="Times New Roman" w:cs="Times New Roman"/>
          <w:szCs w:val="24"/>
        </w:rPr>
        <w:t>4 lentelė</w:t>
      </w:r>
      <w:r w:rsidRPr="00BB171B">
        <w:rPr>
          <w:rFonts w:ascii="Times New Roman" w:hAnsi="Times New Roman" w:cs="Times New Roman"/>
          <w:szCs w:val="24"/>
        </w:rPr>
        <w:t>.</w:t>
      </w:r>
    </w:p>
    <w:tbl>
      <w:tblPr>
        <w:tblStyle w:val="Lentelstinklelis"/>
        <w:tblW w:w="0" w:type="auto"/>
        <w:tblLook w:val="01E0" w:firstRow="1" w:lastRow="1" w:firstColumn="1" w:lastColumn="1" w:noHBand="0" w:noVBand="0"/>
      </w:tblPr>
      <w:tblGrid>
        <w:gridCol w:w="587"/>
        <w:gridCol w:w="3222"/>
        <w:gridCol w:w="1930"/>
        <w:gridCol w:w="1931"/>
        <w:gridCol w:w="1900"/>
      </w:tblGrid>
      <w:tr w:rsidR="005B0E31" w:rsidRPr="00BB171B" w:rsidTr="00131ABC">
        <w:trPr>
          <w:trHeight w:val="882"/>
        </w:trPr>
        <w:tc>
          <w:tcPr>
            <w:tcW w:w="588" w:type="dxa"/>
          </w:tcPr>
          <w:p w:rsidR="005B0E31" w:rsidRPr="00BB171B" w:rsidRDefault="005B0E31" w:rsidP="00131ABC">
            <w:pPr>
              <w:tabs>
                <w:tab w:val="left" w:pos="840"/>
              </w:tabs>
              <w:jc w:val="center"/>
              <w:rPr>
                <w:rFonts w:ascii="Times New Roman" w:hAnsi="Times New Roman" w:cs="Times New Roman"/>
                <w:b/>
                <w:bCs/>
                <w:sz w:val="24"/>
                <w:szCs w:val="24"/>
              </w:rPr>
            </w:pPr>
            <w:r w:rsidRPr="00BB171B">
              <w:rPr>
                <w:rFonts w:ascii="Times New Roman" w:hAnsi="Times New Roman" w:cs="Times New Roman"/>
                <w:b/>
                <w:bCs/>
                <w:sz w:val="24"/>
                <w:szCs w:val="24"/>
              </w:rPr>
              <w:t>Eil. Nr.</w:t>
            </w:r>
          </w:p>
        </w:tc>
        <w:tc>
          <w:tcPr>
            <w:tcW w:w="3353" w:type="dxa"/>
          </w:tcPr>
          <w:p w:rsidR="005B0E31" w:rsidRPr="00BB171B" w:rsidRDefault="005B0E31" w:rsidP="00131ABC">
            <w:pPr>
              <w:tabs>
                <w:tab w:val="left" w:pos="840"/>
              </w:tabs>
              <w:jc w:val="center"/>
              <w:rPr>
                <w:rFonts w:ascii="Times New Roman" w:hAnsi="Times New Roman" w:cs="Times New Roman"/>
                <w:b/>
                <w:bCs/>
                <w:sz w:val="24"/>
                <w:szCs w:val="24"/>
              </w:rPr>
            </w:pPr>
            <w:r w:rsidRPr="00BB171B">
              <w:rPr>
                <w:rFonts w:ascii="Times New Roman" w:hAnsi="Times New Roman" w:cs="Times New Roman"/>
                <w:b/>
                <w:bCs/>
                <w:sz w:val="24"/>
                <w:szCs w:val="24"/>
              </w:rPr>
              <w:t>Išlaidų pavadinimas</w:t>
            </w:r>
          </w:p>
        </w:tc>
        <w:tc>
          <w:tcPr>
            <w:tcW w:w="1971" w:type="dxa"/>
          </w:tcPr>
          <w:p w:rsidR="005B0E31" w:rsidRPr="00BB171B" w:rsidRDefault="005B0E31" w:rsidP="00131ABC">
            <w:pPr>
              <w:tabs>
                <w:tab w:val="left" w:pos="840"/>
              </w:tabs>
              <w:jc w:val="center"/>
              <w:rPr>
                <w:rFonts w:ascii="Times New Roman" w:hAnsi="Times New Roman" w:cs="Times New Roman"/>
                <w:b/>
                <w:bCs/>
                <w:sz w:val="24"/>
                <w:szCs w:val="24"/>
              </w:rPr>
            </w:pPr>
            <w:r>
              <w:rPr>
                <w:rFonts w:ascii="Times New Roman" w:hAnsi="Times New Roman" w:cs="Times New Roman"/>
                <w:b/>
                <w:bCs/>
                <w:sz w:val="24"/>
                <w:szCs w:val="24"/>
              </w:rPr>
              <w:t>Patvirtintas planas (tūkst.</w:t>
            </w:r>
            <w:r>
              <w:rPr>
                <w:rFonts w:asciiTheme="minorEastAsia" w:hAnsiTheme="minorEastAsia" w:cstheme="minorEastAsia" w:hint="eastAsia"/>
                <w:b/>
                <w:bCs/>
                <w:sz w:val="24"/>
                <w:szCs w:val="24"/>
              </w:rPr>
              <w:t>€</w:t>
            </w:r>
            <w:r w:rsidRPr="00BB171B">
              <w:rPr>
                <w:rFonts w:ascii="Times New Roman" w:hAnsi="Times New Roman" w:cs="Times New Roman"/>
                <w:b/>
                <w:bCs/>
                <w:sz w:val="24"/>
                <w:szCs w:val="24"/>
              </w:rPr>
              <w:t>)</w:t>
            </w:r>
          </w:p>
        </w:tc>
        <w:tc>
          <w:tcPr>
            <w:tcW w:w="1971" w:type="dxa"/>
          </w:tcPr>
          <w:p w:rsidR="005B0E31" w:rsidRPr="00BB171B" w:rsidRDefault="005B0E31" w:rsidP="00131ABC">
            <w:pPr>
              <w:tabs>
                <w:tab w:val="left" w:pos="840"/>
              </w:tabs>
              <w:jc w:val="center"/>
              <w:rPr>
                <w:rFonts w:ascii="Times New Roman" w:hAnsi="Times New Roman" w:cs="Times New Roman"/>
                <w:b/>
                <w:bCs/>
                <w:sz w:val="24"/>
                <w:szCs w:val="24"/>
              </w:rPr>
            </w:pPr>
            <w:r w:rsidRPr="00BB171B">
              <w:rPr>
                <w:rFonts w:ascii="Times New Roman" w:hAnsi="Times New Roman" w:cs="Times New Roman"/>
                <w:b/>
                <w:bCs/>
                <w:sz w:val="24"/>
                <w:szCs w:val="24"/>
              </w:rPr>
              <w:t xml:space="preserve">Gauti </w:t>
            </w:r>
            <w:r>
              <w:rPr>
                <w:rFonts w:ascii="Times New Roman" w:hAnsi="Times New Roman" w:cs="Times New Roman"/>
                <w:b/>
                <w:bCs/>
                <w:sz w:val="24"/>
                <w:szCs w:val="24"/>
              </w:rPr>
              <w:t>asignavimai (tūkst.</w:t>
            </w:r>
            <w:r>
              <w:rPr>
                <w:rFonts w:asciiTheme="minorEastAsia" w:hAnsiTheme="minorEastAsia" w:cstheme="minorEastAsia" w:hint="eastAsia"/>
                <w:b/>
                <w:bCs/>
                <w:sz w:val="24"/>
                <w:szCs w:val="24"/>
              </w:rPr>
              <w:t>€</w:t>
            </w:r>
            <w:r w:rsidRPr="00BB171B">
              <w:rPr>
                <w:rFonts w:ascii="Times New Roman" w:hAnsi="Times New Roman" w:cs="Times New Roman"/>
                <w:b/>
                <w:bCs/>
                <w:sz w:val="24"/>
                <w:szCs w:val="24"/>
              </w:rPr>
              <w:t>)</w:t>
            </w:r>
          </w:p>
        </w:tc>
        <w:tc>
          <w:tcPr>
            <w:tcW w:w="1971" w:type="dxa"/>
          </w:tcPr>
          <w:p w:rsidR="005B0E31" w:rsidRPr="00BB171B" w:rsidRDefault="005B0E31" w:rsidP="00131ABC">
            <w:pPr>
              <w:tabs>
                <w:tab w:val="left" w:pos="840"/>
              </w:tabs>
              <w:jc w:val="center"/>
              <w:rPr>
                <w:rFonts w:ascii="Times New Roman" w:hAnsi="Times New Roman" w:cs="Times New Roman"/>
                <w:b/>
                <w:bCs/>
                <w:sz w:val="24"/>
                <w:szCs w:val="24"/>
              </w:rPr>
            </w:pPr>
            <w:r>
              <w:rPr>
                <w:rFonts w:ascii="Times New Roman" w:hAnsi="Times New Roman" w:cs="Times New Roman"/>
                <w:b/>
                <w:bCs/>
                <w:sz w:val="24"/>
                <w:szCs w:val="24"/>
              </w:rPr>
              <w:t>Kasinės išlaidos (tūkst.</w:t>
            </w:r>
            <w:r>
              <w:rPr>
                <w:rFonts w:asciiTheme="minorEastAsia" w:hAnsiTheme="minorEastAsia" w:cstheme="minorEastAsia" w:hint="eastAsia"/>
                <w:b/>
                <w:bCs/>
                <w:sz w:val="24"/>
                <w:szCs w:val="24"/>
              </w:rPr>
              <w:t>€</w:t>
            </w:r>
            <w:r w:rsidRPr="00BB171B">
              <w:rPr>
                <w:rFonts w:ascii="Times New Roman" w:hAnsi="Times New Roman" w:cs="Times New Roman"/>
                <w:b/>
                <w:bCs/>
                <w:sz w:val="24"/>
                <w:szCs w:val="24"/>
              </w:rPr>
              <w:t>)</w:t>
            </w:r>
          </w:p>
        </w:tc>
      </w:tr>
      <w:tr w:rsidR="005B0E31" w:rsidRPr="00BB171B" w:rsidTr="00131ABC">
        <w:trPr>
          <w:trHeight w:val="289"/>
        </w:trPr>
        <w:tc>
          <w:tcPr>
            <w:tcW w:w="588" w:type="dxa"/>
          </w:tcPr>
          <w:p w:rsidR="005B0E31" w:rsidRPr="00BB171B" w:rsidRDefault="005B0E31" w:rsidP="00131ABC">
            <w:pPr>
              <w:tabs>
                <w:tab w:val="left" w:pos="840"/>
              </w:tabs>
              <w:jc w:val="both"/>
              <w:rPr>
                <w:rFonts w:ascii="Times New Roman" w:hAnsi="Times New Roman" w:cs="Times New Roman"/>
                <w:sz w:val="24"/>
                <w:szCs w:val="24"/>
              </w:rPr>
            </w:pPr>
            <w:r w:rsidRPr="00BB171B">
              <w:rPr>
                <w:rFonts w:ascii="Times New Roman" w:hAnsi="Times New Roman" w:cs="Times New Roman"/>
                <w:sz w:val="24"/>
                <w:szCs w:val="24"/>
              </w:rPr>
              <w:t>1.</w:t>
            </w:r>
          </w:p>
        </w:tc>
        <w:tc>
          <w:tcPr>
            <w:tcW w:w="3353" w:type="dxa"/>
          </w:tcPr>
          <w:p w:rsidR="005B0E31" w:rsidRPr="00BB171B" w:rsidRDefault="005B0E31" w:rsidP="00131ABC">
            <w:pPr>
              <w:tabs>
                <w:tab w:val="left" w:pos="840"/>
              </w:tabs>
              <w:jc w:val="both"/>
              <w:rPr>
                <w:rFonts w:ascii="Times New Roman" w:hAnsi="Times New Roman" w:cs="Times New Roman"/>
                <w:sz w:val="24"/>
                <w:szCs w:val="24"/>
              </w:rPr>
            </w:pPr>
            <w:r w:rsidRPr="00BB171B">
              <w:rPr>
                <w:rFonts w:ascii="Times New Roman" w:hAnsi="Times New Roman" w:cs="Times New Roman"/>
                <w:sz w:val="24"/>
                <w:szCs w:val="24"/>
              </w:rPr>
              <w:t>Darbo užmokestis</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162,75</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162,7</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162,7</w:t>
            </w:r>
          </w:p>
        </w:tc>
      </w:tr>
      <w:tr w:rsidR="005B0E31" w:rsidRPr="00BB171B" w:rsidTr="00131ABC">
        <w:tc>
          <w:tcPr>
            <w:tcW w:w="588" w:type="dxa"/>
          </w:tcPr>
          <w:p w:rsidR="005B0E31" w:rsidRPr="00BB171B" w:rsidRDefault="005B0E31" w:rsidP="00131ABC">
            <w:pPr>
              <w:tabs>
                <w:tab w:val="left" w:pos="840"/>
              </w:tabs>
              <w:jc w:val="both"/>
              <w:rPr>
                <w:rFonts w:ascii="Times New Roman" w:hAnsi="Times New Roman" w:cs="Times New Roman"/>
                <w:sz w:val="24"/>
                <w:szCs w:val="24"/>
              </w:rPr>
            </w:pPr>
            <w:r w:rsidRPr="00BB171B">
              <w:rPr>
                <w:rFonts w:ascii="Times New Roman" w:hAnsi="Times New Roman" w:cs="Times New Roman"/>
                <w:sz w:val="24"/>
                <w:szCs w:val="24"/>
              </w:rPr>
              <w:t>2.</w:t>
            </w:r>
          </w:p>
        </w:tc>
        <w:tc>
          <w:tcPr>
            <w:tcW w:w="3353" w:type="dxa"/>
          </w:tcPr>
          <w:p w:rsidR="005B0E31" w:rsidRPr="00BB171B" w:rsidRDefault="005B0E31" w:rsidP="00131ABC">
            <w:pPr>
              <w:tabs>
                <w:tab w:val="left" w:pos="840"/>
              </w:tabs>
              <w:jc w:val="both"/>
              <w:rPr>
                <w:rFonts w:ascii="Times New Roman" w:hAnsi="Times New Roman" w:cs="Times New Roman"/>
                <w:sz w:val="24"/>
                <w:szCs w:val="24"/>
              </w:rPr>
            </w:pPr>
            <w:r w:rsidRPr="00BB171B">
              <w:rPr>
                <w:rFonts w:ascii="Times New Roman" w:hAnsi="Times New Roman" w:cs="Times New Roman"/>
                <w:sz w:val="24"/>
                <w:szCs w:val="24"/>
              </w:rPr>
              <w:t>Socialinio draudimo įmokos</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50,4</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50,4</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50,4</w:t>
            </w:r>
          </w:p>
        </w:tc>
      </w:tr>
      <w:tr w:rsidR="005B0E31" w:rsidRPr="00BB171B" w:rsidTr="00131ABC">
        <w:tc>
          <w:tcPr>
            <w:tcW w:w="588" w:type="dxa"/>
          </w:tcPr>
          <w:p w:rsidR="005B0E31" w:rsidRPr="00BB171B" w:rsidRDefault="005B0E31" w:rsidP="00131ABC">
            <w:pPr>
              <w:tabs>
                <w:tab w:val="left" w:pos="840"/>
              </w:tabs>
              <w:jc w:val="both"/>
              <w:rPr>
                <w:rFonts w:ascii="Times New Roman" w:hAnsi="Times New Roman" w:cs="Times New Roman"/>
                <w:sz w:val="24"/>
                <w:szCs w:val="24"/>
              </w:rPr>
            </w:pPr>
            <w:r w:rsidRPr="00BB171B">
              <w:rPr>
                <w:rFonts w:ascii="Times New Roman" w:hAnsi="Times New Roman" w:cs="Times New Roman"/>
                <w:sz w:val="24"/>
                <w:szCs w:val="24"/>
              </w:rPr>
              <w:t>3.</w:t>
            </w:r>
          </w:p>
        </w:tc>
        <w:tc>
          <w:tcPr>
            <w:tcW w:w="3353" w:type="dxa"/>
          </w:tcPr>
          <w:p w:rsidR="005B0E31" w:rsidRPr="00BB171B" w:rsidRDefault="005B0E31" w:rsidP="00131ABC">
            <w:pPr>
              <w:tabs>
                <w:tab w:val="left" w:pos="840"/>
              </w:tabs>
              <w:jc w:val="both"/>
              <w:rPr>
                <w:rFonts w:ascii="Times New Roman" w:hAnsi="Times New Roman" w:cs="Times New Roman"/>
                <w:sz w:val="24"/>
                <w:szCs w:val="24"/>
              </w:rPr>
            </w:pPr>
            <w:r w:rsidRPr="00BB171B">
              <w:rPr>
                <w:rFonts w:ascii="Times New Roman" w:hAnsi="Times New Roman" w:cs="Times New Roman"/>
                <w:sz w:val="24"/>
                <w:szCs w:val="24"/>
              </w:rPr>
              <w:t>Mityba</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39,5</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39,5</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39,5</w:t>
            </w:r>
          </w:p>
        </w:tc>
      </w:tr>
      <w:tr w:rsidR="005B0E31" w:rsidRPr="00BB171B" w:rsidTr="00131ABC">
        <w:tc>
          <w:tcPr>
            <w:tcW w:w="588" w:type="dxa"/>
          </w:tcPr>
          <w:p w:rsidR="005B0E31" w:rsidRPr="00BB171B" w:rsidRDefault="005B0E31" w:rsidP="00131ABC">
            <w:pPr>
              <w:tabs>
                <w:tab w:val="left" w:pos="840"/>
              </w:tabs>
              <w:jc w:val="both"/>
              <w:rPr>
                <w:rFonts w:ascii="Times New Roman" w:hAnsi="Times New Roman" w:cs="Times New Roman"/>
                <w:sz w:val="24"/>
                <w:szCs w:val="24"/>
              </w:rPr>
            </w:pPr>
            <w:r w:rsidRPr="00BB171B">
              <w:rPr>
                <w:rFonts w:ascii="Times New Roman" w:hAnsi="Times New Roman" w:cs="Times New Roman"/>
                <w:sz w:val="24"/>
                <w:szCs w:val="24"/>
              </w:rPr>
              <w:t>4.</w:t>
            </w:r>
          </w:p>
        </w:tc>
        <w:tc>
          <w:tcPr>
            <w:tcW w:w="3353" w:type="dxa"/>
          </w:tcPr>
          <w:p w:rsidR="005B0E31" w:rsidRPr="00BB171B" w:rsidRDefault="005B0E31" w:rsidP="00131ABC">
            <w:pPr>
              <w:tabs>
                <w:tab w:val="left" w:pos="840"/>
              </w:tabs>
              <w:jc w:val="both"/>
              <w:rPr>
                <w:rFonts w:ascii="Times New Roman" w:hAnsi="Times New Roman" w:cs="Times New Roman"/>
                <w:sz w:val="24"/>
                <w:szCs w:val="24"/>
              </w:rPr>
            </w:pPr>
            <w:r w:rsidRPr="00BB171B">
              <w:rPr>
                <w:rFonts w:ascii="Times New Roman" w:hAnsi="Times New Roman" w:cs="Times New Roman"/>
                <w:sz w:val="24"/>
                <w:szCs w:val="24"/>
              </w:rPr>
              <w:t>Medikamentai</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3,0</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3,0</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3,0</w:t>
            </w:r>
          </w:p>
        </w:tc>
      </w:tr>
      <w:tr w:rsidR="005B0E31" w:rsidRPr="00BB171B" w:rsidTr="00131ABC">
        <w:tc>
          <w:tcPr>
            <w:tcW w:w="588" w:type="dxa"/>
          </w:tcPr>
          <w:p w:rsidR="005B0E31" w:rsidRPr="00BB171B" w:rsidRDefault="005B0E31" w:rsidP="00131ABC">
            <w:pPr>
              <w:tabs>
                <w:tab w:val="left" w:pos="840"/>
              </w:tabs>
              <w:jc w:val="both"/>
              <w:rPr>
                <w:rFonts w:ascii="Times New Roman" w:hAnsi="Times New Roman" w:cs="Times New Roman"/>
                <w:sz w:val="24"/>
                <w:szCs w:val="24"/>
              </w:rPr>
            </w:pPr>
            <w:r w:rsidRPr="00BB171B">
              <w:rPr>
                <w:rFonts w:ascii="Times New Roman" w:hAnsi="Times New Roman" w:cs="Times New Roman"/>
                <w:sz w:val="24"/>
                <w:szCs w:val="24"/>
              </w:rPr>
              <w:t>5.</w:t>
            </w:r>
          </w:p>
        </w:tc>
        <w:tc>
          <w:tcPr>
            <w:tcW w:w="3353" w:type="dxa"/>
          </w:tcPr>
          <w:p w:rsidR="005B0E31" w:rsidRPr="00BB171B" w:rsidRDefault="005B0E31" w:rsidP="00131ABC">
            <w:pPr>
              <w:tabs>
                <w:tab w:val="left" w:pos="840"/>
              </w:tabs>
              <w:jc w:val="both"/>
              <w:rPr>
                <w:rFonts w:ascii="Times New Roman" w:hAnsi="Times New Roman" w:cs="Times New Roman"/>
                <w:sz w:val="24"/>
                <w:szCs w:val="24"/>
              </w:rPr>
            </w:pPr>
            <w:r w:rsidRPr="00BB171B">
              <w:rPr>
                <w:rFonts w:ascii="Times New Roman" w:hAnsi="Times New Roman" w:cs="Times New Roman"/>
                <w:sz w:val="24"/>
                <w:szCs w:val="24"/>
              </w:rPr>
              <w:t>Ryšių paslaugos</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1,1</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1,1</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1,1</w:t>
            </w:r>
          </w:p>
        </w:tc>
      </w:tr>
      <w:tr w:rsidR="005B0E31" w:rsidRPr="00BB171B" w:rsidTr="00131ABC">
        <w:tc>
          <w:tcPr>
            <w:tcW w:w="588" w:type="dxa"/>
          </w:tcPr>
          <w:p w:rsidR="005B0E31" w:rsidRPr="00BB171B" w:rsidRDefault="005B0E31" w:rsidP="00131ABC">
            <w:pPr>
              <w:tabs>
                <w:tab w:val="left" w:pos="840"/>
              </w:tabs>
              <w:jc w:val="both"/>
              <w:rPr>
                <w:rFonts w:ascii="Times New Roman" w:hAnsi="Times New Roman" w:cs="Times New Roman"/>
                <w:sz w:val="24"/>
                <w:szCs w:val="24"/>
              </w:rPr>
            </w:pPr>
            <w:r w:rsidRPr="00BB171B">
              <w:rPr>
                <w:rFonts w:ascii="Times New Roman" w:hAnsi="Times New Roman" w:cs="Times New Roman"/>
                <w:sz w:val="24"/>
                <w:szCs w:val="24"/>
              </w:rPr>
              <w:t>6.</w:t>
            </w:r>
          </w:p>
        </w:tc>
        <w:tc>
          <w:tcPr>
            <w:tcW w:w="3353" w:type="dxa"/>
          </w:tcPr>
          <w:p w:rsidR="005B0E31" w:rsidRPr="00BB171B" w:rsidRDefault="005B0E31" w:rsidP="00131ABC">
            <w:pPr>
              <w:tabs>
                <w:tab w:val="left" w:pos="840"/>
              </w:tabs>
              <w:jc w:val="both"/>
              <w:rPr>
                <w:rFonts w:ascii="Times New Roman" w:hAnsi="Times New Roman" w:cs="Times New Roman"/>
                <w:sz w:val="24"/>
                <w:szCs w:val="24"/>
              </w:rPr>
            </w:pPr>
            <w:r w:rsidRPr="00BB171B">
              <w:rPr>
                <w:rFonts w:ascii="Times New Roman" w:hAnsi="Times New Roman" w:cs="Times New Roman"/>
                <w:sz w:val="24"/>
                <w:szCs w:val="24"/>
              </w:rPr>
              <w:t>Transporto išlaikymas</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7,3</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7,3</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7,3</w:t>
            </w:r>
          </w:p>
        </w:tc>
      </w:tr>
      <w:tr w:rsidR="005B0E31" w:rsidRPr="00BB171B" w:rsidTr="00131ABC">
        <w:tc>
          <w:tcPr>
            <w:tcW w:w="588" w:type="dxa"/>
          </w:tcPr>
          <w:p w:rsidR="005B0E31" w:rsidRPr="00BB171B" w:rsidRDefault="005B0E31" w:rsidP="00131ABC">
            <w:pPr>
              <w:tabs>
                <w:tab w:val="left" w:pos="840"/>
              </w:tabs>
              <w:jc w:val="both"/>
              <w:rPr>
                <w:rFonts w:ascii="Times New Roman" w:hAnsi="Times New Roman" w:cs="Times New Roman"/>
                <w:sz w:val="24"/>
                <w:szCs w:val="24"/>
              </w:rPr>
            </w:pPr>
            <w:r w:rsidRPr="00BB171B">
              <w:rPr>
                <w:rFonts w:ascii="Times New Roman" w:hAnsi="Times New Roman" w:cs="Times New Roman"/>
                <w:sz w:val="24"/>
                <w:szCs w:val="24"/>
              </w:rPr>
              <w:t>7.</w:t>
            </w:r>
          </w:p>
        </w:tc>
        <w:tc>
          <w:tcPr>
            <w:tcW w:w="3353" w:type="dxa"/>
          </w:tcPr>
          <w:p w:rsidR="005B0E31" w:rsidRPr="00BB171B" w:rsidRDefault="005B0E31" w:rsidP="00131ABC">
            <w:pPr>
              <w:tabs>
                <w:tab w:val="left" w:pos="840"/>
              </w:tabs>
              <w:jc w:val="both"/>
              <w:rPr>
                <w:rFonts w:ascii="Times New Roman" w:hAnsi="Times New Roman" w:cs="Times New Roman"/>
                <w:sz w:val="24"/>
                <w:szCs w:val="24"/>
              </w:rPr>
            </w:pPr>
            <w:r w:rsidRPr="00BB171B">
              <w:rPr>
                <w:rFonts w:ascii="Times New Roman" w:hAnsi="Times New Roman" w:cs="Times New Roman"/>
                <w:sz w:val="24"/>
                <w:szCs w:val="24"/>
              </w:rPr>
              <w:t>Apranga ir patalynė</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5,3</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5,3</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5,3</w:t>
            </w:r>
          </w:p>
        </w:tc>
      </w:tr>
      <w:tr w:rsidR="005B0E31" w:rsidRPr="00BB171B" w:rsidTr="00131ABC">
        <w:tc>
          <w:tcPr>
            <w:tcW w:w="588" w:type="dxa"/>
          </w:tcPr>
          <w:p w:rsidR="005B0E31" w:rsidRPr="00BB171B" w:rsidRDefault="005B0E31" w:rsidP="00131ABC">
            <w:pPr>
              <w:tabs>
                <w:tab w:val="left" w:pos="840"/>
              </w:tabs>
              <w:jc w:val="both"/>
              <w:rPr>
                <w:rFonts w:ascii="Times New Roman" w:hAnsi="Times New Roman" w:cs="Times New Roman"/>
                <w:sz w:val="24"/>
                <w:szCs w:val="24"/>
              </w:rPr>
            </w:pPr>
            <w:r w:rsidRPr="00BB171B">
              <w:rPr>
                <w:rFonts w:ascii="Times New Roman" w:hAnsi="Times New Roman" w:cs="Times New Roman"/>
                <w:sz w:val="24"/>
                <w:szCs w:val="24"/>
              </w:rPr>
              <w:t>8.</w:t>
            </w:r>
          </w:p>
        </w:tc>
        <w:tc>
          <w:tcPr>
            <w:tcW w:w="3353" w:type="dxa"/>
          </w:tcPr>
          <w:p w:rsidR="005B0E31" w:rsidRPr="00BB171B" w:rsidRDefault="005B0E31" w:rsidP="00131ABC">
            <w:pPr>
              <w:tabs>
                <w:tab w:val="left" w:pos="840"/>
              </w:tabs>
              <w:jc w:val="both"/>
              <w:rPr>
                <w:rFonts w:ascii="Times New Roman" w:hAnsi="Times New Roman" w:cs="Times New Roman"/>
                <w:sz w:val="24"/>
                <w:szCs w:val="24"/>
              </w:rPr>
            </w:pPr>
            <w:r w:rsidRPr="00BB171B">
              <w:rPr>
                <w:rFonts w:ascii="Times New Roman" w:hAnsi="Times New Roman" w:cs="Times New Roman"/>
                <w:sz w:val="24"/>
                <w:szCs w:val="24"/>
              </w:rPr>
              <w:t>Spaudiniai</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0,7</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0,7</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0,7</w:t>
            </w:r>
          </w:p>
        </w:tc>
      </w:tr>
      <w:tr w:rsidR="005B0E31" w:rsidRPr="00BB171B" w:rsidTr="00131ABC">
        <w:tc>
          <w:tcPr>
            <w:tcW w:w="588" w:type="dxa"/>
          </w:tcPr>
          <w:p w:rsidR="005B0E31" w:rsidRPr="00BB171B" w:rsidRDefault="005B0E31" w:rsidP="00131ABC">
            <w:pPr>
              <w:tabs>
                <w:tab w:val="left" w:pos="840"/>
              </w:tabs>
              <w:jc w:val="both"/>
              <w:rPr>
                <w:rFonts w:ascii="Times New Roman" w:hAnsi="Times New Roman" w:cs="Times New Roman"/>
                <w:sz w:val="24"/>
                <w:szCs w:val="24"/>
              </w:rPr>
            </w:pPr>
            <w:r w:rsidRPr="00BB171B">
              <w:rPr>
                <w:rFonts w:ascii="Times New Roman" w:hAnsi="Times New Roman" w:cs="Times New Roman"/>
                <w:sz w:val="24"/>
                <w:szCs w:val="24"/>
              </w:rPr>
              <w:t>9.</w:t>
            </w:r>
          </w:p>
        </w:tc>
        <w:tc>
          <w:tcPr>
            <w:tcW w:w="3353" w:type="dxa"/>
          </w:tcPr>
          <w:p w:rsidR="005B0E31" w:rsidRPr="00BB171B" w:rsidRDefault="005B0E31" w:rsidP="00131ABC">
            <w:pPr>
              <w:tabs>
                <w:tab w:val="left" w:pos="840"/>
              </w:tabs>
              <w:jc w:val="both"/>
              <w:rPr>
                <w:rFonts w:ascii="Times New Roman" w:hAnsi="Times New Roman" w:cs="Times New Roman"/>
                <w:sz w:val="24"/>
                <w:szCs w:val="24"/>
              </w:rPr>
            </w:pPr>
            <w:r w:rsidRPr="00BB171B">
              <w:rPr>
                <w:rFonts w:ascii="Times New Roman" w:hAnsi="Times New Roman" w:cs="Times New Roman"/>
                <w:sz w:val="24"/>
                <w:szCs w:val="24"/>
              </w:rPr>
              <w:t>Kitos prekės</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33,5</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33,4</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33,4</w:t>
            </w:r>
          </w:p>
        </w:tc>
      </w:tr>
      <w:tr w:rsidR="005B0E31" w:rsidRPr="00BB171B" w:rsidTr="00131ABC">
        <w:tc>
          <w:tcPr>
            <w:tcW w:w="588" w:type="dxa"/>
          </w:tcPr>
          <w:p w:rsidR="005B0E31" w:rsidRPr="00BB171B" w:rsidRDefault="005B0E31" w:rsidP="00131ABC">
            <w:pPr>
              <w:tabs>
                <w:tab w:val="left" w:pos="840"/>
              </w:tabs>
              <w:jc w:val="both"/>
              <w:rPr>
                <w:rFonts w:ascii="Times New Roman" w:hAnsi="Times New Roman" w:cs="Times New Roman"/>
                <w:sz w:val="24"/>
                <w:szCs w:val="24"/>
              </w:rPr>
            </w:pPr>
            <w:r w:rsidRPr="00BB171B">
              <w:rPr>
                <w:rFonts w:ascii="Times New Roman" w:hAnsi="Times New Roman" w:cs="Times New Roman"/>
                <w:sz w:val="24"/>
                <w:szCs w:val="24"/>
              </w:rPr>
              <w:t>10.</w:t>
            </w:r>
          </w:p>
        </w:tc>
        <w:tc>
          <w:tcPr>
            <w:tcW w:w="3353" w:type="dxa"/>
          </w:tcPr>
          <w:p w:rsidR="005B0E31" w:rsidRPr="00BB171B" w:rsidRDefault="005B0E31" w:rsidP="00131ABC">
            <w:pPr>
              <w:tabs>
                <w:tab w:val="left" w:pos="840"/>
              </w:tabs>
              <w:jc w:val="both"/>
              <w:rPr>
                <w:rFonts w:ascii="Times New Roman" w:hAnsi="Times New Roman" w:cs="Times New Roman"/>
                <w:sz w:val="24"/>
                <w:szCs w:val="24"/>
              </w:rPr>
            </w:pPr>
            <w:r w:rsidRPr="00BB171B">
              <w:rPr>
                <w:rFonts w:ascii="Times New Roman" w:hAnsi="Times New Roman" w:cs="Times New Roman"/>
                <w:sz w:val="24"/>
                <w:szCs w:val="24"/>
              </w:rPr>
              <w:t>Ilgalaikio turto remontas</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5,0</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5,0</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5,0</w:t>
            </w:r>
          </w:p>
        </w:tc>
      </w:tr>
      <w:tr w:rsidR="005B0E31" w:rsidRPr="00BB171B" w:rsidTr="00131ABC">
        <w:tc>
          <w:tcPr>
            <w:tcW w:w="588" w:type="dxa"/>
          </w:tcPr>
          <w:p w:rsidR="005B0E31" w:rsidRPr="00BB171B" w:rsidRDefault="005B0E31" w:rsidP="00131ABC">
            <w:pPr>
              <w:tabs>
                <w:tab w:val="left" w:pos="840"/>
              </w:tabs>
              <w:jc w:val="both"/>
              <w:rPr>
                <w:rFonts w:ascii="Times New Roman" w:hAnsi="Times New Roman" w:cs="Times New Roman"/>
                <w:sz w:val="24"/>
                <w:szCs w:val="24"/>
              </w:rPr>
            </w:pPr>
            <w:r w:rsidRPr="00BB171B">
              <w:rPr>
                <w:rFonts w:ascii="Times New Roman" w:hAnsi="Times New Roman" w:cs="Times New Roman"/>
                <w:sz w:val="24"/>
                <w:szCs w:val="24"/>
              </w:rPr>
              <w:t>11.</w:t>
            </w:r>
          </w:p>
        </w:tc>
        <w:tc>
          <w:tcPr>
            <w:tcW w:w="3353" w:type="dxa"/>
          </w:tcPr>
          <w:p w:rsidR="005B0E31" w:rsidRPr="00BB171B" w:rsidRDefault="005B0E31" w:rsidP="00131ABC">
            <w:pPr>
              <w:tabs>
                <w:tab w:val="left" w:pos="840"/>
              </w:tabs>
              <w:jc w:val="both"/>
              <w:rPr>
                <w:rFonts w:ascii="Times New Roman" w:hAnsi="Times New Roman" w:cs="Times New Roman"/>
                <w:sz w:val="24"/>
                <w:szCs w:val="24"/>
              </w:rPr>
            </w:pPr>
            <w:r w:rsidRPr="00BB171B">
              <w:rPr>
                <w:rFonts w:ascii="Times New Roman" w:hAnsi="Times New Roman" w:cs="Times New Roman"/>
                <w:sz w:val="24"/>
                <w:szCs w:val="24"/>
              </w:rPr>
              <w:t>Kvalifikacijos kėlimas</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0,8</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0,8</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0,8</w:t>
            </w:r>
          </w:p>
        </w:tc>
      </w:tr>
      <w:tr w:rsidR="005B0E31" w:rsidRPr="00BB171B" w:rsidTr="00131ABC">
        <w:tc>
          <w:tcPr>
            <w:tcW w:w="588" w:type="dxa"/>
          </w:tcPr>
          <w:p w:rsidR="005B0E31" w:rsidRPr="00BB171B" w:rsidRDefault="005B0E31" w:rsidP="00131ABC">
            <w:pPr>
              <w:tabs>
                <w:tab w:val="left" w:pos="840"/>
              </w:tabs>
              <w:jc w:val="both"/>
              <w:rPr>
                <w:rFonts w:ascii="Times New Roman" w:hAnsi="Times New Roman" w:cs="Times New Roman"/>
                <w:sz w:val="24"/>
                <w:szCs w:val="24"/>
              </w:rPr>
            </w:pPr>
            <w:r w:rsidRPr="00BB171B">
              <w:rPr>
                <w:rFonts w:ascii="Times New Roman" w:hAnsi="Times New Roman" w:cs="Times New Roman"/>
                <w:sz w:val="24"/>
                <w:szCs w:val="24"/>
              </w:rPr>
              <w:t>12.</w:t>
            </w:r>
          </w:p>
        </w:tc>
        <w:tc>
          <w:tcPr>
            <w:tcW w:w="3353" w:type="dxa"/>
          </w:tcPr>
          <w:p w:rsidR="005B0E31" w:rsidRPr="00BB171B" w:rsidRDefault="005B0E31" w:rsidP="00131ABC">
            <w:pPr>
              <w:tabs>
                <w:tab w:val="left" w:pos="840"/>
              </w:tabs>
              <w:jc w:val="both"/>
              <w:rPr>
                <w:rFonts w:ascii="Times New Roman" w:hAnsi="Times New Roman" w:cs="Times New Roman"/>
                <w:sz w:val="24"/>
                <w:szCs w:val="24"/>
              </w:rPr>
            </w:pPr>
            <w:r w:rsidRPr="00BB171B">
              <w:rPr>
                <w:rFonts w:ascii="Times New Roman" w:hAnsi="Times New Roman" w:cs="Times New Roman"/>
                <w:sz w:val="24"/>
                <w:szCs w:val="24"/>
              </w:rPr>
              <w:t>Komunalinės paslaugos</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16,5</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16,5</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16,5</w:t>
            </w:r>
          </w:p>
        </w:tc>
      </w:tr>
      <w:tr w:rsidR="005B0E31" w:rsidRPr="00BB171B" w:rsidTr="00131ABC">
        <w:tc>
          <w:tcPr>
            <w:tcW w:w="588" w:type="dxa"/>
          </w:tcPr>
          <w:p w:rsidR="005B0E31" w:rsidRPr="00BB171B" w:rsidRDefault="005B0E31" w:rsidP="00131ABC">
            <w:pPr>
              <w:tabs>
                <w:tab w:val="left" w:pos="840"/>
              </w:tabs>
              <w:jc w:val="both"/>
              <w:rPr>
                <w:rFonts w:ascii="Times New Roman" w:hAnsi="Times New Roman" w:cs="Times New Roman"/>
                <w:sz w:val="24"/>
                <w:szCs w:val="24"/>
              </w:rPr>
            </w:pPr>
            <w:r w:rsidRPr="00BB171B">
              <w:rPr>
                <w:rFonts w:ascii="Times New Roman" w:hAnsi="Times New Roman" w:cs="Times New Roman"/>
                <w:sz w:val="24"/>
                <w:szCs w:val="24"/>
              </w:rPr>
              <w:t>13.</w:t>
            </w:r>
          </w:p>
        </w:tc>
        <w:tc>
          <w:tcPr>
            <w:tcW w:w="3353" w:type="dxa"/>
          </w:tcPr>
          <w:p w:rsidR="005B0E31" w:rsidRPr="00BB171B" w:rsidRDefault="005B0E31" w:rsidP="00131ABC">
            <w:pPr>
              <w:tabs>
                <w:tab w:val="left" w:pos="840"/>
              </w:tabs>
              <w:jc w:val="both"/>
              <w:rPr>
                <w:rFonts w:ascii="Times New Roman" w:hAnsi="Times New Roman" w:cs="Times New Roman"/>
                <w:sz w:val="24"/>
                <w:szCs w:val="24"/>
              </w:rPr>
            </w:pPr>
            <w:r w:rsidRPr="00BB171B">
              <w:rPr>
                <w:rFonts w:ascii="Times New Roman" w:hAnsi="Times New Roman" w:cs="Times New Roman"/>
                <w:sz w:val="24"/>
                <w:szCs w:val="24"/>
              </w:rPr>
              <w:t>Kitos paslaugos</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5,2</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5,2</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5,2</w:t>
            </w:r>
          </w:p>
        </w:tc>
      </w:tr>
      <w:tr w:rsidR="005B0E31" w:rsidRPr="00BB171B" w:rsidTr="00131ABC">
        <w:tc>
          <w:tcPr>
            <w:tcW w:w="588" w:type="dxa"/>
          </w:tcPr>
          <w:p w:rsidR="005B0E31" w:rsidRPr="00BB171B" w:rsidRDefault="005B0E31" w:rsidP="00131ABC">
            <w:pPr>
              <w:tabs>
                <w:tab w:val="left" w:pos="840"/>
              </w:tabs>
              <w:jc w:val="both"/>
              <w:rPr>
                <w:rFonts w:ascii="Times New Roman" w:hAnsi="Times New Roman" w:cs="Times New Roman"/>
                <w:sz w:val="24"/>
                <w:szCs w:val="24"/>
              </w:rPr>
            </w:pPr>
            <w:r w:rsidRPr="00BB171B">
              <w:rPr>
                <w:rFonts w:ascii="Times New Roman" w:hAnsi="Times New Roman" w:cs="Times New Roman"/>
                <w:sz w:val="24"/>
                <w:szCs w:val="24"/>
              </w:rPr>
              <w:t>14.</w:t>
            </w:r>
          </w:p>
        </w:tc>
        <w:tc>
          <w:tcPr>
            <w:tcW w:w="3353" w:type="dxa"/>
          </w:tcPr>
          <w:p w:rsidR="005B0E31" w:rsidRPr="00BB171B" w:rsidRDefault="005B0E31" w:rsidP="00131ABC">
            <w:pPr>
              <w:tabs>
                <w:tab w:val="left" w:pos="840"/>
              </w:tabs>
              <w:jc w:val="both"/>
              <w:rPr>
                <w:rFonts w:ascii="Times New Roman" w:hAnsi="Times New Roman" w:cs="Times New Roman"/>
                <w:sz w:val="24"/>
                <w:szCs w:val="24"/>
              </w:rPr>
            </w:pPr>
            <w:r w:rsidRPr="00BB171B">
              <w:rPr>
                <w:rFonts w:ascii="Times New Roman" w:hAnsi="Times New Roman" w:cs="Times New Roman"/>
                <w:sz w:val="24"/>
                <w:szCs w:val="24"/>
              </w:rPr>
              <w:t>Darbdavių socialinė parama</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0,2</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0,2</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0,2</w:t>
            </w:r>
          </w:p>
        </w:tc>
      </w:tr>
      <w:tr w:rsidR="005B0E31" w:rsidRPr="00BB171B" w:rsidTr="00131ABC">
        <w:tc>
          <w:tcPr>
            <w:tcW w:w="588" w:type="dxa"/>
          </w:tcPr>
          <w:p w:rsidR="005B0E31" w:rsidRPr="00BB171B" w:rsidRDefault="005B0E31" w:rsidP="00131ABC">
            <w:pPr>
              <w:tabs>
                <w:tab w:val="left" w:pos="840"/>
              </w:tabs>
              <w:jc w:val="both"/>
              <w:rPr>
                <w:rFonts w:ascii="Times New Roman" w:hAnsi="Times New Roman" w:cs="Times New Roman"/>
                <w:sz w:val="24"/>
                <w:szCs w:val="24"/>
              </w:rPr>
            </w:pPr>
            <w:r w:rsidRPr="00BB171B">
              <w:rPr>
                <w:rFonts w:ascii="Times New Roman" w:hAnsi="Times New Roman" w:cs="Times New Roman"/>
                <w:sz w:val="24"/>
                <w:szCs w:val="24"/>
              </w:rPr>
              <w:t>15.</w:t>
            </w:r>
          </w:p>
        </w:tc>
        <w:tc>
          <w:tcPr>
            <w:tcW w:w="3353" w:type="dxa"/>
          </w:tcPr>
          <w:p w:rsidR="005B0E31" w:rsidRPr="00BB171B" w:rsidRDefault="005B0E31" w:rsidP="00131ABC">
            <w:pPr>
              <w:tabs>
                <w:tab w:val="left" w:pos="840"/>
              </w:tabs>
              <w:jc w:val="both"/>
              <w:rPr>
                <w:rFonts w:ascii="Times New Roman" w:hAnsi="Times New Roman" w:cs="Times New Roman"/>
                <w:sz w:val="24"/>
                <w:szCs w:val="24"/>
              </w:rPr>
            </w:pPr>
            <w:r w:rsidRPr="00BB171B">
              <w:rPr>
                <w:rFonts w:ascii="Times New Roman" w:hAnsi="Times New Roman" w:cs="Times New Roman"/>
                <w:sz w:val="24"/>
                <w:szCs w:val="24"/>
              </w:rPr>
              <w:t>Ilgalaikio turto įsigijimas</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18,5</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18,5</w:t>
            </w:r>
          </w:p>
        </w:tc>
        <w:tc>
          <w:tcPr>
            <w:tcW w:w="1971" w:type="dxa"/>
          </w:tcPr>
          <w:p w:rsidR="005B0E31" w:rsidRPr="00BB171B" w:rsidRDefault="005B0E31" w:rsidP="00131ABC">
            <w:pPr>
              <w:tabs>
                <w:tab w:val="left" w:pos="840"/>
              </w:tabs>
              <w:jc w:val="center"/>
              <w:rPr>
                <w:rFonts w:ascii="Times New Roman" w:hAnsi="Times New Roman" w:cs="Times New Roman"/>
                <w:sz w:val="24"/>
                <w:szCs w:val="24"/>
              </w:rPr>
            </w:pPr>
            <w:r>
              <w:rPr>
                <w:rFonts w:ascii="Times New Roman" w:hAnsi="Times New Roman" w:cs="Times New Roman"/>
                <w:sz w:val="24"/>
                <w:szCs w:val="24"/>
              </w:rPr>
              <w:t>18,5</w:t>
            </w:r>
          </w:p>
        </w:tc>
      </w:tr>
      <w:tr w:rsidR="005B0E31" w:rsidRPr="00BB171B" w:rsidTr="00131ABC">
        <w:tc>
          <w:tcPr>
            <w:tcW w:w="588" w:type="dxa"/>
          </w:tcPr>
          <w:p w:rsidR="005B0E31" w:rsidRPr="00BB171B" w:rsidRDefault="005B0E31" w:rsidP="00131ABC">
            <w:pPr>
              <w:tabs>
                <w:tab w:val="left" w:pos="840"/>
              </w:tabs>
              <w:jc w:val="both"/>
              <w:rPr>
                <w:rFonts w:ascii="Times New Roman" w:hAnsi="Times New Roman" w:cs="Times New Roman"/>
                <w:sz w:val="24"/>
                <w:szCs w:val="24"/>
              </w:rPr>
            </w:pPr>
          </w:p>
        </w:tc>
        <w:tc>
          <w:tcPr>
            <w:tcW w:w="3353" w:type="dxa"/>
          </w:tcPr>
          <w:p w:rsidR="005B0E31" w:rsidRPr="00BB171B" w:rsidRDefault="005B0E31" w:rsidP="00131ABC">
            <w:pPr>
              <w:tabs>
                <w:tab w:val="left" w:pos="840"/>
              </w:tabs>
              <w:jc w:val="both"/>
              <w:rPr>
                <w:rFonts w:ascii="Times New Roman" w:hAnsi="Times New Roman" w:cs="Times New Roman"/>
                <w:sz w:val="24"/>
                <w:szCs w:val="24"/>
              </w:rPr>
            </w:pPr>
            <w:r w:rsidRPr="00BB171B">
              <w:rPr>
                <w:rFonts w:ascii="Times New Roman" w:hAnsi="Times New Roman" w:cs="Times New Roman"/>
                <w:sz w:val="24"/>
                <w:szCs w:val="24"/>
              </w:rPr>
              <w:t>Iš viso:</w:t>
            </w:r>
          </w:p>
        </w:tc>
        <w:tc>
          <w:tcPr>
            <w:tcW w:w="1971" w:type="dxa"/>
          </w:tcPr>
          <w:p w:rsidR="005B0E31" w:rsidRPr="00BB171B" w:rsidRDefault="005B0E31" w:rsidP="00131ABC">
            <w:pPr>
              <w:tabs>
                <w:tab w:val="left" w:pos="840"/>
              </w:tabs>
              <w:jc w:val="center"/>
              <w:rPr>
                <w:rFonts w:ascii="Times New Roman" w:hAnsi="Times New Roman" w:cs="Times New Roman"/>
                <w:b/>
                <w:bCs/>
                <w:sz w:val="24"/>
                <w:szCs w:val="24"/>
              </w:rPr>
            </w:pPr>
            <w:r>
              <w:rPr>
                <w:rFonts w:ascii="Times New Roman" w:hAnsi="Times New Roman" w:cs="Times New Roman"/>
                <w:b/>
                <w:bCs/>
                <w:sz w:val="24"/>
                <w:szCs w:val="24"/>
              </w:rPr>
              <w:t>349,7</w:t>
            </w:r>
          </w:p>
        </w:tc>
        <w:tc>
          <w:tcPr>
            <w:tcW w:w="1971" w:type="dxa"/>
          </w:tcPr>
          <w:p w:rsidR="005B0E31" w:rsidRPr="00BB171B" w:rsidRDefault="005B0E31" w:rsidP="00131ABC">
            <w:pPr>
              <w:tabs>
                <w:tab w:val="left" w:pos="840"/>
              </w:tabs>
              <w:jc w:val="center"/>
              <w:rPr>
                <w:rFonts w:ascii="Times New Roman" w:hAnsi="Times New Roman" w:cs="Times New Roman"/>
                <w:b/>
                <w:bCs/>
                <w:sz w:val="24"/>
                <w:szCs w:val="24"/>
              </w:rPr>
            </w:pPr>
            <w:r>
              <w:rPr>
                <w:rFonts w:ascii="Times New Roman" w:hAnsi="Times New Roman" w:cs="Times New Roman"/>
                <w:b/>
                <w:bCs/>
                <w:sz w:val="24"/>
                <w:szCs w:val="24"/>
              </w:rPr>
              <w:t>349,6</w:t>
            </w:r>
          </w:p>
        </w:tc>
        <w:tc>
          <w:tcPr>
            <w:tcW w:w="1971" w:type="dxa"/>
          </w:tcPr>
          <w:p w:rsidR="005B0E31" w:rsidRPr="00BB171B" w:rsidRDefault="005B0E31" w:rsidP="00131ABC">
            <w:pPr>
              <w:tabs>
                <w:tab w:val="left" w:pos="840"/>
              </w:tabs>
              <w:jc w:val="center"/>
              <w:rPr>
                <w:rFonts w:ascii="Times New Roman" w:hAnsi="Times New Roman" w:cs="Times New Roman"/>
                <w:b/>
                <w:bCs/>
                <w:sz w:val="24"/>
                <w:szCs w:val="24"/>
              </w:rPr>
            </w:pPr>
            <w:r>
              <w:rPr>
                <w:rFonts w:ascii="Times New Roman" w:hAnsi="Times New Roman" w:cs="Times New Roman"/>
                <w:b/>
                <w:bCs/>
                <w:sz w:val="24"/>
                <w:szCs w:val="24"/>
              </w:rPr>
              <w:t>349,6</w:t>
            </w:r>
          </w:p>
        </w:tc>
      </w:tr>
    </w:tbl>
    <w:p w:rsidR="00824224" w:rsidRDefault="00824224" w:rsidP="005B0E31">
      <w:pPr>
        <w:pStyle w:val="Sraopastraipa"/>
        <w:tabs>
          <w:tab w:val="left" w:pos="840"/>
        </w:tabs>
        <w:ind w:left="1080"/>
        <w:rPr>
          <w:rFonts w:ascii="Times New Roman" w:hAnsi="Times New Roman" w:cs="Times New Roman"/>
          <w:b/>
          <w:sz w:val="24"/>
          <w:szCs w:val="24"/>
        </w:rPr>
      </w:pPr>
    </w:p>
    <w:p w:rsidR="00B64272" w:rsidRDefault="00B64272" w:rsidP="00B64272">
      <w:pPr>
        <w:tabs>
          <w:tab w:val="left" w:pos="0"/>
        </w:tabs>
        <w:spacing w:after="0"/>
        <w:jc w:val="both"/>
        <w:rPr>
          <w:rFonts w:ascii="Times New Roman" w:hAnsi="Times New Roman" w:cs="Times New Roman"/>
          <w:b/>
          <w:sz w:val="24"/>
          <w:szCs w:val="24"/>
        </w:rPr>
      </w:pPr>
    </w:p>
    <w:p w:rsidR="00824224" w:rsidRDefault="007E604E" w:rsidP="00B64272">
      <w:pPr>
        <w:tabs>
          <w:tab w:val="left" w:pos="0"/>
        </w:tabs>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00F91921">
        <w:rPr>
          <w:rFonts w:ascii="Times New Roman" w:hAnsi="Times New Roman" w:cs="Times New Roman"/>
          <w:b/>
          <w:sz w:val="24"/>
          <w:szCs w:val="24"/>
        </w:rPr>
        <w:t>4.2.</w:t>
      </w:r>
      <w:r>
        <w:rPr>
          <w:rFonts w:ascii="Times New Roman" w:hAnsi="Times New Roman" w:cs="Times New Roman"/>
          <w:b/>
          <w:sz w:val="24"/>
          <w:szCs w:val="24"/>
        </w:rPr>
        <w:t xml:space="preserve"> </w:t>
      </w:r>
      <w:r w:rsidR="00F91921">
        <w:rPr>
          <w:rFonts w:ascii="Times New Roman" w:hAnsi="Times New Roman" w:cs="Times New Roman"/>
          <w:b/>
          <w:sz w:val="24"/>
          <w:szCs w:val="24"/>
        </w:rPr>
        <w:t xml:space="preserve"> </w:t>
      </w:r>
      <w:r w:rsidR="00824224" w:rsidRPr="00BB171B">
        <w:rPr>
          <w:rFonts w:ascii="Times New Roman" w:hAnsi="Times New Roman" w:cs="Times New Roman"/>
          <w:b/>
          <w:sz w:val="24"/>
          <w:szCs w:val="24"/>
        </w:rPr>
        <w:t>Finansavimo sumos pagal šaltinį ir jų pokyčiai per 201</w:t>
      </w:r>
      <w:r w:rsidR="00117ECD">
        <w:rPr>
          <w:rFonts w:ascii="Times New Roman" w:hAnsi="Times New Roman" w:cs="Times New Roman"/>
          <w:b/>
          <w:sz w:val="24"/>
          <w:szCs w:val="24"/>
        </w:rPr>
        <w:t>5</w:t>
      </w:r>
      <w:r w:rsidR="00824224" w:rsidRPr="00BB171B">
        <w:rPr>
          <w:rFonts w:ascii="Times New Roman" w:hAnsi="Times New Roman" w:cs="Times New Roman"/>
          <w:b/>
          <w:sz w:val="24"/>
          <w:szCs w:val="24"/>
        </w:rPr>
        <w:t xml:space="preserve"> metus</w:t>
      </w:r>
      <w:r w:rsidR="00824224" w:rsidRPr="00BB171B">
        <w:rPr>
          <w:rFonts w:ascii="Times New Roman" w:hAnsi="Times New Roman" w:cs="Times New Roman"/>
          <w:sz w:val="24"/>
          <w:szCs w:val="24"/>
        </w:rPr>
        <w:t>.</w:t>
      </w:r>
    </w:p>
    <w:p w:rsidR="00B64272" w:rsidRPr="00117ECD" w:rsidRDefault="00B64272" w:rsidP="00B64272">
      <w:pPr>
        <w:pStyle w:val="Sraopastraipa"/>
        <w:spacing w:after="0"/>
        <w:ind w:left="2010"/>
        <w:jc w:val="right"/>
        <w:rPr>
          <w:rFonts w:ascii="Times New Roman" w:hAnsi="Times New Roman" w:cs="Times New Roman"/>
          <w:b/>
          <w:sz w:val="24"/>
          <w:szCs w:val="24"/>
        </w:rPr>
      </w:pPr>
      <w:r>
        <w:rPr>
          <w:rFonts w:ascii="Times New Roman" w:hAnsi="Times New Roman" w:cs="Times New Roman"/>
          <w:szCs w:val="24"/>
        </w:rPr>
        <w:t>5 lentelė</w:t>
      </w:r>
      <w:r w:rsidRPr="00BB171B">
        <w:rPr>
          <w:rFonts w:ascii="Times New Roman" w:hAnsi="Times New Roman" w:cs="Times New Roman"/>
          <w:szCs w:val="24"/>
        </w:rPr>
        <w:t>.</w:t>
      </w:r>
    </w:p>
    <w:tbl>
      <w:tblPr>
        <w:tblStyle w:val="Lentelstinklelis"/>
        <w:tblW w:w="0" w:type="auto"/>
        <w:tblLook w:val="01E0" w:firstRow="1" w:lastRow="1" w:firstColumn="1" w:lastColumn="1" w:noHBand="0" w:noVBand="0"/>
      </w:tblPr>
      <w:tblGrid>
        <w:gridCol w:w="575"/>
        <w:gridCol w:w="2383"/>
        <w:gridCol w:w="1776"/>
        <w:gridCol w:w="1328"/>
        <w:gridCol w:w="1404"/>
        <w:gridCol w:w="2104"/>
      </w:tblGrid>
      <w:tr w:rsidR="00824224" w:rsidRPr="00BB171B" w:rsidTr="00FC7644">
        <w:tc>
          <w:tcPr>
            <w:tcW w:w="576" w:type="dxa"/>
          </w:tcPr>
          <w:p w:rsidR="00824224" w:rsidRPr="00BB171B" w:rsidRDefault="00824224" w:rsidP="00FC7644">
            <w:pPr>
              <w:jc w:val="center"/>
              <w:rPr>
                <w:rFonts w:ascii="Times New Roman" w:hAnsi="Times New Roman" w:cs="Times New Roman"/>
                <w:b/>
                <w:bCs/>
                <w:sz w:val="24"/>
                <w:szCs w:val="24"/>
              </w:rPr>
            </w:pPr>
            <w:r w:rsidRPr="00BB171B">
              <w:rPr>
                <w:rFonts w:ascii="Times New Roman" w:hAnsi="Times New Roman" w:cs="Times New Roman"/>
                <w:b/>
                <w:bCs/>
                <w:sz w:val="24"/>
                <w:szCs w:val="24"/>
              </w:rPr>
              <w:t>Eil. Nr.</w:t>
            </w:r>
          </w:p>
        </w:tc>
        <w:tc>
          <w:tcPr>
            <w:tcW w:w="2512" w:type="dxa"/>
          </w:tcPr>
          <w:p w:rsidR="00824224" w:rsidRPr="00BB171B" w:rsidRDefault="00824224" w:rsidP="00FC7644">
            <w:pPr>
              <w:jc w:val="center"/>
              <w:rPr>
                <w:rFonts w:ascii="Times New Roman" w:hAnsi="Times New Roman" w:cs="Times New Roman"/>
                <w:b/>
                <w:bCs/>
                <w:sz w:val="24"/>
                <w:szCs w:val="24"/>
              </w:rPr>
            </w:pPr>
            <w:r w:rsidRPr="00BB171B">
              <w:rPr>
                <w:rFonts w:ascii="Times New Roman" w:hAnsi="Times New Roman" w:cs="Times New Roman"/>
                <w:b/>
                <w:bCs/>
                <w:sz w:val="24"/>
                <w:szCs w:val="24"/>
              </w:rPr>
              <w:t>Lėšų šaltiniai</w:t>
            </w:r>
          </w:p>
        </w:tc>
        <w:tc>
          <w:tcPr>
            <w:tcW w:w="1776" w:type="dxa"/>
          </w:tcPr>
          <w:p w:rsidR="00824224" w:rsidRPr="00BB171B" w:rsidRDefault="00824224" w:rsidP="00FC7644">
            <w:pPr>
              <w:jc w:val="center"/>
              <w:rPr>
                <w:rFonts w:ascii="Times New Roman" w:hAnsi="Times New Roman" w:cs="Times New Roman"/>
                <w:b/>
                <w:bCs/>
                <w:sz w:val="24"/>
                <w:szCs w:val="24"/>
              </w:rPr>
            </w:pPr>
            <w:proofErr w:type="spellStart"/>
            <w:r w:rsidRPr="00BB171B">
              <w:rPr>
                <w:rFonts w:ascii="Times New Roman" w:hAnsi="Times New Roman" w:cs="Times New Roman"/>
                <w:b/>
                <w:bCs/>
                <w:sz w:val="24"/>
                <w:szCs w:val="24"/>
              </w:rPr>
              <w:t>Lėšų(turto</w:t>
            </w:r>
            <w:proofErr w:type="spellEnd"/>
            <w:r w:rsidRPr="00BB171B">
              <w:rPr>
                <w:rFonts w:ascii="Times New Roman" w:hAnsi="Times New Roman" w:cs="Times New Roman"/>
                <w:b/>
                <w:bCs/>
                <w:sz w:val="24"/>
                <w:szCs w:val="24"/>
              </w:rPr>
              <w:t>, įsipareigojimų) l</w:t>
            </w:r>
            <w:r w:rsidR="0001062A">
              <w:rPr>
                <w:rFonts w:ascii="Times New Roman" w:hAnsi="Times New Roman" w:cs="Times New Roman"/>
                <w:b/>
                <w:bCs/>
                <w:sz w:val="24"/>
                <w:szCs w:val="24"/>
              </w:rPr>
              <w:t xml:space="preserve">ikutis metų pradžioje </w:t>
            </w:r>
            <w:r w:rsidR="0001062A">
              <w:rPr>
                <w:rFonts w:ascii="Times New Roman" w:hAnsi="Times New Roman" w:cs="Times New Roman"/>
                <w:b/>
                <w:bCs/>
                <w:sz w:val="24"/>
                <w:szCs w:val="24"/>
              </w:rPr>
              <w:lastRenderedPageBreak/>
              <w:t>(tūkst..</w:t>
            </w:r>
            <w:r w:rsidR="0001062A">
              <w:rPr>
                <w:rFonts w:asciiTheme="minorEastAsia" w:hAnsiTheme="minorEastAsia" w:cstheme="minorEastAsia" w:hint="eastAsia"/>
                <w:b/>
                <w:bCs/>
                <w:sz w:val="24"/>
                <w:szCs w:val="24"/>
              </w:rPr>
              <w:t>€</w:t>
            </w:r>
            <w:r w:rsidRPr="00BB171B">
              <w:rPr>
                <w:rFonts w:ascii="Times New Roman" w:hAnsi="Times New Roman" w:cs="Times New Roman"/>
                <w:b/>
                <w:bCs/>
                <w:sz w:val="24"/>
                <w:szCs w:val="24"/>
              </w:rPr>
              <w:t>)</w:t>
            </w:r>
          </w:p>
        </w:tc>
        <w:tc>
          <w:tcPr>
            <w:tcW w:w="1376" w:type="dxa"/>
          </w:tcPr>
          <w:p w:rsidR="00824224" w:rsidRPr="00BB171B" w:rsidRDefault="0001062A" w:rsidP="00FC764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Gauta (tūkst.</w:t>
            </w:r>
            <w:r>
              <w:rPr>
                <w:rFonts w:asciiTheme="minorEastAsia" w:hAnsiTheme="minorEastAsia" w:cstheme="minorEastAsia" w:hint="eastAsia"/>
                <w:b/>
                <w:bCs/>
                <w:sz w:val="24"/>
                <w:szCs w:val="24"/>
              </w:rPr>
              <w:t>€</w:t>
            </w:r>
            <w:r w:rsidR="00824224" w:rsidRPr="00BB171B">
              <w:rPr>
                <w:rFonts w:ascii="Times New Roman" w:hAnsi="Times New Roman" w:cs="Times New Roman"/>
                <w:b/>
                <w:bCs/>
                <w:sz w:val="24"/>
                <w:szCs w:val="24"/>
              </w:rPr>
              <w:t>)</w:t>
            </w:r>
          </w:p>
        </w:tc>
        <w:tc>
          <w:tcPr>
            <w:tcW w:w="1462" w:type="dxa"/>
          </w:tcPr>
          <w:p w:rsidR="00824224" w:rsidRPr="00BB171B" w:rsidRDefault="0001062A" w:rsidP="00FC7644">
            <w:pPr>
              <w:jc w:val="center"/>
              <w:rPr>
                <w:rFonts w:ascii="Times New Roman" w:hAnsi="Times New Roman" w:cs="Times New Roman"/>
                <w:b/>
                <w:bCs/>
                <w:sz w:val="24"/>
                <w:szCs w:val="24"/>
              </w:rPr>
            </w:pPr>
            <w:r>
              <w:rPr>
                <w:rFonts w:ascii="Times New Roman" w:hAnsi="Times New Roman" w:cs="Times New Roman"/>
                <w:b/>
                <w:bCs/>
                <w:sz w:val="24"/>
                <w:szCs w:val="24"/>
              </w:rPr>
              <w:t>Išlaidos (tūkst.</w:t>
            </w:r>
            <w:r>
              <w:rPr>
                <w:rFonts w:asciiTheme="minorEastAsia" w:hAnsiTheme="minorEastAsia" w:cstheme="minorEastAsia" w:hint="eastAsia"/>
                <w:b/>
                <w:bCs/>
                <w:sz w:val="24"/>
                <w:szCs w:val="24"/>
              </w:rPr>
              <w:t>€</w:t>
            </w:r>
            <w:r w:rsidR="00824224" w:rsidRPr="00BB171B">
              <w:rPr>
                <w:rFonts w:ascii="Times New Roman" w:hAnsi="Times New Roman" w:cs="Times New Roman"/>
                <w:b/>
                <w:bCs/>
                <w:sz w:val="24"/>
                <w:szCs w:val="24"/>
              </w:rPr>
              <w:t>)</w:t>
            </w:r>
          </w:p>
        </w:tc>
        <w:tc>
          <w:tcPr>
            <w:tcW w:w="2152" w:type="dxa"/>
          </w:tcPr>
          <w:p w:rsidR="00824224" w:rsidRPr="00BB171B" w:rsidRDefault="00824224" w:rsidP="00FC7644">
            <w:pPr>
              <w:jc w:val="center"/>
              <w:rPr>
                <w:rFonts w:ascii="Times New Roman" w:hAnsi="Times New Roman" w:cs="Times New Roman"/>
                <w:b/>
                <w:bCs/>
                <w:sz w:val="24"/>
                <w:szCs w:val="24"/>
              </w:rPr>
            </w:pPr>
            <w:r w:rsidRPr="00BB171B">
              <w:rPr>
                <w:rFonts w:ascii="Times New Roman" w:hAnsi="Times New Roman" w:cs="Times New Roman"/>
                <w:b/>
                <w:bCs/>
                <w:sz w:val="24"/>
                <w:szCs w:val="24"/>
              </w:rPr>
              <w:t xml:space="preserve">Lėšų (turto, įsipareigojimų) likutis metų </w:t>
            </w:r>
            <w:r w:rsidR="0001062A">
              <w:rPr>
                <w:rFonts w:ascii="Times New Roman" w:hAnsi="Times New Roman" w:cs="Times New Roman"/>
                <w:b/>
                <w:bCs/>
                <w:sz w:val="24"/>
                <w:szCs w:val="24"/>
              </w:rPr>
              <w:t>pabaigoje (tūkst.</w:t>
            </w:r>
            <w:r w:rsidR="0001062A">
              <w:rPr>
                <w:rFonts w:asciiTheme="minorEastAsia" w:hAnsiTheme="minorEastAsia" w:cstheme="minorEastAsia" w:hint="eastAsia"/>
                <w:b/>
                <w:bCs/>
                <w:sz w:val="24"/>
                <w:szCs w:val="24"/>
              </w:rPr>
              <w:t>€</w:t>
            </w:r>
            <w:r w:rsidRPr="00BB171B">
              <w:rPr>
                <w:rFonts w:ascii="Times New Roman" w:hAnsi="Times New Roman" w:cs="Times New Roman"/>
                <w:b/>
                <w:bCs/>
                <w:sz w:val="24"/>
                <w:szCs w:val="24"/>
              </w:rPr>
              <w:lastRenderedPageBreak/>
              <w:t>)</w:t>
            </w:r>
          </w:p>
        </w:tc>
      </w:tr>
      <w:tr w:rsidR="00824224" w:rsidRPr="00BB171B" w:rsidTr="00FC7644">
        <w:tc>
          <w:tcPr>
            <w:tcW w:w="576" w:type="dxa"/>
          </w:tcPr>
          <w:p w:rsidR="00824224" w:rsidRPr="00BB171B" w:rsidRDefault="00824224" w:rsidP="00FC7644">
            <w:pPr>
              <w:jc w:val="both"/>
              <w:rPr>
                <w:rFonts w:ascii="Times New Roman" w:hAnsi="Times New Roman" w:cs="Times New Roman"/>
                <w:sz w:val="24"/>
                <w:szCs w:val="24"/>
              </w:rPr>
            </w:pPr>
            <w:r w:rsidRPr="00BB171B">
              <w:rPr>
                <w:rFonts w:ascii="Times New Roman" w:hAnsi="Times New Roman" w:cs="Times New Roman"/>
                <w:sz w:val="24"/>
                <w:szCs w:val="24"/>
              </w:rPr>
              <w:lastRenderedPageBreak/>
              <w:t>1.</w:t>
            </w:r>
          </w:p>
        </w:tc>
        <w:tc>
          <w:tcPr>
            <w:tcW w:w="2512" w:type="dxa"/>
          </w:tcPr>
          <w:p w:rsidR="00824224" w:rsidRPr="00BB171B" w:rsidRDefault="00824224" w:rsidP="00FC7644">
            <w:pPr>
              <w:rPr>
                <w:rFonts w:ascii="Times New Roman" w:hAnsi="Times New Roman" w:cs="Times New Roman"/>
                <w:sz w:val="24"/>
                <w:szCs w:val="24"/>
              </w:rPr>
            </w:pPr>
            <w:r w:rsidRPr="00BB171B">
              <w:rPr>
                <w:rFonts w:ascii="Times New Roman" w:hAnsi="Times New Roman" w:cs="Times New Roman"/>
                <w:sz w:val="24"/>
                <w:szCs w:val="24"/>
              </w:rPr>
              <w:t>Valstybės biudžeto lėšos</w:t>
            </w:r>
          </w:p>
        </w:tc>
        <w:tc>
          <w:tcPr>
            <w:tcW w:w="1776" w:type="dxa"/>
          </w:tcPr>
          <w:p w:rsidR="00824224" w:rsidRPr="00BB171B" w:rsidRDefault="0001062A" w:rsidP="00FC7644">
            <w:pPr>
              <w:jc w:val="right"/>
              <w:rPr>
                <w:rFonts w:ascii="Times New Roman" w:hAnsi="Times New Roman" w:cs="Times New Roman"/>
                <w:sz w:val="24"/>
                <w:szCs w:val="24"/>
              </w:rPr>
            </w:pPr>
            <w:r>
              <w:rPr>
                <w:rFonts w:ascii="Times New Roman" w:hAnsi="Times New Roman" w:cs="Times New Roman"/>
                <w:sz w:val="24"/>
                <w:szCs w:val="24"/>
              </w:rPr>
              <w:t>9,753</w:t>
            </w:r>
          </w:p>
        </w:tc>
        <w:tc>
          <w:tcPr>
            <w:tcW w:w="1376" w:type="dxa"/>
          </w:tcPr>
          <w:p w:rsidR="00824224" w:rsidRPr="00BB171B" w:rsidRDefault="0001062A" w:rsidP="00FC7644">
            <w:pPr>
              <w:jc w:val="right"/>
              <w:rPr>
                <w:rFonts w:ascii="Times New Roman" w:hAnsi="Times New Roman" w:cs="Times New Roman"/>
                <w:sz w:val="24"/>
                <w:szCs w:val="24"/>
              </w:rPr>
            </w:pPr>
            <w:r>
              <w:rPr>
                <w:rFonts w:ascii="Times New Roman" w:hAnsi="Times New Roman" w:cs="Times New Roman"/>
                <w:sz w:val="24"/>
                <w:szCs w:val="24"/>
              </w:rPr>
              <w:t>89,101</w:t>
            </w:r>
          </w:p>
        </w:tc>
        <w:tc>
          <w:tcPr>
            <w:tcW w:w="1462" w:type="dxa"/>
          </w:tcPr>
          <w:p w:rsidR="00824224" w:rsidRPr="00BB171B" w:rsidRDefault="0001062A" w:rsidP="00FC7644">
            <w:pPr>
              <w:jc w:val="right"/>
              <w:rPr>
                <w:rFonts w:ascii="Times New Roman" w:hAnsi="Times New Roman" w:cs="Times New Roman"/>
                <w:sz w:val="24"/>
                <w:szCs w:val="24"/>
              </w:rPr>
            </w:pPr>
            <w:r>
              <w:rPr>
                <w:rFonts w:ascii="Times New Roman" w:hAnsi="Times New Roman" w:cs="Times New Roman"/>
                <w:sz w:val="24"/>
                <w:szCs w:val="24"/>
              </w:rPr>
              <w:t>90,999</w:t>
            </w:r>
          </w:p>
        </w:tc>
        <w:tc>
          <w:tcPr>
            <w:tcW w:w="2152" w:type="dxa"/>
          </w:tcPr>
          <w:p w:rsidR="00824224" w:rsidRPr="00BB171B" w:rsidRDefault="0001062A" w:rsidP="00FC7644">
            <w:pPr>
              <w:jc w:val="right"/>
              <w:rPr>
                <w:rFonts w:ascii="Times New Roman" w:hAnsi="Times New Roman" w:cs="Times New Roman"/>
                <w:sz w:val="24"/>
                <w:szCs w:val="24"/>
              </w:rPr>
            </w:pPr>
            <w:r>
              <w:rPr>
                <w:rFonts w:ascii="Times New Roman" w:hAnsi="Times New Roman" w:cs="Times New Roman"/>
                <w:sz w:val="24"/>
                <w:szCs w:val="24"/>
              </w:rPr>
              <w:t>7,855</w:t>
            </w:r>
          </w:p>
        </w:tc>
      </w:tr>
      <w:tr w:rsidR="00824224" w:rsidRPr="00BB171B" w:rsidTr="00FC7644">
        <w:tc>
          <w:tcPr>
            <w:tcW w:w="576" w:type="dxa"/>
          </w:tcPr>
          <w:p w:rsidR="00824224" w:rsidRPr="00BB171B" w:rsidRDefault="00824224" w:rsidP="00FC7644">
            <w:pPr>
              <w:jc w:val="both"/>
              <w:rPr>
                <w:rFonts w:ascii="Times New Roman" w:hAnsi="Times New Roman" w:cs="Times New Roman"/>
                <w:sz w:val="24"/>
                <w:szCs w:val="24"/>
              </w:rPr>
            </w:pPr>
            <w:r w:rsidRPr="00BB171B">
              <w:rPr>
                <w:rFonts w:ascii="Times New Roman" w:hAnsi="Times New Roman" w:cs="Times New Roman"/>
                <w:sz w:val="24"/>
                <w:szCs w:val="24"/>
              </w:rPr>
              <w:t>2.</w:t>
            </w:r>
          </w:p>
        </w:tc>
        <w:tc>
          <w:tcPr>
            <w:tcW w:w="2512" w:type="dxa"/>
          </w:tcPr>
          <w:p w:rsidR="00824224" w:rsidRPr="00BB171B" w:rsidRDefault="00824224" w:rsidP="00FC7644">
            <w:pPr>
              <w:rPr>
                <w:rFonts w:ascii="Times New Roman" w:hAnsi="Times New Roman" w:cs="Times New Roman"/>
                <w:sz w:val="24"/>
                <w:szCs w:val="24"/>
              </w:rPr>
            </w:pPr>
            <w:r w:rsidRPr="00BB171B">
              <w:rPr>
                <w:rFonts w:ascii="Times New Roman" w:hAnsi="Times New Roman" w:cs="Times New Roman"/>
                <w:sz w:val="24"/>
                <w:szCs w:val="24"/>
              </w:rPr>
              <w:t>Savivaldybės biudžeto lėšos</w:t>
            </w:r>
          </w:p>
        </w:tc>
        <w:tc>
          <w:tcPr>
            <w:tcW w:w="1776" w:type="dxa"/>
          </w:tcPr>
          <w:p w:rsidR="00824224" w:rsidRPr="00BB171B" w:rsidRDefault="0001062A" w:rsidP="00FC7644">
            <w:pPr>
              <w:jc w:val="right"/>
              <w:rPr>
                <w:rFonts w:ascii="Times New Roman" w:hAnsi="Times New Roman" w:cs="Times New Roman"/>
                <w:sz w:val="24"/>
                <w:szCs w:val="24"/>
              </w:rPr>
            </w:pPr>
            <w:r>
              <w:rPr>
                <w:rFonts w:ascii="Times New Roman" w:hAnsi="Times New Roman" w:cs="Times New Roman"/>
                <w:sz w:val="24"/>
                <w:szCs w:val="24"/>
              </w:rPr>
              <w:t>50,267</w:t>
            </w:r>
          </w:p>
        </w:tc>
        <w:tc>
          <w:tcPr>
            <w:tcW w:w="1376" w:type="dxa"/>
          </w:tcPr>
          <w:p w:rsidR="00824224" w:rsidRPr="00BB171B" w:rsidRDefault="0001062A" w:rsidP="00FC7644">
            <w:pPr>
              <w:jc w:val="right"/>
              <w:rPr>
                <w:rFonts w:ascii="Times New Roman" w:hAnsi="Times New Roman" w:cs="Times New Roman"/>
                <w:sz w:val="24"/>
                <w:szCs w:val="24"/>
              </w:rPr>
            </w:pPr>
            <w:r>
              <w:rPr>
                <w:rFonts w:ascii="Times New Roman" w:hAnsi="Times New Roman" w:cs="Times New Roman"/>
                <w:sz w:val="24"/>
                <w:szCs w:val="24"/>
              </w:rPr>
              <w:t>184,537</w:t>
            </w:r>
          </w:p>
        </w:tc>
        <w:tc>
          <w:tcPr>
            <w:tcW w:w="1462" w:type="dxa"/>
          </w:tcPr>
          <w:p w:rsidR="00824224" w:rsidRPr="00BB171B" w:rsidRDefault="0001062A" w:rsidP="00FC7644">
            <w:pPr>
              <w:jc w:val="right"/>
              <w:rPr>
                <w:rFonts w:ascii="Times New Roman" w:hAnsi="Times New Roman" w:cs="Times New Roman"/>
                <w:sz w:val="24"/>
                <w:szCs w:val="24"/>
              </w:rPr>
            </w:pPr>
            <w:r>
              <w:rPr>
                <w:rFonts w:ascii="Times New Roman" w:hAnsi="Times New Roman" w:cs="Times New Roman"/>
                <w:sz w:val="24"/>
                <w:szCs w:val="24"/>
              </w:rPr>
              <w:t>171,482</w:t>
            </w:r>
          </w:p>
        </w:tc>
        <w:tc>
          <w:tcPr>
            <w:tcW w:w="2152" w:type="dxa"/>
          </w:tcPr>
          <w:p w:rsidR="00824224" w:rsidRPr="00BB171B" w:rsidRDefault="0001062A" w:rsidP="00FC7644">
            <w:pPr>
              <w:jc w:val="right"/>
              <w:rPr>
                <w:rFonts w:ascii="Times New Roman" w:hAnsi="Times New Roman" w:cs="Times New Roman"/>
                <w:sz w:val="24"/>
                <w:szCs w:val="24"/>
              </w:rPr>
            </w:pPr>
            <w:r>
              <w:rPr>
                <w:rFonts w:ascii="Times New Roman" w:hAnsi="Times New Roman" w:cs="Times New Roman"/>
                <w:sz w:val="24"/>
                <w:szCs w:val="24"/>
              </w:rPr>
              <w:t>63,322</w:t>
            </w:r>
          </w:p>
        </w:tc>
      </w:tr>
      <w:tr w:rsidR="00824224" w:rsidRPr="00BB171B" w:rsidTr="00FC7644">
        <w:tc>
          <w:tcPr>
            <w:tcW w:w="576" w:type="dxa"/>
          </w:tcPr>
          <w:p w:rsidR="00824224" w:rsidRPr="00BB171B" w:rsidRDefault="00824224" w:rsidP="00FC7644">
            <w:pPr>
              <w:jc w:val="both"/>
              <w:rPr>
                <w:rFonts w:ascii="Times New Roman" w:hAnsi="Times New Roman" w:cs="Times New Roman"/>
                <w:sz w:val="24"/>
                <w:szCs w:val="24"/>
              </w:rPr>
            </w:pPr>
            <w:r w:rsidRPr="00BB171B">
              <w:rPr>
                <w:rFonts w:ascii="Times New Roman" w:hAnsi="Times New Roman" w:cs="Times New Roman"/>
                <w:sz w:val="24"/>
                <w:szCs w:val="24"/>
              </w:rPr>
              <w:t>3.</w:t>
            </w:r>
          </w:p>
        </w:tc>
        <w:tc>
          <w:tcPr>
            <w:tcW w:w="2512" w:type="dxa"/>
          </w:tcPr>
          <w:p w:rsidR="00824224" w:rsidRPr="00BB171B" w:rsidRDefault="00824224" w:rsidP="00FC7644">
            <w:pPr>
              <w:rPr>
                <w:rFonts w:ascii="Times New Roman" w:hAnsi="Times New Roman" w:cs="Times New Roman"/>
                <w:sz w:val="24"/>
                <w:szCs w:val="24"/>
              </w:rPr>
            </w:pPr>
            <w:r w:rsidRPr="00BB171B">
              <w:rPr>
                <w:rFonts w:ascii="Times New Roman" w:hAnsi="Times New Roman" w:cs="Times New Roman"/>
                <w:sz w:val="24"/>
                <w:szCs w:val="24"/>
              </w:rPr>
              <w:t>ES, valstybių ir tarptautinių organizacijų lėšos</w:t>
            </w:r>
          </w:p>
        </w:tc>
        <w:tc>
          <w:tcPr>
            <w:tcW w:w="1776" w:type="dxa"/>
          </w:tcPr>
          <w:p w:rsidR="00824224" w:rsidRPr="00BB171B" w:rsidRDefault="00824224" w:rsidP="00FC7644">
            <w:pPr>
              <w:jc w:val="center"/>
              <w:rPr>
                <w:rFonts w:ascii="Times New Roman" w:hAnsi="Times New Roman" w:cs="Times New Roman"/>
                <w:sz w:val="24"/>
                <w:szCs w:val="24"/>
              </w:rPr>
            </w:pPr>
            <w:r w:rsidRPr="00BB171B">
              <w:rPr>
                <w:rFonts w:ascii="Times New Roman" w:hAnsi="Times New Roman" w:cs="Times New Roman"/>
                <w:sz w:val="24"/>
                <w:szCs w:val="24"/>
              </w:rPr>
              <w:t>-</w:t>
            </w:r>
          </w:p>
        </w:tc>
        <w:tc>
          <w:tcPr>
            <w:tcW w:w="1376" w:type="dxa"/>
          </w:tcPr>
          <w:p w:rsidR="00824224" w:rsidRPr="00BB171B" w:rsidRDefault="0001062A" w:rsidP="00FC7644">
            <w:pPr>
              <w:jc w:val="center"/>
              <w:rPr>
                <w:rFonts w:ascii="Times New Roman" w:hAnsi="Times New Roman" w:cs="Times New Roman"/>
                <w:sz w:val="24"/>
                <w:szCs w:val="24"/>
              </w:rPr>
            </w:pPr>
            <w:r>
              <w:rPr>
                <w:rFonts w:ascii="Times New Roman" w:hAnsi="Times New Roman" w:cs="Times New Roman"/>
                <w:sz w:val="24"/>
                <w:szCs w:val="24"/>
              </w:rPr>
              <w:t xml:space="preserve">        0,018</w:t>
            </w:r>
          </w:p>
        </w:tc>
        <w:tc>
          <w:tcPr>
            <w:tcW w:w="1462" w:type="dxa"/>
          </w:tcPr>
          <w:p w:rsidR="00824224" w:rsidRPr="00BB171B" w:rsidRDefault="0001062A" w:rsidP="00FC7644">
            <w:pPr>
              <w:jc w:val="center"/>
              <w:rPr>
                <w:rFonts w:ascii="Times New Roman" w:hAnsi="Times New Roman" w:cs="Times New Roman"/>
                <w:sz w:val="24"/>
                <w:szCs w:val="24"/>
              </w:rPr>
            </w:pPr>
            <w:r>
              <w:rPr>
                <w:rFonts w:ascii="Times New Roman" w:hAnsi="Times New Roman" w:cs="Times New Roman"/>
                <w:sz w:val="24"/>
                <w:szCs w:val="24"/>
              </w:rPr>
              <w:t xml:space="preserve">           0,018</w:t>
            </w:r>
          </w:p>
        </w:tc>
        <w:tc>
          <w:tcPr>
            <w:tcW w:w="2152" w:type="dxa"/>
          </w:tcPr>
          <w:p w:rsidR="00824224" w:rsidRPr="00BB171B" w:rsidRDefault="00824224" w:rsidP="00FC7644">
            <w:pPr>
              <w:jc w:val="center"/>
              <w:rPr>
                <w:rFonts w:ascii="Times New Roman" w:hAnsi="Times New Roman" w:cs="Times New Roman"/>
                <w:sz w:val="24"/>
                <w:szCs w:val="24"/>
              </w:rPr>
            </w:pPr>
            <w:r w:rsidRPr="00BB171B">
              <w:rPr>
                <w:rFonts w:ascii="Times New Roman" w:hAnsi="Times New Roman" w:cs="Times New Roman"/>
                <w:sz w:val="24"/>
                <w:szCs w:val="24"/>
              </w:rPr>
              <w:t>-</w:t>
            </w:r>
          </w:p>
        </w:tc>
      </w:tr>
      <w:tr w:rsidR="00824224" w:rsidRPr="00BB171B" w:rsidTr="00FC7644">
        <w:tc>
          <w:tcPr>
            <w:tcW w:w="576" w:type="dxa"/>
          </w:tcPr>
          <w:p w:rsidR="00824224" w:rsidRPr="00BB171B" w:rsidRDefault="00824224" w:rsidP="00FC7644">
            <w:pPr>
              <w:jc w:val="both"/>
              <w:rPr>
                <w:rFonts w:ascii="Times New Roman" w:hAnsi="Times New Roman" w:cs="Times New Roman"/>
                <w:sz w:val="24"/>
                <w:szCs w:val="24"/>
              </w:rPr>
            </w:pPr>
            <w:r w:rsidRPr="00BB171B">
              <w:rPr>
                <w:rFonts w:ascii="Times New Roman" w:hAnsi="Times New Roman" w:cs="Times New Roman"/>
                <w:sz w:val="24"/>
                <w:szCs w:val="24"/>
              </w:rPr>
              <w:t>4.</w:t>
            </w:r>
          </w:p>
        </w:tc>
        <w:tc>
          <w:tcPr>
            <w:tcW w:w="2512" w:type="dxa"/>
          </w:tcPr>
          <w:p w:rsidR="00824224" w:rsidRPr="00BB171B" w:rsidRDefault="00824224" w:rsidP="00FC7644">
            <w:pPr>
              <w:rPr>
                <w:rFonts w:ascii="Times New Roman" w:hAnsi="Times New Roman" w:cs="Times New Roman"/>
                <w:sz w:val="24"/>
                <w:szCs w:val="24"/>
              </w:rPr>
            </w:pPr>
            <w:r w:rsidRPr="00BB171B">
              <w:rPr>
                <w:rFonts w:ascii="Times New Roman" w:hAnsi="Times New Roman" w:cs="Times New Roman"/>
                <w:sz w:val="24"/>
                <w:szCs w:val="24"/>
              </w:rPr>
              <w:t xml:space="preserve">Kiti šaltiniai </w:t>
            </w:r>
          </w:p>
        </w:tc>
        <w:tc>
          <w:tcPr>
            <w:tcW w:w="1776" w:type="dxa"/>
          </w:tcPr>
          <w:p w:rsidR="00824224" w:rsidRPr="00BB171B" w:rsidRDefault="0001062A" w:rsidP="00FC7644">
            <w:pPr>
              <w:jc w:val="right"/>
              <w:rPr>
                <w:rFonts w:ascii="Times New Roman" w:hAnsi="Times New Roman" w:cs="Times New Roman"/>
                <w:sz w:val="24"/>
                <w:szCs w:val="24"/>
              </w:rPr>
            </w:pPr>
            <w:r>
              <w:rPr>
                <w:rFonts w:ascii="Times New Roman" w:hAnsi="Times New Roman" w:cs="Times New Roman"/>
                <w:sz w:val="24"/>
                <w:szCs w:val="24"/>
              </w:rPr>
              <w:t>3,777</w:t>
            </w:r>
          </w:p>
        </w:tc>
        <w:tc>
          <w:tcPr>
            <w:tcW w:w="1376" w:type="dxa"/>
          </w:tcPr>
          <w:p w:rsidR="00824224" w:rsidRPr="00BB171B" w:rsidRDefault="0001062A" w:rsidP="00FC7644">
            <w:pPr>
              <w:jc w:val="right"/>
              <w:rPr>
                <w:rFonts w:ascii="Times New Roman" w:hAnsi="Times New Roman" w:cs="Times New Roman"/>
                <w:sz w:val="24"/>
                <w:szCs w:val="24"/>
              </w:rPr>
            </w:pPr>
            <w:r>
              <w:rPr>
                <w:rFonts w:ascii="Times New Roman" w:hAnsi="Times New Roman" w:cs="Times New Roman"/>
                <w:sz w:val="24"/>
                <w:szCs w:val="24"/>
              </w:rPr>
              <w:t>1,617</w:t>
            </w:r>
          </w:p>
        </w:tc>
        <w:tc>
          <w:tcPr>
            <w:tcW w:w="1462" w:type="dxa"/>
          </w:tcPr>
          <w:p w:rsidR="00824224" w:rsidRPr="00BB171B" w:rsidRDefault="0001062A" w:rsidP="00FC7644">
            <w:pPr>
              <w:jc w:val="right"/>
              <w:rPr>
                <w:rFonts w:ascii="Times New Roman" w:hAnsi="Times New Roman" w:cs="Times New Roman"/>
                <w:sz w:val="24"/>
                <w:szCs w:val="24"/>
              </w:rPr>
            </w:pPr>
            <w:r>
              <w:rPr>
                <w:rFonts w:ascii="Times New Roman" w:hAnsi="Times New Roman" w:cs="Times New Roman"/>
                <w:sz w:val="24"/>
                <w:szCs w:val="24"/>
              </w:rPr>
              <w:t>1,056</w:t>
            </w:r>
          </w:p>
        </w:tc>
        <w:tc>
          <w:tcPr>
            <w:tcW w:w="2152" w:type="dxa"/>
          </w:tcPr>
          <w:p w:rsidR="00824224" w:rsidRPr="00BB171B" w:rsidRDefault="0001062A" w:rsidP="00FC7644">
            <w:pPr>
              <w:jc w:val="right"/>
              <w:rPr>
                <w:rFonts w:ascii="Times New Roman" w:hAnsi="Times New Roman" w:cs="Times New Roman"/>
                <w:sz w:val="24"/>
                <w:szCs w:val="24"/>
              </w:rPr>
            </w:pPr>
            <w:r>
              <w:rPr>
                <w:rFonts w:ascii="Times New Roman" w:hAnsi="Times New Roman" w:cs="Times New Roman"/>
                <w:sz w:val="24"/>
                <w:szCs w:val="24"/>
              </w:rPr>
              <w:t>4,338</w:t>
            </w:r>
          </w:p>
        </w:tc>
      </w:tr>
      <w:tr w:rsidR="00824224" w:rsidRPr="00BB171B" w:rsidTr="00FC7644">
        <w:tc>
          <w:tcPr>
            <w:tcW w:w="576" w:type="dxa"/>
          </w:tcPr>
          <w:p w:rsidR="00824224" w:rsidRPr="00BB171B" w:rsidRDefault="00824224" w:rsidP="00FC7644">
            <w:pPr>
              <w:jc w:val="both"/>
              <w:rPr>
                <w:rFonts w:ascii="Times New Roman" w:hAnsi="Times New Roman" w:cs="Times New Roman"/>
                <w:b/>
                <w:bCs/>
                <w:sz w:val="24"/>
                <w:szCs w:val="24"/>
              </w:rPr>
            </w:pPr>
          </w:p>
        </w:tc>
        <w:tc>
          <w:tcPr>
            <w:tcW w:w="2512" w:type="dxa"/>
          </w:tcPr>
          <w:p w:rsidR="00824224" w:rsidRPr="00BB171B" w:rsidRDefault="00824224" w:rsidP="00FC7644">
            <w:pPr>
              <w:rPr>
                <w:rFonts w:ascii="Times New Roman" w:hAnsi="Times New Roman" w:cs="Times New Roman"/>
                <w:b/>
                <w:bCs/>
                <w:sz w:val="24"/>
                <w:szCs w:val="24"/>
              </w:rPr>
            </w:pPr>
            <w:r w:rsidRPr="00BB171B">
              <w:rPr>
                <w:rFonts w:ascii="Times New Roman" w:hAnsi="Times New Roman" w:cs="Times New Roman"/>
                <w:b/>
                <w:bCs/>
                <w:sz w:val="24"/>
                <w:szCs w:val="24"/>
              </w:rPr>
              <w:t>Iš viso:</w:t>
            </w:r>
          </w:p>
        </w:tc>
        <w:tc>
          <w:tcPr>
            <w:tcW w:w="1776" w:type="dxa"/>
          </w:tcPr>
          <w:p w:rsidR="00824224" w:rsidRPr="00BB171B" w:rsidRDefault="0001062A" w:rsidP="00FC7644">
            <w:pPr>
              <w:jc w:val="right"/>
              <w:rPr>
                <w:rFonts w:ascii="Times New Roman" w:hAnsi="Times New Roman" w:cs="Times New Roman"/>
                <w:b/>
                <w:bCs/>
                <w:sz w:val="24"/>
                <w:szCs w:val="24"/>
              </w:rPr>
            </w:pPr>
            <w:r>
              <w:rPr>
                <w:rFonts w:ascii="Times New Roman" w:hAnsi="Times New Roman" w:cs="Times New Roman"/>
                <w:b/>
                <w:bCs/>
                <w:sz w:val="24"/>
                <w:szCs w:val="24"/>
              </w:rPr>
              <w:t>63,797</w:t>
            </w:r>
          </w:p>
        </w:tc>
        <w:tc>
          <w:tcPr>
            <w:tcW w:w="1376" w:type="dxa"/>
          </w:tcPr>
          <w:p w:rsidR="00824224" w:rsidRPr="00BB171B" w:rsidRDefault="0001062A" w:rsidP="00FC7644">
            <w:pPr>
              <w:jc w:val="right"/>
              <w:rPr>
                <w:rFonts w:ascii="Times New Roman" w:hAnsi="Times New Roman" w:cs="Times New Roman"/>
                <w:b/>
                <w:bCs/>
                <w:sz w:val="24"/>
                <w:szCs w:val="24"/>
              </w:rPr>
            </w:pPr>
            <w:r>
              <w:rPr>
                <w:rFonts w:ascii="Times New Roman" w:hAnsi="Times New Roman" w:cs="Times New Roman"/>
                <w:b/>
                <w:bCs/>
                <w:sz w:val="24"/>
                <w:szCs w:val="24"/>
              </w:rPr>
              <w:t>275,273</w:t>
            </w:r>
          </w:p>
        </w:tc>
        <w:tc>
          <w:tcPr>
            <w:tcW w:w="1462" w:type="dxa"/>
          </w:tcPr>
          <w:p w:rsidR="00824224" w:rsidRPr="00BB171B" w:rsidRDefault="0001062A" w:rsidP="00FC7644">
            <w:pPr>
              <w:jc w:val="right"/>
              <w:rPr>
                <w:rFonts w:ascii="Times New Roman" w:hAnsi="Times New Roman" w:cs="Times New Roman"/>
                <w:b/>
                <w:bCs/>
                <w:sz w:val="24"/>
                <w:szCs w:val="24"/>
              </w:rPr>
            </w:pPr>
            <w:r>
              <w:rPr>
                <w:rFonts w:ascii="Times New Roman" w:hAnsi="Times New Roman" w:cs="Times New Roman"/>
                <w:b/>
                <w:bCs/>
                <w:sz w:val="24"/>
                <w:szCs w:val="24"/>
              </w:rPr>
              <w:t>263,555</w:t>
            </w:r>
          </w:p>
        </w:tc>
        <w:tc>
          <w:tcPr>
            <w:tcW w:w="2152" w:type="dxa"/>
          </w:tcPr>
          <w:p w:rsidR="00824224" w:rsidRPr="00BB171B" w:rsidRDefault="0001062A" w:rsidP="00FC7644">
            <w:pPr>
              <w:jc w:val="right"/>
              <w:rPr>
                <w:rFonts w:ascii="Times New Roman" w:hAnsi="Times New Roman" w:cs="Times New Roman"/>
                <w:b/>
                <w:bCs/>
                <w:sz w:val="24"/>
                <w:szCs w:val="24"/>
              </w:rPr>
            </w:pPr>
            <w:r>
              <w:rPr>
                <w:rFonts w:ascii="Times New Roman" w:hAnsi="Times New Roman" w:cs="Times New Roman"/>
                <w:b/>
                <w:bCs/>
                <w:sz w:val="24"/>
                <w:szCs w:val="24"/>
              </w:rPr>
              <w:t>75,515</w:t>
            </w:r>
          </w:p>
        </w:tc>
      </w:tr>
    </w:tbl>
    <w:p w:rsidR="00824224" w:rsidRDefault="00824224" w:rsidP="00B64272">
      <w:pPr>
        <w:pStyle w:val="Sraopastraipa"/>
        <w:numPr>
          <w:ilvl w:val="1"/>
          <w:numId w:val="17"/>
        </w:numPr>
        <w:tabs>
          <w:tab w:val="left" w:pos="567"/>
        </w:tabs>
        <w:spacing w:before="240" w:after="0"/>
        <w:ind w:left="0" w:firstLine="0"/>
        <w:jc w:val="both"/>
        <w:rPr>
          <w:rFonts w:ascii="Times New Roman" w:hAnsi="Times New Roman" w:cs="Times New Roman"/>
          <w:b/>
          <w:sz w:val="24"/>
          <w:szCs w:val="24"/>
        </w:rPr>
      </w:pPr>
      <w:r w:rsidRPr="00F91921">
        <w:rPr>
          <w:rFonts w:ascii="Times New Roman" w:hAnsi="Times New Roman" w:cs="Times New Roman"/>
          <w:b/>
          <w:sz w:val="24"/>
          <w:szCs w:val="24"/>
        </w:rPr>
        <w:t>Pajamos už suteiktas paslaugas švietimo ir socialinės apsaugos įstaigoje.</w:t>
      </w:r>
    </w:p>
    <w:p w:rsidR="00B64272" w:rsidRPr="00F91921" w:rsidRDefault="00B64272" w:rsidP="00B64272">
      <w:pPr>
        <w:pStyle w:val="Sraopastraipa"/>
        <w:spacing w:before="240" w:after="0"/>
        <w:jc w:val="right"/>
        <w:rPr>
          <w:rFonts w:ascii="Times New Roman" w:hAnsi="Times New Roman" w:cs="Times New Roman"/>
          <w:b/>
          <w:sz w:val="24"/>
          <w:szCs w:val="24"/>
        </w:rPr>
      </w:pPr>
      <w:r>
        <w:rPr>
          <w:rFonts w:ascii="Times New Roman" w:hAnsi="Times New Roman" w:cs="Times New Roman"/>
          <w:szCs w:val="24"/>
        </w:rPr>
        <w:t>6 lentelė.</w:t>
      </w:r>
    </w:p>
    <w:tbl>
      <w:tblPr>
        <w:tblStyle w:val="Lentelstinklelis"/>
        <w:tblW w:w="0" w:type="auto"/>
        <w:tblLook w:val="04A0" w:firstRow="1" w:lastRow="0" w:firstColumn="1" w:lastColumn="0" w:noHBand="0" w:noVBand="1"/>
      </w:tblPr>
      <w:tblGrid>
        <w:gridCol w:w="2392"/>
        <w:gridCol w:w="2382"/>
        <w:gridCol w:w="2401"/>
        <w:gridCol w:w="2395"/>
      </w:tblGrid>
      <w:tr w:rsidR="00824224" w:rsidRPr="00BB171B" w:rsidTr="00FC7644">
        <w:tc>
          <w:tcPr>
            <w:tcW w:w="2463" w:type="dxa"/>
          </w:tcPr>
          <w:p w:rsidR="004A502A" w:rsidRDefault="00824224" w:rsidP="004A502A">
            <w:pPr>
              <w:jc w:val="center"/>
              <w:rPr>
                <w:rFonts w:ascii="Times New Roman" w:hAnsi="Times New Roman" w:cs="Times New Roman"/>
                <w:b/>
                <w:sz w:val="24"/>
                <w:szCs w:val="24"/>
              </w:rPr>
            </w:pPr>
            <w:r w:rsidRPr="00BB171B">
              <w:rPr>
                <w:rFonts w:ascii="Times New Roman" w:hAnsi="Times New Roman" w:cs="Times New Roman"/>
                <w:b/>
                <w:sz w:val="24"/>
                <w:szCs w:val="24"/>
              </w:rPr>
              <w:t>Lėšų l</w:t>
            </w:r>
            <w:r w:rsidR="004A502A">
              <w:rPr>
                <w:rFonts w:ascii="Times New Roman" w:hAnsi="Times New Roman" w:cs="Times New Roman"/>
                <w:b/>
                <w:sz w:val="24"/>
                <w:szCs w:val="24"/>
              </w:rPr>
              <w:t>ikutis metų pradžioje</w:t>
            </w:r>
          </w:p>
          <w:p w:rsidR="004A502A" w:rsidRPr="00BB171B" w:rsidRDefault="004A502A" w:rsidP="00FC7644">
            <w:pPr>
              <w:jc w:val="center"/>
              <w:rPr>
                <w:rFonts w:ascii="Times New Roman" w:hAnsi="Times New Roman" w:cs="Times New Roman"/>
                <w:b/>
                <w:sz w:val="24"/>
                <w:szCs w:val="24"/>
              </w:rPr>
            </w:pPr>
            <w:r>
              <w:rPr>
                <w:rFonts w:ascii="Times New Roman" w:hAnsi="Times New Roman" w:cs="Times New Roman"/>
                <w:b/>
                <w:sz w:val="24"/>
                <w:szCs w:val="24"/>
              </w:rPr>
              <w:t>(eurais)</w:t>
            </w:r>
          </w:p>
        </w:tc>
        <w:tc>
          <w:tcPr>
            <w:tcW w:w="2463" w:type="dxa"/>
          </w:tcPr>
          <w:p w:rsidR="00824224" w:rsidRPr="00BB171B" w:rsidRDefault="00824224" w:rsidP="00FC7644">
            <w:pPr>
              <w:jc w:val="center"/>
              <w:rPr>
                <w:rFonts w:ascii="Times New Roman" w:hAnsi="Times New Roman" w:cs="Times New Roman"/>
                <w:b/>
                <w:sz w:val="24"/>
                <w:szCs w:val="24"/>
              </w:rPr>
            </w:pPr>
            <w:r w:rsidRPr="00BB171B">
              <w:rPr>
                <w:rFonts w:ascii="Times New Roman" w:hAnsi="Times New Roman" w:cs="Times New Roman"/>
                <w:b/>
                <w:sz w:val="24"/>
                <w:szCs w:val="24"/>
              </w:rPr>
              <w:t>Gauta per metus</w:t>
            </w:r>
          </w:p>
          <w:p w:rsidR="00824224" w:rsidRPr="00BB171B" w:rsidRDefault="004A502A" w:rsidP="00FC7644">
            <w:pPr>
              <w:jc w:val="center"/>
              <w:rPr>
                <w:rFonts w:ascii="Times New Roman" w:hAnsi="Times New Roman" w:cs="Times New Roman"/>
                <w:b/>
                <w:sz w:val="24"/>
                <w:szCs w:val="24"/>
              </w:rPr>
            </w:pPr>
            <w:r>
              <w:rPr>
                <w:rFonts w:ascii="Times New Roman" w:hAnsi="Times New Roman" w:cs="Times New Roman"/>
                <w:b/>
                <w:sz w:val="24"/>
                <w:szCs w:val="24"/>
              </w:rPr>
              <w:t>(eurais)</w:t>
            </w:r>
          </w:p>
        </w:tc>
        <w:tc>
          <w:tcPr>
            <w:tcW w:w="2464" w:type="dxa"/>
          </w:tcPr>
          <w:p w:rsidR="00824224" w:rsidRPr="00BB171B" w:rsidRDefault="004A502A" w:rsidP="00FC7644">
            <w:pPr>
              <w:jc w:val="center"/>
              <w:rPr>
                <w:rFonts w:ascii="Times New Roman" w:hAnsi="Times New Roman" w:cs="Times New Roman"/>
                <w:b/>
                <w:sz w:val="24"/>
                <w:szCs w:val="24"/>
              </w:rPr>
            </w:pPr>
            <w:r>
              <w:rPr>
                <w:rFonts w:ascii="Times New Roman" w:hAnsi="Times New Roman" w:cs="Times New Roman"/>
                <w:b/>
                <w:sz w:val="24"/>
                <w:szCs w:val="24"/>
              </w:rPr>
              <w:t>Panaudota per metus (eurais)</w:t>
            </w:r>
          </w:p>
        </w:tc>
        <w:tc>
          <w:tcPr>
            <w:tcW w:w="2464" w:type="dxa"/>
          </w:tcPr>
          <w:p w:rsidR="00824224" w:rsidRDefault="00824224" w:rsidP="00FC7644">
            <w:pPr>
              <w:jc w:val="center"/>
              <w:rPr>
                <w:rFonts w:ascii="Times New Roman" w:hAnsi="Times New Roman" w:cs="Times New Roman"/>
                <w:b/>
                <w:sz w:val="24"/>
                <w:szCs w:val="24"/>
              </w:rPr>
            </w:pPr>
            <w:r w:rsidRPr="00BB171B">
              <w:rPr>
                <w:rFonts w:ascii="Times New Roman" w:hAnsi="Times New Roman" w:cs="Times New Roman"/>
                <w:b/>
                <w:sz w:val="24"/>
                <w:szCs w:val="24"/>
              </w:rPr>
              <w:t>Lėšų l</w:t>
            </w:r>
            <w:r w:rsidR="004A502A">
              <w:rPr>
                <w:rFonts w:ascii="Times New Roman" w:hAnsi="Times New Roman" w:cs="Times New Roman"/>
                <w:b/>
                <w:sz w:val="24"/>
                <w:szCs w:val="24"/>
              </w:rPr>
              <w:t>ikutis metų pabaigoje</w:t>
            </w:r>
          </w:p>
          <w:p w:rsidR="004A502A" w:rsidRPr="00BB171B" w:rsidRDefault="004A502A" w:rsidP="00FC7644">
            <w:pPr>
              <w:jc w:val="center"/>
              <w:rPr>
                <w:rFonts w:ascii="Times New Roman" w:hAnsi="Times New Roman" w:cs="Times New Roman"/>
                <w:b/>
                <w:sz w:val="24"/>
                <w:szCs w:val="24"/>
              </w:rPr>
            </w:pPr>
            <w:r>
              <w:rPr>
                <w:rFonts w:ascii="Times New Roman" w:hAnsi="Times New Roman" w:cs="Times New Roman"/>
                <w:b/>
                <w:sz w:val="24"/>
                <w:szCs w:val="24"/>
              </w:rPr>
              <w:t>(eurais)</w:t>
            </w:r>
          </w:p>
        </w:tc>
      </w:tr>
      <w:tr w:rsidR="00824224" w:rsidRPr="00BB171B" w:rsidTr="00FC7644">
        <w:tc>
          <w:tcPr>
            <w:tcW w:w="2463" w:type="dxa"/>
          </w:tcPr>
          <w:p w:rsidR="00824224" w:rsidRPr="00BB171B" w:rsidRDefault="004A502A" w:rsidP="00FC7644">
            <w:pPr>
              <w:jc w:val="right"/>
              <w:rPr>
                <w:rFonts w:ascii="Times New Roman" w:hAnsi="Times New Roman" w:cs="Times New Roman"/>
                <w:sz w:val="24"/>
                <w:szCs w:val="24"/>
              </w:rPr>
            </w:pPr>
            <w:r>
              <w:rPr>
                <w:rFonts w:ascii="Times New Roman" w:hAnsi="Times New Roman" w:cs="Times New Roman"/>
                <w:sz w:val="24"/>
                <w:szCs w:val="24"/>
              </w:rPr>
              <w:t>102</w:t>
            </w:r>
          </w:p>
        </w:tc>
        <w:tc>
          <w:tcPr>
            <w:tcW w:w="2463" w:type="dxa"/>
          </w:tcPr>
          <w:p w:rsidR="00824224" w:rsidRPr="00BB171B" w:rsidRDefault="004A502A" w:rsidP="00FC7644">
            <w:pPr>
              <w:jc w:val="right"/>
              <w:rPr>
                <w:rFonts w:ascii="Times New Roman" w:hAnsi="Times New Roman" w:cs="Times New Roman"/>
                <w:sz w:val="24"/>
                <w:szCs w:val="24"/>
              </w:rPr>
            </w:pPr>
            <w:r>
              <w:rPr>
                <w:rFonts w:ascii="Times New Roman" w:hAnsi="Times New Roman" w:cs="Times New Roman"/>
                <w:sz w:val="24"/>
                <w:szCs w:val="24"/>
              </w:rPr>
              <w:t>95226</w:t>
            </w:r>
          </w:p>
        </w:tc>
        <w:tc>
          <w:tcPr>
            <w:tcW w:w="2464" w:type="dxa"/>
          </w:tcPr>
          <w:p w:rsidR="00824224" w:rsidRPr="00BB171B" w:rsidRDefault="004A502A" w:rsidP="00FC7644">
            <w:pPr>
              <w:jc w:val="right"/>
              <w:rPr>
                <w:rFonts w:ascii="Times New Roman" w:hAnsi="Times New Roman" w:cs="Times New Roman"/>
                <w:sz w:val="24"/>
                <w:szCs w:val="24"/>
              </w:rPr>
            </w:pPr>
            <w:r>
              <w:rPr>
                <w:rFonts w:ascii="Times New Roman" w:hAnsi="Times New Roman" w:cs="Times New Roman"/>
                <w:sz w:val="24"/>
                <w:szCs w:val="24"/>
              </w:rPr>
              <w:t>95095</w:t>
            </w:r>
          </w:p>
        </w:tc>
        <w:tc>
          <w:tcPr>
            <w:tcW w:w="2464" w:type="dxa"/>
          </w:tcPr>
          <w:p w:rsidR="00824224" w:rsidRPr="00BB171B" w:rsidRDefault="004A502A" w:rsidP="00FC7644">
            <w:pPr>
              <w:jc w:val="right"/>
              <w:rPr>
                <w:rFonts w:ascii="Times New Roman" w:hAnsi="Times New Roman" w:cs="Times New Roman"/>
                <w:sz w:val="24"/>
                <w:szCs w:val="24"/>
              </w:rPr>
            </w:pPr>
            <w:r>
              <w:rPr>
                <w:rFonts w:ascii="Times New Roman" w:hAnsi="Times New Roman" w:cs="Times New Roman"/>
                <w:sz w:val="24"/>
                <w:szCs w:val="24"/>
              </w:rPr>
              <w:t>233</w:t>
            </w:r>
          </w:p>
        </w:tc>
      </w:tr>
    </w:tbl>
    <w:p w:rsidR="00824224" w:rsidRPr="00BB171B" w:rsidRDefault="00824224" w:rsidP="004B66F9">
      <w:pPr>
        <w:spacing w:after="0"/>
        <w:jc w:val="both"/>
        <w:rPr>
          <w:rFonts w:ascii="Times New Roman" w:hAnsi="Times New Roman" w:cs="Times New Roman"/>
          <w:sz w:val="24"/>
          <w:szCs w:val="24"/>
        </w:rPr>
      </w:pPr>
    </w:p>
    <w:p w:rsidR="007E604E" w:rsidRPr="00CD370D" w:rsidRDefault="00824224" w:rsidP="00CD370D">
      <w:pPr>
        <w:pStyle w:val="Sraopastraipa"/>
        <w:numPr>
          <w:ilvl w:val="1"/>
          <w:numId w:val="17"/>
        </w:numPr>
        <w:tabs>
          <w:tab w:val="left" w:pos="0"/>
          <w:tab w:val="left" w:pos="567"/>
        </w:tabs>
        <w:spacing w:after="0"/>
        <w:ind w:left="0" w:firstLine="0"/>
        <w:jc w:val="both"/>
        <w:rPr>
          <w:rFonts w:ascii="Times New Roman" w:hAnsi="Times New Roman" w:cs="Times New Roman"/>
          <w:b/>
          <w:sz w:val="24"/>
          <w:szCs w:val="24"/>
        </w:rPr>
      </w:pPr>
      <w:r w:rsidRPr="00CD370D">
        <w:rPr>
          <w:rFonts w:ascii="Times New Roman" w:hAnsi="Times New Roman" w:cs="Times New Roman"/>
          <w:b/>
          <w:sz w:val="24"/>
          <w:szCs w:val="24"/>
        </w:rPr>
        <w:t>Įstaigos įsiskolinimai 201</w:t>
      </w:r>
      <w:r w:rsidR="00043C40" w:rsidRPr="00CD370D">
        <w:rPr>
          <w:rFonts w:ascii="Times New Roman" w:hAnsi="Times New Roman" w:cs="Times New Roman"/>
          <w:b/>
          <w:sz w:val="24"/>
          <w:szCs w:val="24"/>
        </w:rPr>
        <w:t>5</w:t>
      </w:r>
      <w:r w:rsidRPr="00CD370D">
        <w:rPr>
          <w:rFonts w:ascii="Times New Roman" w:hAnsi="Times New Roman" w:cs="Times New Roman"/>
          <w:b/>
          <w:sz w:val="24"/>
          <w:szCs w:val="24"/>
        </w:rPr>
        <w:t xml:space="preserve"> m. gruodžio 31 d.:</w:t>
      </w:r>
    </w:p>
    <w:p w:rsidR="00824224" w:rsidRPr="00BB171B" w:rsidRDefault="00824224" w:rsidP="004B66F9">
      <w:pPr>
        <w:tabs>
          <w:tab w:val="left" w:pos="840"/>
        </w:tabs>
        <w:spacing w:after="0" w:line="240" w:lineRule="auto"/>
        <w:jc w:val="both"/>
        <w:rPr>
          <w:rFonts w:ascii="Times New Roman" w:hAnsi="Times New Roman" w:cs="Times New Roman"/>
          <w:sz w:val="24"/>
          <w:szCs w:val="24"/>
        </w:rPr>
      </w:pPr>
      <w:r w:rsidRPr="00BB171B">
        <w:rPr>
          <w:rFonts w:ascii="Times New Roman" w:hAnsi="Times New Roman" w:cs="Times New Roman"/>
          <w:sz w:val="24"/>
          <w:szCs w:val="24"/>
        </w:rPr>
        <w:t xml:space="preserve">Už </w:t>
      </w:r>
      <w:r w:rsidR="004A502A">
        <w:rPr>
          <w:rFonts w:ascii="Times New Roman" w:hAnsi="Times New Roman" w:cs="Times New Roman"/>
          <w:sz w:val="24"/>
          <w:szCs w:val="24"/>
        </w:rPr>
        <w:t>maisto produktus: 1092,74 €</w:t>
      </w:r>
    </w:p>
    <w:p w:rsidR="00824224" w:rsidRDefault="004A502A" w:rsidP="004B66F9">
      <w:pPr>
        <w:tabs>
          <w:tab w:val="left" w:pos="8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Už elektros energiją 71,28 €</w:t>
      </w:r>
    </w:p>
    <w:p w:rsidR="004A502A" w:rsidRDefault="004A502A" w:rsidP="004B66F9">
      <w:pPr>
        <w:tabs>
          <w:tab w:val="left" w:pos="8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Už ryšių paslaugas 16,13 €</w:t>
      </w:r>
    </w:p>
    <w:p w:rsidR="004A502A" w:rsidRPr="00BB171B" w:rsidRDefault="004A502A" w:rsidP="004B66F9">
      <w:pPr>
        <w:tabs>
          <w:tab w:val="left" w:pos="8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Už kitas paslaugas 7,58 €</w:t>
      </w:r>
    </w:p>
    <w:p w:rsidR="00824224" w:rsidRPr="00BB171B" w:rsidRDefault="00824224" w:rsidP="00B64272">
      <w:pPr>
        <w:tabs>
          <w:tab w:val="left" w:pos="840"/>
        </w:tabs>
        <w:spacing w:line="240" w:lineRule="auto"/>
        <w:jc w:val="both"/>
        <w:rPr>
          <w:rFonts w:ascii="Times New Roman" w:hAnsi="Times New Roman" w:cs="Times New Roman"/>
          <w:sz w:val="24"/>
          <w:szCs w:val="24"/>
        </w:rPr>
      </w:pPr>
      <w:r w:rsidRPr="00BB171B">
        <w:rPr>
          <w:rFonts w:ascii="Times New Roman" w:hAnsi="Times New Roman" w:cs="Times New Roman"/>
          <w:sz w:val="24"/>
          <w:szCs w:val="24"/>
        </w:rPr>
        <w:t>Viso s</w:t>
      </w:r>
      <w:r w:rsidR="004A502A">
        <w:rPr>
          <w:rFonts w:ascii="Times New Roman" w:hAnsi="Times New Roman" w:cs="Times New Roman"/>
          <w:sz w:val="24"/>
          <w:szCs w:val="24"/>
        </w:rPr>
        <w:t>kolos tiekėjams – 1187,73 €. I</w:t>
      </w:r>
      <w:r w:rsidRPr="00BB171B">
        <w:rPr>
          <w:rFonts w:ascii="Times New Roman" w:hAnsi="Times New Roman" w:cs="Times New Roman"/>
          <w:sz w:val="24"/>
          <w:szCs w:val="24"/>
        </w:rPr>
        <w:t>š biudžeto lėšų bus apmokama visa suma.</w:t>
      </w:r>
    </w:p>
    <w:p w:rsidR="004B1231" w:rsidRDefault="004B1231" w:rsidP="007E604E">
      <w:pPr>
        <w:pStyle w:val="Sraopastraipa"/>
        <w:numPr>
          <w:ilvl w:val="0"/>
          <w:numId w:val="17"/>
        </w:numPr>
        <w:tabs>
          <w:tab w:val="left" w:pos="426"/>
        </w:tabs>
        <w:spacing w:after="0"/>
        <w:jc w:val="center"/>
        <w:rPr>
          <w:rFonts w:ascii="Times New Roman" w:hAnsi="Times New Roman" w:cs="Times New Roman"/>
          <w:b/>
          <w:color w:val="000000"/>
          <w:sz w:val="24"/>
          <w:szCs w:val="24"/>
        </w:rPr>
      </w:pPr>
      <w:r w:rsidRPr="004B1231">
        <w:rPr>
          <w:rFonts w:ascii="Times New Roman" w:hAnsi="Times New Roman" w:cs="Times New Roman"/>
          <w:b/>
          <w:color w:val="000000"/>
          <w:sz w:val="24"/>
          <w:szCs w:val="24"/>
        </w:rPr>
        <w:t>Partnerystės ir bendradarbiavimo valdymas.</w:t>
      </w:r>
    </w:p>
    <w:p w:rsidR="007E604E" w:rsidRPr="004B1231" w:rsidRDefault="007E604E" w:rsidP="007E604E">
      <w:pPr>
        <w:pStyle w:val="Sraopastraipa"/>
        <w:tabs>
          <w:tab w:val="left" w:pos="426"/>
        </w:tabs>
        <w:spacing w:after="0"/>
        <w:ind w:left="0"/>
        <w:jc w:val="center"/>
        <w:rPr>
          <w:rFonts w:ascii="Times New Roman" w:hAnsi="Times New Roman" w:cs="Times New Roman"/>
          <w:color w:val="FF0000"/>
          <w:sz w:val="24"/>
          <w:szCs w:val="24"/>
        </w:rPr>
      </w:pPr>
    </w:p>
    <w:p w:rsidR="007E604E" w:rsidRDefault="00B64272" w:rsidP="00043C40">
      <w:pPr>
        <w:pStyle w:val="Sraopastraipa"/>
        <w:tabs>
          <w:tab w:val="left" w:pos="284"/>
        </w:tabs>
        <w:autoSpaceDE w:val="0"/>
        <w:autoSpaceDN w:val="0"/>
        <w:adjustRightInd w:val="0"/>
        <w:spacing w:after="0"/>
        <w:ind w:left="0"/>
        <w:jc w:val="both"/>
        <w:rPr>
          <w:rFonts w:ascii="Times New Roman,Bold" w:hAnsi="Times New Roman,Bold" w:cs="Times New Roman,Bold"/>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004B1231" w:rsidRPr="004B1231">
        <w:rPr>
          <w:rFonts w:ascii="Times New Roman" w:hAnsi="Times New Roman" w:cs="Times New Roman"/>
          <w:sz w:val="24"/>
          <w:szCs w:val="24"/>
        </w:rPr>
        <w:t xml:space="preserve">Įstaigoje nuolat palaikomi ir plečiami ryšiai su socialiniais partneriais: Kėdainių r.  savivaldybės Socialiniu </w:t>
      </w:r>
      <w:r w:rsidR="004B1231">
        <w:rPr>
          <w:rFonts w:ascii="Times New Roman" w:hAnsi="Times New Roman" w:cs="Times New Roman"/>
          <w:sz w:val="24"/>
          <w:szCs w:val="24"/>
        </w:rPr>
        <w:t xml:space="preserve">ir Švietimo </w:t>
      </w:r>
      <w:r w:rsidR="004B1231" w:rsidRPr="004B1231">
        <w:rPr>
          <w:rFonts w:ascii="Times New Roman" w:hAnsi="Times New Roman" w:cs="Times New Roman"/>
          <w:sz w:val="24"/>
          <w:szCs w:val="24"/>
        </w:rPr>
        <w:t>skyri</w:t>
      </w:r>
      <w:r w:rsidR="004B1231">
        <w:rPr>
          <w:rFonts w:ascii="Times New Roman" w:hAnsi="Times New Roman" w:cs="Times New Roman"/>
          <w:sz w:val="24"/>
          <w:szCs w:val="24"/>
        </w:rPr>
        <w:t>ais</w:t>
      </w:r>
      <w:r w:rsidR="004A502A">
        <w:rPr>
          <w:rFonts w:ascii="Times New Roman" w:hAnsi="Times New Roman" w:cs="Times New Roman"/>
          <w:sz w:val="24"/>
          <w:szCs w:val="24"/>
        </w:rPr>
        <w:t>,</w:t>
      </w:r>
      <w:r w:rsidR="004B1231" w:rsidRPr="004B1231">
        <w:rPr>
          <w:rFonts w:ascii="Times New Roman" w:hAnsi="Times New Roman" w:cs="Times New Roman"/>
          <w:sz w:val="24"/>
          <w:szCs w:val="24"/>
        </w:rPr>
        <w:t xml:space="preserve"> Kėdainių rajono savivaldybės Visuomenės sveikatos biuru, Šėtos seniūnija, Josvainių socialiniu ir u</w:t>
      </w:r>
      <w:r w:rsidR="004B3BC6">
        <w:rPr>
          <w:rFonts w:ascii="Times New Roman" w:hAnsi="Times New Roman" w:cs="Times New Roman"/>
          <w:sz w:val="24"/>
          <w:szCs w:val="24"/>
        </w:rPr>
        <w:t xml:space="preserve">gdymo centru, Šėtos gimnazija, </w:t>
      </w:r>
      <w:r w:rsidR="004B1231" w:rsidRPr="004B1231">
        <w:rPr>
          <w:rFonts w:ascii="Times New Roman" w:hAnsi="Times New Roman" w:cs="Times New Roman"/>
          <w:sz w:val="24"/>
          <w:szCs w:val="24"/>
        </w:rPr>
        <w:t>Kėdainių r. socialinėmis</w:t>
      </w:r>
      <w:r w:rsidR="004B3BC6">
        <w:rPr>
          <w:rFonts w:ascii="Times New Roman" w:hAnsi="Times New Roman" w:cs="Times New Roman"/>
          <w:sz w:val="24"/>
          <w:szCs w:val="24"/>
        </w:rPr>
        <w:t xml:space="preserve"> ir švietimo</w:t>
      </w:r>
      <w:r w:rsidR="004B1231" w:rsidRPr="004B1231">
        <w:rPr>
          <w:rFonts w:ascii="Times New Roman" w:hAnsi="Times New Roman" w:cs="Times New Roman"/>
          <w:sz w:val="24"/>
          <w:szCs w:val="24"/>
        </w:rPr>
        <w:t xml:space="preserve"> įstaigomis. </w:t>
      </w:r>
      <w:r w:rsidR="004B1231" w:rsidRPr="004B1231">
        <w:rPr>
          <w:rFonts w:ascii="Times New Roman,Bold" w:hAnsi="Times New Roman,Bold" w:cs="Times New Roman,Bold"/>
          <w:bCs/>
          <w:sz w:val="24"/>
          <w:szCs w:val="24"/>
        </w:rPr>
        <w:t xml:space="preserve">Vykdytas tikslingas </w:t>
      </w:r>
      <w:proofErr w:type="spellStart"/>
      <w:r w:rsidR="004B1231" w:rsidRPr="004B1231">
        <w:rPr>
          <w:rFonts w:ascii="Times New Roman,Bold" w:hAnsi="Times New Roman,Bold" w:cs="Times New Roman,Bold"/>
          <w:bCs/>
          <w:sz w:val="24"/>
          <w:szCs w:val="24"/>
        </w:rPr>
        <w:t>tarpinstitucinis</w:t>
      </w:r>
      <w:proofErr w:type="spellEnd"/>
      <w:r w:rsidR="004B1231" w:rsidRPr="004B1231">
        <w:rPr>
          <w:rFonts w:ascii="Times New Roman,Bold" w:hAnsi="Times New Roman,Bold" w:cs="Times New Roman,Bold"/>
          <w:bCs/>
          <w:sz w:val="24"/>
          <w:szCs w:val="24"/>
        </w:rPr>
        <w:t xml:space="preserve"> bendradarbiavimas.</w:t>
      </w:r>
    </w:p>
    <w:p w:rsidR="004B1231" w:rsidRPr="004B1231" w:rsidRDefault="004B1231" w:rsidP="00043C40">
      <w:pPr>
        <w:pStyle w:val="Sraopastraipa"/>
        <w:tabs>
          <w:tab w:val="left" w:pos="284"/>
        </w:tabs>
        <w:autoSpaceDE w:val="0"/>
        <w:autoSpaceDN w:val="0"/>
        <w:adjustRightInd w:val="0"/>
        <w:spacing w:after="0"/>
        <w:ind w:left="0"/>
        <w:jc w:val="both"/>
        <w:rPr>
          <w:rFonts w:ascii="Times New Roman,Bold" w:hAnsi="Times New Roman,Bold" w:cs="Times New Roman,Bold"/>
          <w:bCs/>
          <w:sz w:val="24"/>
          <w:szCs w:val="24"/>
        </w:rPr>
      </w:pPr>
      <w:r w:rsidRPr="004B1231">
        <w:rPr>
          <w:rFonts w:ascii="Times New Roman,Bold" w:hAnsi="Times New Roman,Bold" w:cs="Times New Roman,Bold"/>
          <w:bCs/>
          <w:sz w:val="24"/>
          <w:szCs w:val="24"/>
        </w:rPr>
        <w:t xml:space="preserve"> </w:t>
      </w:r>
    </w:p>
    <w:p w:rsidR="004B1231" w:rsidRPr="007E604E" w:rsidRDefault="00E0733D" w:rsidP="007E604E">
      <w:pPr>
        <w:pStyle w:val="Sraopastraipa"/>
        <w:numPr>
          <w:ilvl w:val="0"/>
          <w:numId w:val="18"/>
        </w:numPr>
        <w:tabs>
          <w:tab w:val="center" w:pos="0"/>
          <w:tab w:val="center" w:pos="142"/>
        </w:tabs>
        <w:spacing w:after="0"/>
        <w:jc w:val="center"/>
        <w:rPr>
          <w:rFonts w:ascii="Times New Roman" w:hAnsi="Times New Roman" w:cs="Times New Roman"/>
          <w:b/>
          <w:sz w:val="24"/>
          <w:szCs w:val="24"/>
        </w:rPr>
      </w:pPr>
      <w:r w:rsidRPr="007E604E">
        <w:rPr>
          <w:rFonts w:ascii="Times New Roman" w:hAnsi="Times New Roman" w:cs="Times New Roman"/>
          <w:b/>
          <w:sz w:val="24"/>
          <w:szCs w:val="24"/>
        </w:rPr>
        <w:t>Įstaigos</w:t>
      </w:r>
      <w:r w:rsidR="004B1231" w:rsidRPr="007E604E">
        <w:rPr>
          <w:rFonts w:ascii="Times New Roman" w:hAnsi="Times New Roman" w:cs="Times New Roman"/>
          <w:b/>
          <w:sz w:val="24"/>
          <w:szCs w:val="24"/>
        </w:rPr>
        <w:t xml:space="preserve"> problemos ir jų sprendimo būdai.</w:t>
      </w:r>
    </w:p>
    <w:p w:rsidR="007E604E" w:rsidRPr="007E604E" w:rsidRDefault="007E604E" w:rsidP="007E604E">
      <w:pPr>
        <w:tabs>
          <w:tab w:val="center" w:pos="0"/>
          <w:tab w:val="center" w:pos="142"/>
        </w:tabs>
        <w:spacing w:after="0"/>
        <w:jc w:val="center"/>
        <w:rPr>
          <w:rFonts w:ascii="Times New Roman" w:hAnsi="Times New Roman" w:cs="Times New Roman"/>
          <w:b/>
          <w:sz w:val="24"/>
          <w:szCs w:val="24"/>
        </w:rPr>
      </w:pPr>
    </w:p>
    <w:p w:rsidR="004B1231" w:rsidRPr="00043C40" w:rsidRDefault="00B64272" w:rsidP="00BA13F9">
      <w:pPr>
        <w:tabs>
          <w:tab w:val="center" w:pos="0"/>
          <w:tab w:val="center" w:pos="142"/>
        </w:tabs>
        <w:spacing w:after="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4B1231" w:rsidRPr="00043C40">
        <w:rPr>
          <w:rFonts w:ascii="Times New Roman" w:hAnsi="Times New Roman" w:cs="Times New Roman"/>
          <w:sz w:val="24"/>
          <w:szCs w:val="24"/>
        </w:rPr>
        <w:t>Šėtos socialinio ir ugdymo centro patalpų ir globos namų aplinka tik dalinai įrengta ir pritaikyta stacionarių socialinių paslaugų teikimui,  žmonėms su fizine negalia, centre nėra lifto</w:t>
      </w:r>
      <w:r w:rsidR="004B1231" w:rsidRPr="00043C40">
        <w:rPr>
          <w:rFonts w:ascii="Times New Roman" w:hAnsi="Times New Roman" w:cs="Times New Roman"/>
          <w:b/>
          <w:sz w:val="24"/>
          <w:szCs w:val="24"/>
        </w:rPr>
        <w:t xml:space="preserve">. </w:t>
      </w:r>
      <w:r w:rsidR="004B1231" w:rsidRPr="00043C40">
        <w:rPr>
          <w:rFonts w:ascii="Times New Roman" w:hAnsi="Times New Roman" w:cs="Times New Roman"/>
          <w:sz w:val="24"/>
          <w:szCs w:val="24"/>
        </w:rPr>
        <w:t xml:space="preserve">Tai sudaro sunkumų gyventojams turintiems negalią ar sunkiai vaikštantiems patekti į antro aukšto gyvenamąsias patalpas arba iš jų į pirmą aukštą ar lauką. Įstaigoje trūksta sandėliavimo patalpų, kabinetų taip pat nėra įrengto poilsio, ar užimtumo kambario gyventojų laisvalaikio praleidimui, per mažas </w:t>
      </w:r>
      <w:proofErr w:type="spellStart"/>
      <w:r w:rsidR="004B1231" w:rsidRPr="00043C40">
        <w:rPr>
          <w:rFonts w:ascii="Times New Roman" w:hAnsi="Times New Roman" w:cs="Times New Roman"/>
          <w:sz w:val="24"/>
          <w:szCs w:val="24"/>
        </w:rPr>
        <w:t>k</w:t>
      </w:r>
      <w:r w:rsidR="00BA13F9">
        <w:rPr>
          <w:rFonts w:ascii="Times New Roman" w:hAnsi="Times New Roman" w:cs="Times New Roman"/>
          <w:sz w:val="24"/>
          <w:szCs w:val="24"/>
        </w:rPr>
        <w:t>ineziterapeuto</w:t>
      </w:r>
      <w:proofErr w:type="spellEnd"/>
      <w:r w:rsidR="00BA13F9">
        <w:rPr>
          <w:rFonts w:ascii="Times New Roman" w:hAnsi="Times New Roman" w:cs="Times New Roman"/>
          <w:sz w:val="24"/>
          <w:szCs w:val="24"/>
        </w:rPr>
        <w:t xml:space="preserve"> kabineto plotas, nėra salės. </w:t>
      </w:r>
      <w:r w:rsidR="004B1231" w:rsidRPr="00043C40">
        <w:rPr>
          <w:rFonts w:ascii="Times New Roman" w:hAnsi="Times New Roman" w:cs="Times New Roman"/>
          <w:sz w:val="24"/>
          <w:szCs w:val="24"/>
        </w:rPr>
        <w:t>Minimalus miegamojo kambario plotas vienam gyventojui turi būti ne mažesnis kaip 5 m</w:t>
      </w:r>
      <w:r w:rsidR="004B1231" w:rsidRPr="00043C40">
        <w:rPr>
          <w:rFonts w:ascii="Times New Roman" w:hAnsi="Times New Roman" w:cs="Times New Roman"/>
          <w:sz w:val="24"/>
          <w:szCs w:val="24"/>
          <w:vertAlign w:val="superscript"/>
        </w:rPr>
        <w:t>2</w:t>
      </w:r>
      <w:r w:rsidR="004B1231" w:rsidRPr="00043C40">
        <w:rPr>
          <w:rFonts w:ascii="Times New Roman" w:hAnsi="Times New Roman" w:cs="Times New Roman"/>
          <w:sz w:val="24"/>
          <w:szCs w:val="24"/>
        </w:rPr>
        <w:t>. (Šiuo metu miegamojo kambario plotas vienam gyventojui – 4,1 m</w:t>
      </w:r>
      <w:r w:rsidR="004B1231" w:rsidRPr="00043C40">
        <w:rPr>
          <w:rFonts w:ascii="Times New Roman" w:hAnsi="Times New Roman" w:cs="Times New Roman"/>
          <w:sz w:val="24"/>
          <w:szCs w:val="24"/>
          <w:vertAlign w:val="superscript"/>
        </w:rPr>
        <w:t>2</w:t>
      </w:r>
      <w:r w:rsidR="004B1231" w:rsidRPr="00043C40">
        <w:rPr>
          <w:rFonts w:ascii="Times New Roman" w:hAnsi="Times New Roman" w:cs="Times New Roman"/>
          <w:sz w:val="24"/>
          <w:szCs w:val="24"/>
        </w:rPr>
        <w:t>. Trūksta 25 m</w:t>
      </w:r>
      <w:r w:rsidR="004B1231" w:rsidRPr="00043C40">
        <w:rPr>
          <w:rFonts w:ascii="Times New Roman" w:hAnsi="Times New Roman" w:cs="Times New Roman"/>
          <w:sz w:val="24"/>
          <w:szCs w:val="24"/>
          <w:vertAlign w:val="superscript"/>
        </w:rPr>
        <w:t>2</w:t>
      </w:r>
      <w:r w:rsidR="004B1231" w:rsidRPr="00043C40">
        <w:rPr>
          <w:rFonts w:ascii="Times New Roman" w:hAnsi="Times New Roman" w:cs="Times New Roman"/>
          <w:sz w:val="24"/>
          <w:szCs w:val="24"/>
        </w:rPr>
        <w:t xml:space="preserve">. 30 - </w:t>
      </w:r>
      <w:proofErr w:type="spellStart"/>
      <w:r w:rsidR="004B1231" w:rsidRPr="00043C40">
        <w:rPr>
          <w:rFonts w:ascii="Times New Roman" w:hAnsi="Times New Roman" w:cs="Times New Roman"/>
          <w:sz w:val="24"/>
          <w:szCs w:val="24"/>
        </w:rPr>
        <w:t>iai</w:t>
      </w:r>
      <w:proofErr w:type="spellEnd"/>
      <w:r w:rsidR="004B1231" w:rsidRPr="00043C40">
        <w:rPr>
          <w:rFonts w:ascii="Times New Roman" w:hAnsi="Times New Roman" w:cs="Times New Roman"/>
          <w:sz w:val="24"/>
          <w:szCs w:val="24"/>
        </w:rPr>
        <w:t xml:space="preserve"> gyventojų). Gyventojai kambariuose gyvena po du, tris ar keturis. (Daugiausia po 3 - 4) . Valgykloje vienai vietai turi būti numatyta ne mažiau kaip 1,4 kv. m. (yra 19 kv. m. ) – trūksta 23 kv. m. Higienos patalpos yra bendros, atskirai vyrams ir moterims.  </w:t>
      </w:r>
    </w:p>
    <w:p w:rsidR="004B6C13" w:rsidRPr="006D5D0F" w:rsidRDefault="004B1231" w:rsidP="006D5D0F">
      <w:pPr>
        <w:pStyle w:val="Sraopastraipa"/>
        <w:spacing w:after="0"/>
        <w:ind w:left="0" w:firstLine="1296"/>
        <w:jc w:val="both"/>
        <w:rPr>
          <w:rFonts w:ascii="Times New Roman" w:hAnsi="Times New Roman" w:cs="Times New Roman"/>
          <w:sz w:val="24"/>
          <w:szCs w:val="24"/>
        </w:rPr>
      </w:pPr>
      <w:r w:rsidRPr="004B1231">
        <w:rPr>
          <w:rFonts w:ascii="Times New Roman" w:hAnsi="Times New Roman" w:cs="Times New Roman"/>
          <w:sz w:val="24"/>
          <w:szCs w:val="24"/>
        </w:rPr>
        <w:t xml:space="preserve">Atsižvelgiant į tai, Kėdainių rajono savivaldybės administracijos buvo parengtas investicinis projektas „Šėtos socialinio ir ugdymo centro rekonstrukcija“. Įgyvendinus projektą, </w:t>
      </w:r>
      <w:r w:rsidRPr="004B1231">
        <w:rPr>
          <w:rFonts w:ascii="Times New Roman" w:hAnsi="Times New Roman" w:cs="Times New Roman"/>
          <w:sz w:val="24"/>
          <w:szCs w:val="24"/>
        </w:rPr>
        <w:lastRenderedPageBreak/>
        <w:t xml:space="preserve">būtų pastatytas priestatas, </w:t>
      </w:r>
      <w:r w:rsidR="00E0733D">
        <w:rPr>
          <w:rFonts w:ascii="Times New Roman" w:hAnsi="Times New Roman" w:cs="Times New Roman"/>
          <w:sz w:val="24"/>
          <w:szCs w:val="24"/>
        </w:rPr>
        <w:t xml:space="preserve">įrengtos trūkstamos patalpos, </w:t>
      </w:r>
      <w:r w:rsidRPr="004B1231">
        <w:rPr>
          <w:rFonts w:ascii="Times New Roman" w:hAnsi="Times New Roman" w:cs="Times New Roman"/>
          <w:sz w:val="24"/>
          <w:szCs w:val="24"/>
        </w:rPr>
        <w:t>renovuotas senasis pastatas, katilinė, įrengtas liftas. 2015 m. parengtas techninis projektas, atlikti viešieji pirkimai darbams vykdyti, 2016 m. turėtų prasidėti priestato statybos darbai.</w:t>
      </w:r>
      <w:r w:rsidR="00E0733D">
        <w:rPr>
          <w:rFonts w:ascii="Times New Roman" w:hAnsi="Times New Roman" w:cs="Times New Roman"/>
          <w:sz w:val="24"/>
          <w:szCs w:val="24"/>
        </w:rPr>
        <w:t xml:space="preserve"> </w:t>
      </w:r>
      <w:r w:rsidR="00E0733D">
        <w:rPr>
          <w:rFonts w:ascii="Times New Roman" w:hAnsi="Times New Roman" w:cs="Times New Roman"/>
          <w:color w:val="000000"/>
          <w:sz w:val="24"/>
          <w:szCs w:val="24"/>
        </w:rPr>
        <w:t>Kita p</w:t>
      </w:r>
      <w:r w:rsidR="00BA13F9">
        <w:rPr>
          <w:rFonts w:ascii="Times New Roman" w:hAnsi="Times New Roman" w:cs="Times New Roman"/>
          <w:color w:val="000000"/>
          <w:sz w:val="24"/>
          <w:szCs w:val="24"/>
        </w:rPr>
        <w:t>roblema - p</w:t>
      </w:r>
      <w:r w:rsidR="000E05E4">
        <w:rPr>
          <w:rFonts w:ascii="Times New Roman" w:hAnsi="Times New Roman" w:cs="Times New Roman"/>
          <w:color w:val="000000"/>
          <w:sz w:val="24"/>
          <w:szCs w:val="24"/>
        </w:rPr>
        <w:t xml:space="preserve">ersonalo kaita. Sunku buvo rasti specialistą atitinkantį ikimokyklinio ugdymo auklėtojui keliamus kvalifikacinius reikalavimus ir turintį ikimokyklinio amžiaus vaikų ugdymo patirties. Reikia labai daug laiko skirti pirmus metus dirbančiam pedagogui neturinčiam patirties. Trūksta lėšų </w:t>
      </w:r>
      <w:r w:rsidR="00381B4C">
        <w:rPr>
          <w:rFonts w:ascii="Times New Roman" w:hAnsi="Times New Roman" w:cs="Times New Roman"/>
          <w:color w:val="000000"/>
          <w:sz w:val="24"/>
          <w:szCs w:val="24"/>
        </w:rPr>
        <w:t xml:space="preserve"> ugdymo integralumui užtikrinti,</w:t>
      </w:r>
      <w:r w:rsidR="000E05E4">
        <w:rPr>
          <w:rFonts w:ascii="Times New Roman" w:hAnsi="Times New Roman" w:cs="Times New Roman"/>
          <w:color w:val="000000"/>
          <w:sz w:val="24"/>
          <w:szCs w:val="24"/>
        </w:rPr>
        <w:t xml:space="preserve"> ugdymui už įstaigos ribų organizuoti. Per mažas  tėvų dalyvavimas atvirų durų dienose, domėjimasis vaiko pasiekimais ir pažanga.</w:t>
      </w:r>
      <w:r w:rsidR="00E0733D">
        <w:rPr>
          <w:rFonts w:ascii="Times New Roman" w:hAnsi="Times New Roman" w:cs="Times New Roman"/>
          <w:sz w:val="24"/>
          <w:szCs w:val="24"/>
        </w:rPr>
        <w:t xml:space="preserve"> </w:t>
      </w:r>
      <w:r w:rsidR="00436793">
        <w:rPr>
          <w:rFonts w:ascii="Times New Roman" w:hAnsi="Times New Roman" w:cs="Times New Roman"/>
          <w:color w:val="000000"/>
          <w:sz w:val="24"/>
          <w:szCs w:val="24"/>
        </w:rPr>
        <w:t>Nepakankamai išnaudojamos</w:t>
      </w:r>
      <w:r w:rsidR="000E05E4">
        <w:rPr>
          <w:rFonts w:ascii="Times New Roman" w:hAnsi="Times New Roman" w:cs="Times New Roman"/>
          <w:color w:val="000000"/>
          <w:sz w:val="24"/>
          <w:szCs w:val="24"/>
        </w:rPr>
        <w:t xml:space="preserve"> lauko aikštyno galimybės, trūksta edukacinių erdvių. </w:t>
      </w:r>
      <w:r w:rsidR="00F13D79">
        <w:rPr>
          <w:rFonts w:ascii="Times New Roman" w:hAnsi="Times New Roman" w:cs="Times New Roman"/>
          <w:color w:val="000000"/>
          <w:sz w:val="24"/>
          <w:szCs w:val="24"/>
        </w:rPr>
        <w:t>Dėl riboto pedagoginio personalo</w:t>
      </w:r>
      <w:r w:rsidR="000E05E4">
        <w:rPr>
          <w:rFonts w:ascii="Times New Roman" w:hAnsi="Times New Roman" w:cs="Times New Roman"/>
          <w:color w:val="000000"/>
          <w:sz w:val="24"/>
          <w:szCs w:val="24"/>
        </w:rPr>
        <w:t xml:space="preserve"> etatų skaičiaus sunku įgyvendinti augančius tėvų lūkesčius (page</w:t>
      </w:r>
      <w:r w:rsidR="00381B4C">
        <w:rPr>
          <w:rFonts w:ascii="Times New Roman" w:hAnsi="Times New Roman" w:cs="Times New Roman"/>
          <w:color w:val="000000"/>
          <w:sz w:val="24"/>
          <w:szCs w:val="24"/>
        </w:rPr>
        <w:t xml:space="preserve">idauja daugiau paslaugų). </w:t>
      </w:r>
    </w:p>
    <w:p w:rsidR="004B6C13" w:rsidRDefault="004B6C13" w:rsidP="000E05E4">
      <w:pPr>
        <w:pStyle w:val="Sraopastraipa"/>
        <w:tabs>
          <w:tab w:val="left" w:pos="284"/>
        </w:tabs>
        <w:spacing w:after="0"/>
        <w:ind w:left="0"/>
        <w:jc w:val="both"/>
        <w:rPr>
          <w:rFonts w:ascii="Times New Roman" w:hAnsi="Times New Roman" w:cs="Times New Roman"/>
          <w:color w:val="000000"/>
          <w:sz w:val="24"/>
          <w:szCs w:val="24"/>
        </w:rPr>
      </w:pPr>
    </w:p>
    <w:p w:rsidR="00BA13F9" w:rsidRPr="008D1334" w:rsidRDefault="006D5D0F" w:rsidP="006D5D0F">
      <w:pPr>
        <w:pStyle w:val="Sraopastraipa"/>
        <w:tabs>
          <w:tab w:val="left" w:pos="284"/>
        </w:tabs>
        <w:spacing w:after="0"/>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w:t>
      </w:r>
    </w:p>
    <w:p w:rsidR="000E05E4" w:rsidRPr="00BB171B" w:rsidRDefault="000E05E4">
      <w:pPr>
        <w:rPr>
          <w:rFonts w:ascii="Times New Roman" w:hAnsi="Times New Roman" w:cs="Times New Roman"/>
        </w:rPr>
      </w:pPr>
    </w:p>
    <w:sectPr w:rsidR="000E05E4" w:rsidRPr="00BB171B" w:rsidSect="006D5D0F">
      <w:footerReference w:type="default" r:id="rId10"/>
      <w:pgSz w:w="11906" w:h="16838"/>
      <w:pgMar w:top="1134" w:right="851"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731" w:rsidRDefault="00082731" w:rsidP="00AB225A">
      <w:pPr>
        <w:spacing w:after="0" w:line="240" w:lineRule="auto"/>
      </w:pPr>
      <w:r>
        <w:separator/>
      </w:r>
    </w:p>
  </w:endnote>
  <w:endnote w:type="continuationSeparator" w:id="0">
    <w:p w:rsidR="00082731" w:rsidRDefault="00082731" w:rsidP="00AB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258919"/>
      <w:docPartObj>
        <w:docPartGallery w:val="Page Numbers (Bottom of Page)"/>
        <w:docPartUnique/>
      </w:docPartObj>
    </w:sdtPr>
    <w:sdtEndPr/>
    <w:sdtContent>
      <w:p w:rsidR="00CD370D" w:rsidRDefault="00CD370D">
        <w:pPr>
          <w:pStyle w:val="Porat"/>
          <w:jc w:val="right"/>
        </w:pPr>
        <w:r>
          <w:fldChar w:fldCharType="begin"/>
        </w:r>
        <w:r>
          <w:instrText>PAGE   \* MERGEFORMAT</w:instrText>
        </w:r>
        <w:r>
          <w:fldChar w:fldCharType="separate"/>
        </w:r>
        <w:r w:rsidR="006D5D0F">
          <w:rPr>
            <w:noProof/>
          </w:rPr>
          <w:t>8</w:t>
        </w:r>
        <w:r>
          <w:fldChar w:fldCharType="end"/>
        </w:r>
      </w:p>
    </w:sdtContent>
  </w:sdt>
  <w:p w:rsidR="00AB225A" w:rsidRDefault="00AB225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731" w:rsidRDefault="00082731" w:rsidP="00AB225A">
      <w:pPr>
        <w:spacing w:after="0" w:line="240" w:lineRule="auto"/>
      </w:pPr>
      <w:r>
        <w:separator/>
      </w:r>
    </w:p>
  </w:footnote>
  <w:footnote w:type="continuationSeparator" w:id="0">
    <w:p w:rsidR="00082731" w:rsidRDefault="00082731" w:rsidP="00AB22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B0A0B"/>
    <w:multiLevelType w:val="multilevel"/>
    <w:tmpl w:val="6B38B8F6"/>
    <w:lvl w:ilvl="0">
      <w:start w:val="1"/>
      <w:numFmt w:val="upperRoman"/>
      <w:lvlText w:val="%1."/>
      <w:lvlJc w:val="left"/>
      <w:pPr>
        <w:ind w:left="1080" w:hanging="72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9D5ECD"/>
    <w:multiLevelType w:val="hybridMultilevel"/>
    <w:tmpl w:val="DFA43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14650A9"/>
    <w:multiLevelType w:val="hybridMultilevel"/>
    <w:tmpl w:val="D3E21B14"/>
    <w:lvl w:ilvl="0" w:tplc="9E5C9AB6">
      <w:start w:val="1"/>
      <w:numFmt w:val="decimal"/>
      <w:lvlText w:val="%1."/>
      <w:lvlJc w:val="left"/>
      <w:pPr>
        <w:ind w:left="1650" w:hanging="360"/>
      </w:pPr>
      <w:rPr>
        <w:rFonts w:hint="default"/>
        <w:b/>
        <w:i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nsid w:val="15CC55C9"/>
    <w:multiLevelType w:val="multilevel"/>
    <w:tmpl w:val="0220D6D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6741510"/>
    <w:multiLevelType w:val="hybridMultilevel"/>
    <w:tmpl w:val="9336EC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9CB32C2"/>
    <w:multiLevelType w:val="hybridMultilevel"/>
    <w:tmpl w:val="39D4F404"/>
    <w:lvl w:ilvl="0" w:tplc="2D846DC2">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A0E445A"/>
    <w:multiLevelType w:val="hybridMultilevel"/>
    <w:tmpl w:val="D9761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63F6D61"/>
    <w:multiLevelType w:val="multilevel"/>
    <w:tmpl w:val="26D6299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8CE7A8C"/>
    <w:multiLevelType w:val="multilevel"/>
    <w:tmpl w:val="471EC768"/>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06E6A6A"/>
    <w:multiLevelType w:val="hybridMultilevel"/>
    <w:tmpl w:val="9544E0EC"/>
    <w:lvl w:ilvl="0" w:tplc="669CCD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18E28E8"/>
    <w:multiLevelType w:val="hybridMultilevel"/>
    <w:tmpl w:val="101661C8"/>
    <w:lvl w:ilvl="0" w:tplc="01FECF94">
      <w:start w:val="2015"/>
      <w:numFmt w:val="decimal"/>
      <w:lvlText w:val="%1"/>
      <w:lvlJc w:val="left"/>
      <w:pPr>
        <w:ind w:left="840" w:hanging="48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3512FAB"/>
    <w:multiLevelType w:val="multilevel"/>
    <w:tmpl w:val="C21EB596"/>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6625A96"/>
    <w:multiLevelType w:val="multilevel"/>
    <w:tmpl w:val="D51E711A"/>
    <w:lvl w:ilvl="0">
      <w:start w:val="7"/>
      <w:numFmt w:val="decimal"/>
      <w:lvlText w:val="%1."/>
      <w:lvlJc w:val="left"/>
      <w:pPr>
        <w:ind w:left="1211" w:hanging="360"/>
      </w:pPr>
      <w:rPr>
        <w:rFonts w:hint="default"/>
        <w:b/>
        <w:i w:val="0"/>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nsid w:val="4A7955C5"/>
    <w:multiLevelType w:val="hybridMultilevel"/>
    <w:tmpl w:val="4DEA81BE"/>
    <w:lvl w:ilvl="0" w:tplc="528C3158">
      <w:start w:val="7"/>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ECC38AD"/>
    <w:multiLevelType w:val="multilevel"/>
    <w:tmpl w:val="B3D43D7E"/>
    <w:lvl w:ilvl="0">
      <w:start w:val="1"/>
      <w:numFmt w:val="decimal"/>
      <w:lvlText w:val="%1."/>
      <w:lvlJc w:val="left"/>
      <w:pPr>
        <w:ind w:left="426" w:hanging="360"/>
      </w:pPr>
      <w:rPr>
        <w:rFonts w:hint="default"/>
      </w:rPr>
    </w:lvl>
    <w:lvl w:ilvl="1">
      <w:start w:val="1"/>
      <w:numFmt w:val="decimal"/>
      <w:isLgl/>
      <w:lvlText w:val="%1.%2."/>
      <w:lvlJc w:val="left"/>
      <w:pPr>
        <w:ind w:left="2010" w:hanging="360"/>
      </w:pPr>
      <w:rPr>
        <w:rFonts w:hint="default"/>
        <w:b/>
        <w:i w:val="0"/>
      </w:rPr>
    </w:lvl>
    <w:lvl w:ilvl="2">
      <w:start w:val="1"/>
      <w:numFmt w:val="decimal"/>
      <w:isLgl/>
      <w:lvlText w:val="%1.%2.%3."/>
      <w:lvlJc w:val="left"/>
      <w:pPr>
        <w:ind w:left="3954" w:hanging="720"/>
      </w:pPr>
      <w:rPr>
        <w:rFonts w:hint="default"/>
        <w:b/>
        <w:i w:val="0"/>
      </w:rPr>
    </w:lvl>
    <w:lvl w:ilvl="3">
      <w:start w:val="1"/>
      <w:numFmt w:val="decimal"/>
      <w:isLgl/>
      <w:lvlText w:val="%1.%2.%3.%4."/>
      <w:lvlJc w:val="left"/>
      <w:pPr>
        <w:ind w:left="5538" w:hanging="720"/>
      </w:pPr>
      <w:rPr>
        <w:rFonts w:hint="default"/>
        <w:b/>
        <w:i w:val="0"/>
      </w:rPr>
    </w:lvl>
    <w:lvl w:ilvl="4">
      <w:start w:val="1"/>
      <w:numFmt w:val="decimal"/>
      <w:isLgl/>
      <w:lvlText w:val="%1.%2.%3.%4.%5."/>
      <w:lvlJc w:val="left"/>
      <w:pPr>
        <w:ind w:left="7482" w:hanging="1080"/>
      </w:pPr>
      <w:rPr>
        <w:rFonts w:hint="default"/>
        <w:b/>
        <w:i w:val="0"/>
      </w:rPr>
    </w:lvl>
    <w:lvl w:ilvl="5">
      <w:start w:val="1"/>
      <w:numFmt w:val="decimal"/>
      <w:isLgl/>
      <w:lvlText w:val="%1.%2.%3.%4.%5.%6."/>
      <w:lvlJc w:val="left"/>
      <w:pPr>
        <w:ind w:left="9066" w:hanging="1080"/>
      </w:pPr>
      <w:rPr>
        <w:rFonts w:hint="default"/>
        <w:b/>
        <w:i w:val="0"/>
      </w:rPr>
    </w:lvl>
    <w:lvl w:ilvl="6">
      <w:start w:val="1"/>
      <w:numFmt w:val="decimal"/>
      <w:isLgl/>
      <w:lvlText w:val="%1.%2.%3.%4.%5.%6.%7."/>
      <w:lvlJc w:val="left"/>
      <w:pPr>
        <w:ind w:left="11010" w:hanging="1440"/>
      </w:pPr>
      <w:rPr>
        <w:rFonts w:hint="default"/>
        <w:b/>
        <w:i w:val="0"/>
      </w:rPr>
    </w:lvl>
    <w:lvl w:ilvl="7">
      <w:start w:val="1"/>
      <w:numFmt w:val="decimal"/>
      <w:isLgl/>
      <w:lvlText w:val="%1.%2.%3.%4.%5.%6.%7.%8."/>
      <w:lvlJc w:val="left"/>
      <w:pPr>
        <w:ind w:left="12594" w:hanging="1440"/>
      </w:pPr>
      <w:rPr>
        <w:rFonts w:hint="default"/>
        <w:b/>
        <w:i w:val="0"/>
      </w:rPr>
    </w:lvl>
    <w:lvl w:ilvl="8">
      <w:start w:val="1"/>
      <w:numFmt w:val="decimal"/>
      <w:isLgl/>
      <w:lvlText w:val="%1.%2.%3.%4.%5.%6.%7.%8.%9."/>
      <w:lvlJc w:val="left"/>
      <w:pPr>
        <w:ind w:left="14538" w:hanging="1800"/>
      </w:pPr>
      <w:rPr>
        <w:rFonts w:hint="default"/>
        <w:b/>
        <w:i w:val="0"/>
      </w:rPr>
    </w:lvl>
  </w:abstractNum>
  <w:abstractNum w:abstractNumId="15">
    <w:nsid w:val="54F4699A"/>
    <w:multiLevelType w:val="multilevel"/>
    <w:tmpl w:val="DFA4393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6B44AAD"/>
    <w:multiLevelType w:val="multilevel"/>
    <w:tmpl w:val="8ACC58CA"/>
    <w:lvl w:ilvl="0">
      <w:start w:val="4"/>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24338E2"/>
    <w:multiLevelType w:val="hybridMultilevel"/>
    <w:tmpl w:val="4120E2D2"/>
    <w:lvl w:ilvl="0" w:tplc="97065B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7CC86257"/>
    <w:multiLevelType w:val="multilevel"/>
    <w:tmpl w:val="D51E711A"/>
    <w:lvl w:ilvl="0">
      <w:start w:val="7"/>
      <w:numFmt w:val="decimal"/>
      <w:lvlText w:val="%1."/>
      <w:lvlJc w:val="left"/>
      <w:pPr>
        <w:ind w:left="1211" w:hanging="360"/>
      </w:pPr>
      <w:rPr>
        <w:rFonts w:hint="default"/>
        <w:b/>
        <w:i w:val="0"/>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4"/>
  </w:num>
  <w:num w:numId="2">
    <w:abstractNumId w:val="0"/>
  </w:num>
  <w:num w:numId="3">
    <w:abstractNumId w:val="2"/>
  </w:num>
  <w:num w:numId="4">
    <w:abstractNumId w:val="3"/>
  </w:num>
  <w:num w:numId="5">
    <w:abstractNumId w:val="8"/>
  </w:num>
  <w:num w:numId="6">
    <w:abstractNumId w:val="4"/>
  </w:num>
  <w:num w:numId="7">
    <w:abstractNumId w:val="1"/>
  </w:num>
  <w:num w:numId="8">
    <w:abstractNumId w:val="17"/>
  </w:num>
  <w:num w:numId="9">
    <w:abstractNumId w:val="7"/>
  </w:num>
  <w:num w:numId="10">
    <w:abstractNumId w:val="18"/>
  </w:num>
  <w:num w:numId="11">
    <w:abstractNumId w:val="13"/>
  </w:num>
  <w:num w:numId="12">
    <w:abstractNumId w:val="12"/>
  </w:num>
  <w:num w:numId="13">
    <w:abstractNumId w:val="15"/>
  </w:num>
  <w:num w:numId="14">
    <w:abstractNumId w:val="11"/>
  </w:num>
  <w:num w:numId="15">
    <w:abstractNumId w:val="10"/>
  </w:num>
  <w:num w:numId="16">
    <w:abstractNumId w:val="6"/>
  </w:num>
  <w:num w:numId="17">
    <w:abstractNumId w:val="16"/>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224"/>
    <w:rsid w:val="0001062A"/>
    <w:rsid w:val="00043C40"/>
    <w:rsid w:val="00066CB9"/>
    <w:rsid w:val="00074165"/>
    <w:rsid w:val="00082731"/>
    <w:rsid w:val="000E05E4"/>
    <w:rsid w:val="000F046A"/>
    <w:rsid w:val="00117ECD"/>
    <w:rsid w:val="001E34E2"/>
    <w:rsid w:val="001F4C09"/>
    <w:rsid w:val="0026139F"/>
    <w:rsid w:val="003338C7"/>
    <w:rsid w:val="00381B4C"/>
    <w:rsid w:val="003B2CBD"/>
    <w:rsid w:val="003D0775"/>
    <w:rsid w:val="003E733D"/>
    <w:rsid w:val="00436793"/>
    <w:rsid w:val="0045472A"/>
    <w:rsid w:val="0045683A"/>
    <w:rsid w:val="004775D9"/>
    <w:rsid w:val="00490A44"/>
    <w:rsid w:val="004A502A"/>
    <w:rsid w:val="004B1231"/>
    <w:rsid w:val="004B3BC6"/>
    <w:rsid w:val="004B66F9"/>
    <w:rsid w:val="004B6C13"/>
    <w:rsid w:val="004D1024"/>
    <w:rsid w:val="004F6F3C"/>
    <w:rsid w:val="005B0E31"/>
    <w:rsid w:val="005F5C46"/>
    <w:rsid w:val="00614200"/>
    <w:rsid w:val="00630E5D"/>
    <w:rsid w:val="00640DF9"/>
    <w:rsid w:val="0064160F"/>
    <w:rsid w:val="00662722"/>
    <w:rsid w:val="00665738"/>
    <w:rsid w:val="006D5D0F"/>
    <w:rsid w:val="006E33C4"/>
    <w:rsid w:val="00746BAF"/>
    <w:rsid w:val="007538D8"/>
    <w:rsid w:val="0078625A"/>
    <w:rsid w:val="007A233A"/>
    <w:rsid w:val="007E604E"/>
    <w:rsid w:val="00824224"/>
    <w:rsid w:val="00831D2B"/>
    <w:rsid w:val="00840E2B"/>
    <w:rsid w:val="0085208A"/>
    <w:rsid w:val="008610E6"/>
    <w:rsid w:val="00907D40"/>
    <w:rsid w:val="009E4A88"/>
    <w:rsid w:val="00AB225A"/>
    <w:rsid w:val="00AC27A1"/>
    <w:rsid w:val="00B33A27"/>
    <w:rsid w:val="00B64272"/>
    <w:rsid w:val="00B80296"/>
    <w:rsid w:val="00BA13F9"/>
    <w:rsid w:val="00BB171B"/>
    <w:rsid w:val="00BD73C6"/>
    <w:rsid w:val="00BF2A25"/>
    <w:rsid w:val="00C25C03"/>
    <w:rsid w:val="00C8653A"/>
    <w:rsid w:val="00C93371"/>
    <w:rsid w:val="00CA155E"/>
    <w:rsid w:val="00CA3F56"/>
    <w:rsid w:val="00CD370D"/>
    <w:rsid w:val="00CE692C"/>
    <w:rsid w:val="00CE7FB4"/>
    <w:rsid w:val="00D316C3"/>
    <w:rsid w:val="00D5760B"/>
    <w:rsid w:val="00DC36E5"/>
    <w:rsid w:val="00E03C46"/>
    <w:rsid w:val="00E0733D"/>
    <w:rsid w:val="00E65ECB"/>
    <w:rsid w:val="00E75B0A"/>
    <w:rsid w:val="00E76C28"/>
    <w:rsid w:val="00F13D79"/>
    <w:rsid w:val="00F23D6C"/>
    <w:rsid w:val="00F36E9A"/>
    <w:rsid w:val="00F91921"/>
    <w:rsid w:val="00FC4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24224"/>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24224"/>
    <w:pPr>
      <w:ind w:left="720"/>
      <w:contextualSpacing/>
    </w:pPr>
  </w:style>
  <w:style w:type="table" w:styleId="Lentelstinklelis">
    <w:name w:val="Table Grid"/>
    <w:basedOn w:val="prastojilentel"/>
    <w:uiPriority w:val="59"/>
    <w:rsid w:val="00824224"/>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E05E4"/>
    <w:rPr>
      <w:color w:val="0000FF" w:themeColor="hyperlink"/>
      <w:u w:val="single"/>
    </w:rPr>
  </w:style>
  <w:style w:type="paragraph" w:styleId="Debesliotekstas">
    <w:name w:val="Balloon Text"/>
    <w:basedOn w:val="prastasis"/>
    <w:link w:val="DebesliotekstasDiagrama"/>
    <w:uiPriority w:val="99"/>
    <w:semiHidden/>
    <w:unhideWhenUsed/>
    <w:rsid w:val="00043C4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3C40"/>
    <w:rPr>
      <w:rFonts w:ascii="Tahoma" w:eastAsiaTheme="minorEastAsia" w:hAnsi="Tahoma" w:cs="Tahoma"/>
      <w:sz w:val="16"/>
      <w:szCs w:val="16"/>
      <w:lang w:eastAsia="lt-LT"/>
    </w:rPr>
  </w:style>
  <w:style w:type="paragraph" w:styleId="Antrats">
    <w:name w:val="header"/>
    <w:basedOn w:val="prastasis"/>
    <w:link w:val="AntratsDiagrama"/>
    <w:uiPriority w:val="99"/>
    <w:unhideWhenUsed/>
    <w:rsid w:val="00AB225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225A"/>
    <w:rPr>
      <w:rFonts w:eastAsiaTheme="minorEastAsia"/>
      <w:lang w:eastAsia="lt-LT"/>
    </w:rPr>
  </w:style>
  <w:style w:type="paragraph" w:styleId="Porat">
    <w:name w:val="footer"/>
    <w:basedOn w:val="prastasis"/>
    <w:link w:val="PoratDiagrama"/>
    <w:uiPriority w:val="99"/>
    <w:unhideWhenUsed/>
    <w:rsid w:val="00AB225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225A"/>
    <w:rPr>
      <w:rFonts w:eastAsiaTheme="minorEastAsia"/>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24224"/>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24224"/>
    <w:pPr>
      <w:ind w:left="720"/>
      <w:contextualSpacing/>
    </w:pPr>
  </w:style>
  <w:style w:type="table" w:styleId="Lentelstinklelis">
    <w:name w:val="Table Grid"/>
    <w:basedOn w:val="prastojilentel"/>
    <w:uiPriority w:val="59"/>
    <w:rsid w:val="00824224"/>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E05E4"/>
    <w:rPr>
      <w:color w:val="0000FF" w:themeColor="hyperlink"/>
      <w:u w:val="single"/>
    </w:rPr>
  </w:style>
  <w:style w:type="paragraph" w:styleId="Debesliotekstas">
    <w:name w:val="Balloon Text"/>
    <w:basedOn w:val="prastasis"/>
    <w:link w:val="DebesliotekstasDiagrama"/>
    <w:uiPriority w:val="99"/>
    <w:semiHidden/>
    <w:unhideWhenUsed/>
    <w:rsid w:val="00043C4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3C40"/>
    <w:rPr>
      <w:rFonts w:ascii="Tahoma" w:eastAsiaTheme="minorEastAsia" w:hAnsi="Tahoma" w:cs="Tahoma"/>
      <w:sz w:val="16"/>
      <w:szCs w:val="16"/>
      <w:lang w:eastAsia="lt-LT"/>
    </w:rPr>
  </w:style>
  <w:style w:type="paragraph" w:styleId="Antrats">
    <w:name w:val="header"/>
    <w:basedOn w:val="prastasis"/>
    <w:link w:val="AntratsDiagrama"/>
    <w:uiPriority w:val="99"/>
    <w:unhideWhenUsed/>
    <w:rsid w:val="00AB225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225A"/>
    <w:rPr>
      <w:rFonts w:eastAsiaTheme="minorEastAsia"/>
      <w:lang w:eastAsia="lt-LT"/>
    </w:rPr>
  </w:style>
  <w:style w:type="paragraph" w:styleId="Porat">
    <w:name w:val="footer"/>
    <w:basedOn w:val="prastasis"/>
    <w:link w:val="PoratDiagrama"/>
    <w:uiPriority w:val="99"/>
    <w:unhideWhenUsed/>
    <w:rsid w:val="00AB225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225A"/>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57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facebook.com/setossu.centr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DA0E7-92E7-492A-BDA3-BDC0B8D93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12280</Words>
  <Characters>7001</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X550L</dc:creator>
  <cp:lastModifiedBy>Vartotojas</cp:lastModifiedBy>
  <cp:revision>12</cp:revision>
  <cp:lastPrinted>2016-03-29T06:53:00Z</cp:lastPrinted>
  <dcterms:created xsi:type="dcterms:W3CDTF">2016-01-28T15:13:00Z</dcterms:created>
  <dcterms:modified xsi:type="dcterms:W3CDTF">2016-03-29T06:54:00Z</dcterms:modified>
</cp:coreProperties>
</file>