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6F0" w:rsidRPr="004016F0" w:rsidRDefault="004016F0" w:rsidP="004016F0">
      <w:pPr>
        <w:tabs>
          <w:tab w:val="left" w:pos="900"/>
        </w:tabs>
        <w:spacing w:after="0" w:line="240" w:lineRule="auto"/>
        <w:jc w:val="center"/>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 xml:space="preserve">                                    </w:t>
      </w:r>
      <w:r w:rsidR="00965932">
        <w:rPr>
          <w:rFonts w:ascii="Times New Roman" w:eastAsia="Calibri" w:hAnsi="Times New Roman" w:cs="Times New Roman"/>
          <w:sz w:val="24"/>
          <w:szCs w:val="24"/>
          <w:lang w:bidi="lo-LA"/>
        </w:rPr>
        <w:t xml:space="preserve"> </w:t>
      </w:r>
      <w:r w:rsidR="00513BA4">
        <w:rPr>
          <w:rFonts w:ascii="Times New Roman" w:eastAsia="Calibri" w:hAnsi="Times New Roman" w:cs="Times New Roman"/>
          <w:sz w:val="24"/>
          <w:szCs w:val="24"/>
          <w:lang w:bidi="lo-LA"/>
        </w:rPr>
        <w:t xml:space="preserve"> </w:t>
      </w:r>
      <w:bookmarkStart w:id="0" w:name="_GoBack"/>
      <w:bookmarkEnd w:id="0"/>
      <w:r w:rsidRPr="004016F0">
        <w:rPr>
          <w:rFonts w:ascii="Times New Roman" w:eastAsia="Calibri" w:hAnsi="Times New Roman" w:cs="Times New Roman"/>
          <w:sz w:val="24"/>
          <w:szCs w:val="24"/>
          <w:lang w:bidi="lo-LA"/>
        </w:rPr>
        <w:t>PRITARTA</w:t>
      </w:r>
    </w:p>
    <w:p w:rsidR="004016F0" w:rsidRPr="004016F0" w:rsidRDefault="004016F0" w:rsidP="004016F0">
      <w:pPr>
        <w:tabs>
          <w:tab w:val="left" w:pos="900"/>
        </w:tabs>
        <w:spacing w:after="0" w:line="240" w:lineRule="auto"/>
        <w:jc w:val="center"/>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 xml:space="preserve">                                                                             </w:t>
      </w:r>
      <w:r w:rsidR="00513BA4">
        <w:rPr>
          <w:rFonts w:ascii="Times New Roman" w:eastAsia="Calibri" w:hAnsi="Times New Roman" w:cs="Times New Roman"/>
          <w:sz w:val="24"/>
          <w:szCs w:val="24"/>
          <w:lang w:bidi="lo-LA"/>
        </w:rPr>
        <w:t xml:space="preserve">  </w:t>
      </w:r>
      <w:r w:rsidRPr="004016F0">
        <w:rPr>
          <w:rFonts w:ascii="Times New Roman" w:eastAsia="Calibri" w:hAnsi="Times New Roman" w:cs="Times New Roman"/>
          <w:sz w:val="24"/>
          <w:szCs w:val="24"/>
          <w:lang w:bidi="lo-LA"/>
        </w:rPr>
        <w:t xml:space="preserve">Kėdainių rajono savivaldybės tarybos </w:t>
      </w:r>
    </w:p>
    <w:p w:rsidR="004016F0" w:rsidRPr="004016F0" w:rsidRDefault="004016F0" w:rsidP="004016F0">
      <w:pPr>
        <w:tabs>
          <w:tab w:val="left" w:pos="900"/>
        </w:tabs>
        <w:spacing w:after="0" w:line="240" w:lineRule="auto"/>
        <w:jc w:val="right"/>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ab/>
      </w:r>
      <w:r>
        <w:rPr>
          <w:rFonts w:ascii="Times New Roman" w:eastAsia="Calibri" w:hAnsi="Times New Roman" w:cs="Times New Roman"/>
          <w:sz w:val="24"/>
          <w:szCs w:val="24"/>
          <w:lang w:bidi="lo-LA"/>
        </w:rPr>
        <w:tab/>
      </w:r>
      <w:r>
        <w:rPr>
          <w:rFonts w:ascii="Times New Roman" w:eastAsia="Calibri" w:hAnsi="Times New Roman" w:cs="Times New Roman"/>
          <w:sz w:val="24"/>
          <w:szCs w:val="24"/>
          <w:lang w:bidi="lo-LA"/>
        </w:rPr>
        <w:tab/>
      </w:r>
      <w:r>
        <w:rPr>
          <w:rFonts w:ascii="Times New Roman" w:eastAsia="Calibri" w:hAnsi="Times New Roman" w:cs="Times New Roman"/>
          <w:sz w:val="24"/>
          <w:szCs w:val="24"/>
          <w:lang w:bidi="lo-LA"/>
        </w:rPr>
        <w:tab/>
      </w:r>
      <w:r>
        <w:rPr>
          <w:rFonts w:ascii="Times New Roman" w:eastAsia="Calibri" w:hAnsi="Times New Roman" w:cs="Times New Roman"/>
          <w:sz w:val="24"/>
          <w:szCs w:val="24"/>
          <w:lang w:bidi="lo-LA"/>
        </w:rPr>
        <w:tab/>
      </w:r>
      <w:r w:rsidRPr="004016F0">
        <w:rPr>
          <w:rFonts w:ascii="Times New Roman" w:eastAsia="Calibri" w:hAnsi="Times New Roman" w:cs="Times New Roman"/>
          <w:sz w:val="24"/>
          <w:szCs w:val="24"/>
          <w:lang w:bidi="lo-LA"/>
        </w:rPr>
        <w:t>2016 m. kovo  25 d. sprendimu Nr. TS –6</w:t>
      </w:r>
      <w:r>
        <w:rPr>
          <w:rFonts w:ascii="Times New Roman" w:eastAsia="Calibri" w:hAnsi="Times New Roman" w:cs="Times New Roman"/>
          <w:sz w:val="24"/>
          <w:szCs w:val="24"/>
          <w:lang w:bidi="lo-LA"/>
        </w:rPr>
        <w:t>9</w:t>
      </w:r>
    </w:p>
    <w:p w:rsidR="004016F0" w:rsidRDefault="004016F0" w:rsidP="00AF2953">
      <w:pPr>
        <w:jc w:val="center"/>
        <w:rPr>
          <w:rFonts w:ascii="Times New Roman" w:hAnsi="Times New Roman" w:cs="Times New Roman"/>
          <w:b/>
          <w:sz w:val="28"/>
          <w:szCs w:val="28"/>
        </w:rPr>
      </w:pPr>
    </w:p>
    <w:p w:rsidR="0014227A" w:rsidRPr="00AF2953" w:rsidRDefault="0014227A" w:rsidP="00AF2953">
      <w:pPr>
        <w:jc w:val="center"/>
        <w:rPr>
          <w:rFonts w:ascii="Times New Roman" w:hAnsi="Times New Roman" w:cs="Times New Roman"/>
          <w:b/>
          <w:sz w:val="28"/>
          <w:szCs w:val="28"/>
        </w:rPr>
      </w:pPr>
      <w:r w:rsidRPr="00AF2953">
        <w:rPr>
          <w:rFonts w:ascii="Times New Roman" w:hAnsi="Times New Roman" w:cs="Times New Roman"/>
          <w:b/>
          <w:sz w:val="28"/>
          <w:szCs w:val="28"/>
        </w:rPr>
        <w:t>Kėdainių bendruomenės socialinio c</w:t>
      </w:r>
      <w:r w:rsidR="00EE7DAD" w:rsidRPr="00AF2953">
        <w:rPr>
          <w:rFonts w:ascii="Times New Roman" w:hAnsi="Times New Roman" w:cs="Times New Roman"/>
          <w:b/>
          <w:sz w:val="28"/>
          <w:szCs w:val="28"/>
        </w:rPr>
        <w:t>entro veiklos ataskaita už  2015</w:t>
      </w:r>
      <w:r w:rsidRPr="00AF2953">
        <w:rPr>
          <w:rFonts w:ascii="Times New Roman" w:hAnsi="Times New Roman" w:cs="Times New Roman"/>
          <w:b/>
          <w:sz w:val="28"/>
          <w:szCs w:val="28"/>
        </w:rPr>
        <w:t xml:space="preserve"> m.</w:t>
      </w:r>
    </w:p>
    <w:p w:rsidR="0014227A" w:rsidRPr="00AF2953" w:rsidRDefault="00AF2953" w:rsidP="00AF2953">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I. </w:t>
      </w:r>
      <w:r w:rsidR="0014227A" w:rsidRPr="00AF2953">
        <w:rPr>
          <w:rFonts w:ascii="Times New Roman" w:hAnsi="Times New Roman" w:cs="Times New Roman"/>
          <w:b/>
          <w:sz w:val="24"/>
          <w:szCs w:val="24"/>
        </w:rPr>
        <w:t>Bendra informacija apie įstaigą</w:t>
      </w:r>
    </w:p>
    <w:p w:rsidR="0014227A" w:rsidRPr="00AF2953" w:rsidRDefault="0014227A" w:rsidP="00AF2953">
      <w:pPr>
        <w:spacing w:after="0" w:line="240" w:lineRule="auto"/>
        <w:ind w:firstLine="709"/>
        <w:jc w:val="both"/>
        <w:rPr>
          <w:rFonts w:ascii="Times New Roman" w:hAnsi="Times New Roman" w:cs="Times New Roman"/>
          <w:sz w:val="24"/>
          <w:szCs w:val="24"/>
        </w:rPr>
      </w:pPr>
      <w:r w:rsidRPr="00AF2953">
        <w:rPr>
          <w:rFonts w:ascii="Times New Roman" w:hAnsi="Times New Roman" w:cs="Times New Roman"/>
          <w:sz w:val="24"/>
          <w:szCs w:val="24"/>
        </w:rPr>
        <w:t>Kėdainių bendruomenės socialinis centras, kodas 261657450, adresas P. Lukšio g. 16, Kėdainiai. Įstaiga įkurta 2002 m. liepos 1 d. Kėdainių rajono savivaldybės tarybos sprendimu „Dėl Kėdainių bendruomenės socialinio centro steigimo“ 2002 m. kovo 22 d. Nr. 34. Veiklos rūšis: Pagrindinė veikla: 853200 - Socialinio darbo veikla, nesusijusi su apgyvendinimu. Papildomos veiklos: 853100 - Socialinio darbo veikla, susijusi su apgyvendinimu. Direktorė: Rūta Kaupienė, viešojo administravimo magistro kvalifikacinis laipsnis.</w:t>
      </w:r>
    </w:p>
    <w:p w:rsidR="0014227A" w:rsidRPr="00AF2953" w:rsidRDefault="0014227A" w:rsidP="00AF2953">
      <w:pPr>
        <w:spacing w:after="0" w:line="240" w:lineRule="auto"/>
        <w:ind w:firstLine="709"/>
        <w:jc w:val="both"/>
        <w:rPr>
          <w:rFonts w:ascii="Times New Roman" w:hAnsi="Times New Roman" w:cs="Times New Roman"/>
          <w:b/>
          <w:sz w:val="24"/>
          <w:szCs w:val="24"/>
        </w:rPr>
      </w:pPr>
      <w:r w:rsidRPr="00AF2953">
        <w:rPr>
          <w:rFonts w:ascii="Times New Roman" w:hAnsi="Times New Roman" w:cs="Times New Roman"/>
          <w:b/>
          <w:sz w:val="24"/>
          <w:szCs w:val="24"/>
        </w:rPr>
        <w:t>II. Įstaigos veiklos rezultatai</w:t>
      </w:r>
    </w:p>
    <w:p w:rsidR="001F3F7D" w:rsidRPr="00AF2953" w:rsidRDefault="00415D6E" w:rsidP="00AF2953">
      <w:pPr>
        <w:spacing w:after="0" w:line="240" w:lineRule="auto"/>
        <w:ind w:firstLine="709"/>
        <w:jc w:val="both"/>
        <w:rPr>
          <w:rFonts w:ascii="Times New Roman" w:hAnsi="Times New Roman" w:cs="Times New Roman"/>
          <w:sz w:val="24"/>
          <w:szCs w:val="24"/>
        </w:rPr>
      </w:pPr>
      <w:r w:rsidRPr="00AF2953">
        <w:rPr>
          <w:rFonts w:ascii="Times New Roman" w:hAnsi="Times New Roman" w:cs="Times New Roman"/>
          <w:sz w:val="24"/>
          <w:szCs w:val="24"/>
        </w:rPr>
        <w:t>Įstaiga</w:t>
      </w:r>
      <w:r w:rsidR="0014227A" w:rsidRPr="00AF2953">
        <w:rPr>
          <w:rFonts w:ascii="Times New Roman" w:hAnsi="Times New Roman" w:cs="Times New Roman"/>
          <w:sz w:val="24"/>
          <w:szCs w:val="24"/>
        </w:rPr>
        <w:t xml:space="preserve"> </w:t>
      </w:r>
      <w:r w:rsidRPr="00AF2953">
        <w:rPr>
          <w:rFonts w:ascii="Times New Roman" w:hAnsi="Times New Roman" w:cs="Times New Roman"/>
          <w:sz w:val="24"/>
          <w:szCs w:val="24"/>
        </w:rPr>
        <w:t>turi 3 licencija</w:t>
      </w:r>
      <w:r w:rsidR="0014227A" w:rsidRPr="00AF2953">
        <w:rPr>
          <w:rFonts w:ascii="Times New Roman" w:hAnsi="Times New Roman" w:cs="Times New Roman"/>
          <w:sz w:val="24"/>
          <w:szCs w:val="24"/>
        </w:rPr>
        <w:t>s. 2 lice</w:t>
      </w:r>
      <w:r w:rsidRPr="00AF2953">
        <w:rPr>
          <w:rFonts w:ascii="Times New Roman" w:hAnsi="Times New Roman" w:cs="Times New Roman"/>
          <w:sz w:val="24"/>
          <w:szCs w:val="24"/>
        </w:rPr>
        <w:t>ncijos socialinei globai teikti,</w:t>
      </w:r>
      <w:r w:rsidR="0014227A" w:rsidRPr="00AF2953">
        <w:rPr>
          <w:rFonts w:ascii="Times New Roman" w:hAnsi="Times New Roman" w:cs="Times New Roman"/>
          <w:sz w:val="24"/>
          <w:szCs w:val="24"/>
        </w:rPr>
        <w:t xml:space="preserve">  </w:t>
      </w:r>
      <w:r w:rsidRPr="00AF2953">
        <w:rPr>
          <w:rFonts w:ascii="Times New Roman" w:hAnsi="Times New Roman" w:cs="Times New Roman"/>
          <w:sz w:val="24"/>
          <w:szCs w:val="24"/>
        </w:rPr>
        <w:t>jų</w:t>
      </w:r>
      <w:r w:rsidR="0014227A" w:rsidRPr="00AF2953">
        <w:rPr>
          <w:rFonts w:ascii="Times New Roman" w:hAnsi="Times New Roman" w:cs="Times New Roman"/>
          <w:sz w:val="24"/>
          <w:szCs w:val="24"/>
        </w:rPr>
        <w:t xml:space="preserve"> rūšys: Socialinė globa suaugusiems asmenims su negalia ar senyvo amžiaus asmenims namuose, Institucinė socialinė globa (dienos) suaugusiems asmenims su negalia, bei įstaigos asmens</w:t>
      </w:r>
      <w:r w:rsidR="00050C2E" w:rsidRPr="00AF2953">
        <w:rPr>
          <w:rFonts w:ascii="Times New Roman" w:hAnsi="Times New Roman" w:cs="Times New Roman"/>
          <w:sz w:val="24"/>
          <w:szCs w:val="24"/>
        </w:rPr>
        <w:t xml:space="preserve"> sveikatos priežiūros licenciją</w:t>
      </w:r>
      <w:r w:rsidR="001F3F7D" w:rsidRPr="00AF2953">
        <w:rPr>
          <w:rFonts w:ascii="Times New Roman" w:hAnsi="Times New Roman" w:cs="Times New Roman"/>
          <w:sz w:val="24"/>
          <w:szCs w:val="24"/>
        </w:rPr>
        <w:t>.</w:t>
      </w:r>
    </w:p>
    <w:p w:rsidR="0014227A" w:rsidRPr="00AF2953" w:rsidRDefault="0014227A" w:rsidP="00AF2953">
      <w:pPr>
        <w:spacing w:after="0" w:line="240" w:lineRule="auto"/>
        <w:ind w:firstLine="709"/>
        <w:jc w:val="both"/>
        <w:rPr>
          <w:rFonts w:ascii="Times New Roman" w:hAnsi="Times New Roman" w:cs="Times New Roman"/>
          <w:b/>
          <w:sz w:val="24"/>
          <w:szCs w:val="24"/>
        </w:rPr>
      </w:pPr>
      <w:r w:rsidRPr="00AF2953">
        <w:rPr>
          <w:rFonts w:ascii="Times New Roman" w:hAnsi="Times New Roman" w:cs="Times New Roman"/>
          <w:b/>
          <w:sz w:val="24"/>
          <w:szCs w:val="24"/>
        </w:rPr>
        <w:t>Pagalbos namuose padalinys</w:t>
      </w:r>
    </w:p>
    <w:p w:rsidR="00625AD9" w:rsidRPr="00AF2953" w:rsidRDefault="00625AD9" w:rsidP="00AF2953">
      <w:pPr>
        <w:spacing w:after="0" w:line="240" w:lineRule="auto"/>
        <w:ind w:firstLine="709"/>
        <w:jc w:val="both"/>
        <w:rPr>
          <w:rFonts w:ascii="Times New Roman" w:eastAsia="Times New Roman" w:hAnsi="Times New Roman" w:cs="Times New Roman"/>
          <w:sz w:val="24"/>
          <w:szCs w:val="24"/>
          <w:lang w:val="en-US"/>
        </w:rPr>
      </w:pPr>
      <w:r w:rsidRPr="00AF2953">
        <w:rPr>
          <w:rFonts w:ascii="Times New Roman" w:eastAsia="Times New Roman" w:hAnsi="Times New Roman" w:cs="Times New Roman"/>
          <w:sz w:val="24"/>
          <w:szCs w:val="24"/>
        </w:rPr>
        <w:t>Tikslas</w:t>
      </w:r>
      <w:r w:rsidRPr="00AF2953">
        <w:rPr>
          <w:rFonts w:ascii="Times New Roman" w:eastAsia="Times New Roman" w:hAnsi="Times New Roman" w:cs="Times New Roman"/>
          <w:sz w:val="24"/>
          <w:szCs w:val="24"/>
          <w:lang w:val="en-US"/>
        </w:rPr>
        <w:t xml:space="preserve">: </w:t>
      </w:r>
      <w:r w:rsidR="002F335E" w:rsidRPr="00AF2953">
        <w:rPr>
          <w:rFonts w:ascii="Times New Roman" w:eastAsia="Calibri" w:hAnsi="Times New Roman" w:cs="Times New Roman"/>
          <w:sz w:val="24"/>
          <w:szCs w:val="24"/>
        </w:rPr>
        <w:t>P</w:t>
      </w:r>
      <w:r w:rsidRPr="00AF2953">
        <w:rPr>
          <w:rFonts w:ascii="Times New Roman" w:eastAsia="Calibri" w:hAnsi="Times New Roman" w:cs="Times New Roman"/>
          <w:sz w:val="24"/>
          <w:szCs w:val="24"/>
        </w:rPr>
        <w:t>agalbos teikimas asmeniui (šeimai), kuris neturi, neįgijo ar prarado gebėjimus ir galimybes savarankiškai pasirūpinti savo gyvenimu, pagalba sprendžiant iškilusias socialines problemas, sąlygų asmeniui savarankiškai gyventi savo namuose sudarymas.</w:t>
      </w:r>
    </w:p>
    <w:p w:rsidR="00625AD9" w:rsidRPr="00AF2953" w:rsidRDefault="00625AD9" w:rsidP="00AF2953">
      <w:pPr>
        <w:spacing w:after="0" w:line="240" w:lineRule="auto"/>
        <w:ind w:firstLine="709"/>
        <w:jc w:val="both"/>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 xml:space="preserve">Pagalbos į namus paslaugos – tai asmens namuose teikiamos paslaugos, kurios padeda asmeniui ar šeimai tvarkytis buityje ir dalyvauti visuomenės gyvenime. Pagalbos į namus paslaugas apima: maisto ruošimą, maitinimą, namų tvarkymą, įvairius ūkio darbus, bendravimą ir konsultavimą, pavedimų vykdymą, medicininės priežiūros organizavimą, pagalba rūpinantis asmenine higiena. </w:t>
      </w:r>
    </w:p>
    <w:p w:rsidR="008C6FA0" w:rsidRPr="00AF2953" w:rsidRDefault="008C6FA0" w:rsidP="008C6FA0">
      <w:pPr>
        <w:pStyle w:val="Betarp"/>
        <w:rPr>
          <w:rFonts w:ascii="Times New Roman" w:hAnsi="Times New Roman" w:cs="Times New Roman"/>
          <w:sz w:val="24"/>
          <w:szCs w:val="24"/>
        </w:rPr>
      </w:pPr>
    </w:p>
    <w:p w:rsidR="00482D82" w:rsidRDefault="00923772" w:rsidP="00482D82">
      <w:pPr>
        <w:spacing w:after="0" w:line="240" w:lineRule="auto"/>
        <w:jc w:val="both"/>
        <w:rPr>
          <w:rFonts w:ascii="Times New Roman" w:eastAsia="Calibri" w:hAnsi="Times New Roman" w:cs="Times New Roman"/>
          <w:sz w:val="24"/>
          <w:szCs w:val="24"/>
          <w:shd w:val="clear" w:color="auto" w:fill="FFFFFF"/>
        </w:rPr>
      </w:pPr>
      <w:r w:rsidRPr="00AF2953">
        <w:rPr>
          <w:rFonts w:ascii="Times New Roman" w:eastAsia="Calibri" w:hAnsi="Times New Roman" w:cs="Times New Roman"/>
          <w:sz w:val="24"/>
          <w:szCs w:val="24"/>
          <w:shd w:val="clear" w:color="auto" w:fill="FFFFFF"/>
        </w:rPr>
        <w:t>P</w:t>
      </w:r>
      <w:r w:rsidR="00482D82" w:rsidRPr="00AF2953">
        <w:rPr>
          <w:rFonts w:ascii="Times New Roman" w:eastAsia="Calibri" w:hAnsi="Times New Roman" w:cs="Times New Roman"/>
          <w:sz w:val="24"/>
          <w:szCs w:val="24"/>
          <w:shd w:val="clear" w:color="auto" w:fill="FFFFFF"/>
        </w:rPr>
        <w:t>agalbos namuose gavėjų skaičius</w:t>
      </w:r>
      <w:r w:rsidRPr="00AF2953">
        <w:rPr>
          <w:rFonts w:ascii="Times New Roman" w:eastAsia="Calibri" w:hAnsi="Times New Roman" w:cs="Times New Roman"/>
          <w:sz w:val="24"/>
          <w:szCs w:val="24"/>
          <w:shd w:val="clear" w:color="auto" w:fill="FFFFFF"/>
        </w:rPr>
        <w:t xml:space="preserve"> per 2015 m.</w:t>
      </w:r>
    </w:p>
    <w:p w:rsidR="00AF2953" w:rsidRPr="00AF2953" w:rsidRDefault="00AF2953" w:rsidP="00482D82">
      <w:pPr>
        <w:spacing w:after="0" w:line="240" w:lineRule="auto"/>
        <w:jc w:val="both"/>
        <w:rPr>
          <w:rFonts w:ascii="Times New Roman" w:eastAsia="Calibri" w:hAnsi="Times New Roman" w:cs="Times New Roman"/>
          <w:sz w:val="24"/>
          <w:szCs w:val="24"/>
          <w:shd w:val="clear" w:color="auto" w:fill="FFFFFF"/>
        </w:rPr>
      </w:pPr>
    </w:p>
    <w:tbl>
      <w:tblPr>
        <w:tblStyle w:val="Lentelstinklelis"/>
        <w:tblW w:w="9356" w:type="dxa"/>
        <w:tblInd w:w="108" w:type="dxa"/>
        <w:tblLayout w:type="fixed"/>
        <w:tblLook w:val="04A0" w:firstRow="1" w:lastRow="0" w:firstColumn="1" w:lastColumn="0" w:noHBand="0" w:noVBand="1"/>
      </w:tblPr>
      <w:tblGrid>
        <w:gridCol w:w="1133"/>
        <w:gridCol w:w="1421"/>
        <w:gridCol w:w="1559"/>
        <w:gridCol w:w="1701"/>
        <w:gridCol w:w="1700"/>
        <w:gridCol w:w="1842"/>
      </w:tblGrid>
      <w:tr w:rsidR="00482D82" w:rsidRPr="00AF2953" w:rsidTr="00883CB4">
        <w:tc>
          <w:tcPr>
            <w:tcW w:w="1133" w:type="dxa"/>
            <w:vMerge w:val="restart"/>
            <w:vAlign w:val="center"/>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2015 m.</w:t>
            </w:r>
          </w:p>
        </w:tc>
        <w:tc>
          <w:tcPr>
            <w:tcW w:w="1421" w:type="dxa"/>
            <w:vAlign w:val="center"/>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Paslaugų gavėjai</w:t>
            </w:r>
          </w:p>
        </w:tc>
        <w:tc>
          <w:tcPr>
            <w:tcW w:w="4960" w:type="dxa"/>
            <w:gridSpan w:val="3"/>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Amžiaus grupės</w:t>
            </w:r>
          </w:p>
        </w:tc>
        <w:tc>
          <w:tcPr>
            <w:tcW w:w="1842" w:type="dxa"/>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Viso:</w:t>
            </w:r>
          </w:p>
        </w:tc>
      </w:tr>
      <w:tr w:rsidR="00482D82" w:rsidRPr="00AF2953" w:rsidTr="00883CB4">
        <w:tc>
          <w:tcPr>
            <w:tcW w:w="1133" w:type="dxa"/>
            <w:vMerge/>
          </w:tcPr>
          <w:p w:rsidR="00482D82" w:rsidRPr="00AF2953" w:rsidRDefault="00482D82" w:rsidP="001F3F7D">
            <w:pPr>
              <w:pStyle w:val="Betarp"/>
              <w:rPr>
                <w:rFonts w:ascii="Times New Roman" w:hAnsi="Times New Roman" w:cs="Times New Roman"/>
                <w:sz w:val="24"/>
                <w:szCs w:val="24"/>
                <w:shd w:val="clear" w:color="auto" w:fill="FFFFFF"/>
              </w:rPr>
            </w:pPr>
          </w:p>
        </w:tc>
        <w:tc>
          <w:tcPr>
            <w:tcW w:w="1421" w:type="dxa"/>
          </w:tcPr>
          <w:p w:rsidR="00482D82" w:rsidRPr="00AF2953" w:rsidRDefault="00482D82" w:rsidP="001F3F7D">
            <w:pPr>
              <w:pStyle w:val="Betarp"/>
              <w:rPr>
                <w:rFonts w:ascii="Times New Roman" w:hAnsi="Times New Roman" w:cs="Times New Roman"/>
                <w:sz w:val="24"/>
                <w:szCs w:val="24"/>
                <w:shd w:val="clear" w:color="auto" w:fill="FFFFFF"/>
              </w:rPr>
            </w:pPr>
          </w:p>
        </w:tc>
        <w:tc>
          <w:tcPr>
            <w:tcW w:w="1559" w:type="dxa"/>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30-59 m.</w:t>
            </w:r>
          </w:p>
        </w:tc>
        <w:tc>
          <w:tcPr>
            <w:tcW w:w="1701" w:type="dxa"/>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60-85 m.</w:t>
            </w:r>
          </w:p>
        </w:tc>
        <w:tc>
          <w:tcPr>
            <w:tcW w:w="1700" w:type="dxa"/>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85 ir vyresni</w:t>
            </w:r>
          </w:p>
        </w:tc>
        <w:tc>
          <w:tcPr>
            <w:tcW w:w="1842" w:type="dxa"/>
          </w:tcPr>
          <w:p w:rsidR="00482D82" w:rsidRPr="00AF2953" w:rsidRDefault="00482D82" w:rsidP="001F3F7D">
            <w:pPr>
              <w:pStyle w:val="Betarp"/>
              <w:rPr>
                <w:rFonts w:ascii="Times New Roman" w:hAnsi="Times New Roman" w:cs="Times New Roman"/>
                <w:sz w:val="24"/>
                <w:szCs w:val="24"/>
                <w:shd w:val="clear" w:color="auto" w:fill="FFFFFF"/>
              </w:rPr>
            </w:pPr>
          </w:p>
        </w:tc>
      </w:tr>
      <w:tr w:rsidR="00482D82" w:rsidRPr="00AF2953" w:rsidTr="00883CB4">
        <w:tc>
          <w:tcPr>
            <w:tcW w:w="1133" w:type="dxa"/>
            <w:vMerge/>
          </w:tcPr>
          <w:p w:rsidR="00482D82" w:rsidRPr="00AF2953" w:rsidRDefault="00482D82" w:rsidP="001F3F7D">
            <w:pPr>
              <w:pStyle w:val="Betarp"/>
              <w:rPr>
                <w:rFonts w:ascii="Times New Roman" w:hAnsi="Times New Roman" w:cs="Times New Roman"/>
                <w:sz w:val="24"/>
                <w:szCs w:val="24"/>
                <w:shd w:val="clear" w:color="auto" w:fill="FFFFFF"/>
              </w:rPr>
            </w:pPr>
          </w:p>
        </w:tc>
        <w:tc>
          <w:tcPr>
            <w:tcW w:w="1421"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Moterys:</w:t>
            </w:r>
          </w:p>
        </w:tc>
        <w:tc>
          <w:tcPr>
            <w:tcW w:w="1559"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8</w:t>
            </w:r>
          </w:p>
        </w:tc>
        <w:tc>
          <w:tcPr>
            <w:tcW w:w="1701"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102</w:t>
            </w:r>
          </w:p>
        </w:tc>
        <w:tc>
          <w:tcPr>
            <w:tcW w:w="1700"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31</w:t>
            </w:r>
          </w:p>
        </w:tc>
        <w:tc>
          <w:tcPr>
            <w:tcW w:w="1842"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141 (88,1%)</w:t>
            </w:r>
          </w:p>
        </w:tc>
      </w:tr>
      <w:tr w:rsidR="00482D82" w:rsidRPr="00AF2953" w:rsidTr="00883CB4">
        <w:tc>
          <w:tcPr>
            <w:tcW w:w="1133" w:type="dxa"/>
            <w:vMerge/>
          </w:tcPr>
          <w:p w:rsidR="00482D82" w:rsidRPr="00AF2953" w:rsidRDefault="00482D82" w:rsidP="001F3F7D">
            <w:pPr>
              <w:pStyle w:val="Betarp"/>
              <w:rPr>
                <w:rFonts w:ascii="Times New Roman" w:hAnsi="Times New Roman" w:cs="Times New Roman"/>
                <w:sz w:val="24"/>
                <w:szCs w:val="24"/>
                <w:shd w:val="clear" w:color="auto" w:fill="FFFFFF"/>
              </w:rPr>
            </w:pPr>
          </w:p>
        </w:tc>
        <w:tc>
          <w:tcPr>
            <w:tcW w:w="1421"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Vyrai:</w:t>
            </w:r>
          </w:p>
        </w:tc>
        <w:tc>
          <w:tcPr>
            <w:tcW w:w="1559"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7</w:t>
            </w:r>
          </w:p>
        </w:tc>
        <w:tc>
          <w:tcPr>
            <w:tcW w:w="1701"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8</w:t>
            </w:r>
          </w:p>
        </w:tc>
        <w:tc>
          <w:tcPr>
            <w:tcW w:w="1700"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4</w:t>
            </w:r>
          </w:p>
        </w:tc>
        <w:tc>
          <w:tcPr>
            <w:tcW w:w="1842"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19 (11,9%)</w:t>
            </w:r>
          </w:p>
        </w:tc>
      </w:tr>
      <w:tr w:rsidR="00482D82" w:rsidRPr="00AF2953" w:rsidTr="00883CB4">
        <w:tc>
          <w:tcPr>
            <w:tcW w:w="1133" w:type="dxa"/>
            <w:vMerge/>
          </w:tcPr>
          <w:p w:rsidR="00482D82" w:rsidRPr="00AF2953" w:rsidRDefault="00482D82" w:rsidP="001F3F7D">
            <w:pPr>
              <w:pStyle w:val="Betarp"/>
              <w:rPr>
                <w:rFonts w:ascii="Times New Roman" w:hAnsi="Times New Roman" w:cs="Times New Roman"/>
                <w:sz w:val="24"/>
                <w:szCs w:val="24"/>
                <w:shd w:val="clear" w:color="auto" w:fill="FFFFFF"/>
              </w:rPr>
            </w:pPr>
          </w:p>
        </w:tc>
        <w:tc>
          <w:tcPr>
            <w:tcW w:w="1421" w:type="dxa"/>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Viso:</w:t>
            </w:r>
          </w:p>
        </w:tc>
        <w:tc>
          <w:tcPr>
            <w:tcW w:w="1559" w:type="dxa"/>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15</w:t>
            </w:r>
          </w:p>
        </w:tc>
        <w:tc>
          <w:tcPr>
            <w:tcW w:w="1701" w:type="dxa"/>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110</w:t>
            </w:r>
          </w:p>
        </w:tc>
        <w:tc>
          <w:tcPr>
            <w:tcW w:w="1700" w:type="dxa"/>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35</w:t>
            </w:r>
          </w:p>
        </w:tc>
        <w:tc>
          <w:tcPr>
            <w:tcW w:w="1842" w:type="dxa"/>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160 (100%)</w:t>
            </w:r>
          </w:p>
        </w:tc>
      </w:tr>
    </w:tbl>
    <w:p w:rsidR="00452229" w:rsidRPr="00AF2953" w:rsidRDefault="00452229" w:rsidP="00482D82">
      <w:pPr>
        <w:spacing w:after="0" w:line="240" w:lineRule="auto"/>
        <w:jc w:val="both"/>
        <w:rPr>
          <w:rFonts w:ascii="Times New Roman" w:eastAsia="Calibri" w:hAnsi="Times New Roman" w:cs="Times New Roman"/>
          <w:sz w:val="24"/>
          <w:szCs w:val="24"/>
        </w:rPr>
      </w:pPr>
    </w:p>
    <w:p w:rsidR="00482D82" w:rsidRDefault="00482D82" w:rsidP="00482D82">
      <w:pPr>
        <w:spacing w:after="0" w:line="240" w:lineRule="auto"/>
        <w:jc w:val="both"/>
        <w:rPr>
          <w:rFonts w:ascii="Times New Roman" w:eastAsia="Calibri" w:hAnsi="Times New Roman" w:cs="Times New Roman"/>
          <w:sz w:val="24"/>
          <w:szCs w:val="24"/>
          <w:shd w:val="clear" w:color="auto" w:fill="FFFFFF"/>
        </w:rPr>
      </w:pPr>
      <w:r w:rsidRPr="00AF2953">
        <w:rPr>
          <w:rFonts w:ascii="Times New Roman" w:eastAsia="Calibri" w:hAnsi="Times New Roman" w:cs="Times New Roman"/>
          <w:sz w:val="24"/>
          <w:szCs w:val="24"/>
          <w:shd w:val="clear" w:color="auto" w:fill="FFFFFF"/>
        </w:rPr>
        <w:t>Pagalbos namuose paslaugų gavėjų pasiskirstymas m</w:t>
      </w:r>
      <w:r w:rsidR="00C0714C" w:rsidRPr="00AF2953">
        <w:rPr>
          <w:rFonts w:ascii="Times New Roman" w:eastAsia="Calibri" w:hAnsi="Times New Roman" w:cs="Times New Roman"/>
          <w:sz w:val="24"/>
          <w:szCs w:val="24"/>
          <w:shd w:val="clear" w:color="auto" w:fill="FFFFFF"/>
        </w:rPr>
        <w:t xml:space="preserve">okant už paslaugas 2015 </w:t>
      </w:r>
      <w:r w:rsidR="00923772" w:rsidRPr="00AF2953">
        <w:rPr>
          <w:rFonts w:ascii="Times New Roman" w:eastAsia="Calibri" w:hAnsi="Times New Roman" w:cs="Times New Roman"/>
          <w:sz w:val="24"/>
          <w:szCs w:val="24"/>
          <w:shd w:val="clear" w:color="auto" w:fill="FFFFFF"/>
        </w:rPr>
        <w:t>m.</w:t>
      </w:r>
    </w:p>
    <w:p w:rsidR="00AF2953" w:rsidRPr="00AF2953" w:rsidRDefault="00AF2953" w:rsidP="00482D82">
      <w:pPr>
        <w:spacing w:after="0" w:line="240" w:lineRule="auto"/>
        <w:jc w:val="both"/>
        <w:rPr>
          <w:rFonts w:ascii="Times New Roman" w:eastAsia="Calibri" w:hAnsi="Times New Roman" w:cs="Times New Roman"/>
          <w:sz w:val="24"/>
          <w:szCs w:val="24"/>
          <w:shd w:val="clear" w:color="auto" w:fill="FFFFFF"/>
        </w:rPr>
      </w:pPr>
    </w:p>
    <w:tbl>
      <w:tblPr>
        <w:tblStyle w:val="Lentelstinklelis"/>
        <w:tblW w:w="0" w:type="auto"/>
        <w:tblInd w:w="108" w:type="dxa"/>
        <w:tblLook w:val="04A0" w:firstRow="1" w:lastRow="0" w:firstColumn="1" w:lastColumn="0" w:noHBand="0" w:noVBand="1"/>
      </w:tblPr>
      <w:tblGrid>
        <w:gridCol w:w="2934"/>
        <w:gridCol w:w="1410"/>
        <w:gridCol w:w="1543"/>
        <w:gridCol w:w="1404"/>
        <w:gridCol w:w="2065"/>
      </w:tblGrid>
      <w:tr w:rsidR="00482D82" w:rsidRPr="00AF2953" w:rsidTr="00883CB4">
        <w:tc>
          <w:tcPr>
            <w:tcW w:w="2934" w:type="dxa"/>
            <w:vAlign w:val="center"/>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2015 m.</w:t>
            </w:r>
          </w:p>
        </w:tc>
        <w:tc>
          <w:tcPr>
            <w:tcW w:w="1410" w:type="dxa"/>
            <w:vMerge w:val="restart"/>
            <w:vAlign w:val="center"/>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Nemoka</w:t>
            </w:r>
          </w:p>
        </w:tc>
        <w:tc>
          <w:tcPr>
            <w:tcW w:w="1543" w:type="dxa"/>
            <w:vMerge w:val="restart"/>
            <w:vAlign w:val="center"/>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Moka 20%</w:t>
            </w:r>
          </w:p>
        </w:tc>
        <w:tc>
          <w:tcPr>
            <w:tcW w:w="1404" w:type="dxa"/>
            <w:vMerge w:val="restart"/>
            <w:vAlign w:val="center"/>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Moka 40%</w:t>
            </w:r>
          </w:p>
        </w:tc>
        <w:tc>
          <w:tcPr>
            <w:tcW w:w="2065" w:type="dxa"/>
            <w:vMerge w:val="restart"/>
            <w:vAlign w:val="center"/>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Moka 60%</w:t>
            </w:r>
          </w:p>
        </w:tc>
      </w:tr>
      <w:tr w:rsidR="00482D82" w:rsidRPr="00AF2953" w:rsidTr="00883CB4">
        <w:tc>
          <w:tcPr>
            <w:tcW w:w="2934" w:type="dxa"/>
            <w:vAlign w:val="center"/>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Paslaugų gavėjų skaičius</w:t>
            </w:r>
          </w:p>
        </w:tc>
        <w:tc>
          <w:tcPr>
            <w:tcW w:w="1410" w:type="dxa"/>
            <w:vMerge/>
          </w:tcPr>
          <w:p w:rsidR="00482D82" w:rsidRPr="00AF2953" w:rsidRDefault="00482D82" w:rsidP="001F3F7D">
            <w:pPr>
              <w:pStyle w:val="Betarp"/>
              <w:rPr>
                <w:rFonts w:ascii="Times New Roman" w:hAnsi="Times New Roman" w:cs="Times New Roman"/>
                <w:sz w:val="24"/>
                <w:szCs w:val="24"/>
                <w:shd w:val="clear" w:color="auto" w:fill="FFFFFF"/>
              </w:rPr>
            </w:pPr>
          </w:p>
        </w:tc>
        <w:tc>
          <w:tcPr>
            <w:tcW w:w="1543" w:type="dxa"/>
            <w:vMerge/>
          </w:tcPr>
          <w:p w:rsidR="00482D82" w:rsidRPr="00AF2953" w:rsidRDefault="00482D82" w:rsidP="001F3F7D">
            <w:pPr>
              <w:pStyle w:val="Betarp"/>
              <w:rPr>
                <w:rFonts w:ascii="Times New Roman" w:hAnsi="Times New Roman" w:cs="Times New Roman"/>
                <w:sz w:val="24"/>
                <w:szCs w:val="24"/>
                <w:shd w:val="clear" w:color="auto" w:fill="FFFFFF"/>
              </w:rPr>
            </w:pPr>
          </w:p>
        </w:tc>
        <w:tc>
          <w:tcPr>
            <w:tcW w:w="1404" w:type="dxa"/>
            <w:vMerge/>
          </w:tcPr>
          <w:p w:rsidR="00482D82" w:rsidRPr="00AF2953" w:rsidRDefault="00482D82" w:rsidP="001F3F7D">
            <w:pPr>
              <w:pStyle w:val="Betarp"/>
              <w:rPr>
                <w:rFonts w:ascii="Times New Roman" w:hAnsi="Times New Roman" w:cs="Times New Roman"/>
                <w:sz w:val="24"/>
                <w:szCs w:val="24"/>
                <w:shd w:val="clear" w:color="auto" w:fill="FFFFFF"/>
              </w:rPr>
            </w:pPr>
          </w:p>
        </w:tc>
        <w:tc>
          <w:tcPr>
            <w:tcW w:w="2065" w:type="dxa"/>
            <w:vMerge/>
          </w:tcPr>
          <w:p w:rsidR="00482D82" w:rsidRPr="00AF2953" w:rsidRDefault="00482D82" w:rsidP="001F3F7D">
            <w:pPr>
              <w:pStyle w:val="Betarp"/>
              <w:rPr>
                <w:rFonts w:ascii="Times New Roman" w:hAnsi="Times New Roman" w:cs="Times New Roman"/>
                <w:sz w:val="24"/>
                <w:szCs w:val="24"/>
                <w:shd w:val="clear" w:color="auto" w:fill="FFFFFF"/>
              </w:rPr>
            </w:pPr>
          </w:p>
        </w:tc>
      </w:tr>
      <w:tr w:rsidR="00482D82" w:rsidRPr="00AF2953" w:rsidTr="00883CB4">
        <w:tc>
          <w:tcPr>
            <w:tcW w:w="2934" w:type="dxa"/>
            <w:vAlign w:val="center"/>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Vyrai:</w:t>
            </w:r>
          </w:p>
        </w:tc>
        <w:tc>
          <w:tcPr>
            <w:tcW w:w="1410" w:type="dxa"/>
            <w:vAlign w:val="center"/>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14</w:t>
            </w:r>
          </w:p>
        </w:tc>
        <w:tc>
          <w:tcPr>
            <w:tcW w:w="1543" w:type="dxa"/>
            <w:vAlign w:val="center"/>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3</w:t>
            </w:r>
          </w:p>
        </w:tc>
        <w:tc>
          <w:tcPr>
            <w:tcW w:w="1404" w:type="dxa"/>
            <w:vAlign w:val="center"/>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1</w:t>
            </w:r>
          </w:p>
        </w:tc>
        <w:tc>
          <w:tcPr>
            <w:tcW w:w="2065" w:type="dxa"/>
            <w:vAlign w:val="center"/>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2</w:t>
            </w:r>
          </w:p>
        </w:tc>
      </w:tr>
      <w:tr w:rsidR="00482D82" w:rsidRPr="00AF2953" w:rsidTr="00883CB4">
        <w:tc>
          <w:tcPr>
            <w:tcW w:w="2934" w:type="dxa"/>
            <w:vAlign w:val="center"/>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Moterys:</w:t>
            </w:r>
          </w:p>
        </w:tc>
        <w:tc>
          <w:tcPr>
            <w:tcW w:w="1410" w:type="dxa"/>
            <w:vAlign w:val="center"/>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90</w:t>
            </w:r>
          </w:p>
        </w:tc>
        <w:tc>
          <w:tcPr>
            <w:tcW w:w="1543" w:type="dxa"/>
            <w:vAlign w:val="center"/>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43</w:t>
            </w:r>
          </w:p>
        </w:tc>
        <w:tc>
          <w:tcPr>
            <w:tcW w:w="1404" w:type="dxa"/>
            <w:vAlign w:val="center"/>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5</w:t>
            </w:r>
          </w:p>
        </w:tc>
        <w:tc>
          <w:tcPr>
            <w:tcW w:w="2065" w:type="dxa"/>
            <w:vAlign w:val="center"/>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2</w:t>
            </w:r>
          </w:p>
        </w:tc>
      </w:tr>
      <w:tr w:rsidR="00482D82" w:rsidRPr="00AF2953" w:rsidTr="00883CB4">
        <w:trPr>
          <w:trHeight w:val="210"/>
        </w:trPr>
        <w:tc>
          <w:tcPr>
            <w:tcW w:w="2934" w:type="dxa"/>
            <w:vMerge w:val="restart"/>
            <w:vAlign w:val="center"/>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Viso:</w:t>
            </w:r>
          </w:p>
        </w:tc>
        <w:tc>
          <w:tcPr>
            <w:tcW w:w="1410" w:type="dxa"/>
            <w:vMerge w:val="restart"/>
            <w:vAlign w:val="center"/>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104</w:t>
            </w:r>
          </w:p>
        </w:tc>
        <w:tc>
          <w:tcPr>
            <w:tcW w:w="1543" w:type="dxa"/>
            <w:vAlign w:val="center"/>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46</w:t>
            </w:r>
          </w:p>
        </w:tc>
        <w:tc>
          <w:tcPr>
            <w:tcW w:w="1404" w:type="dxa"/>
            <w:vAlign w:val="center"/>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6</w:t>
            </w:r>
          </w:p>
        </w:tc>
        <w:tc>
          <w:tcPr>
            <w:tcW w:w="2065" w:type="dxa"/>
            <w:vAlign w:val="center"/>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4</w:t>
            </w:r>
          </w:p>
        </w:tc>
      </w:tr>
      <w:tr w:rsidR="00482D82" w:rsidRPr="00AF2953" w:rsidTr="00883CB4">
        <w:trPr>
          <w:trHeight w:val="210"/>
        </w:trPr>
        <w:tc>
          <w:tcPr>
            <w:tcW w:w="2934" w:type="dxa"/>
            <w:vMerge/>
            <w:vAlign w:val="center"/>
          </w:tcPr>
          <w:p w:rsidR="00482D82" w:rsidRPr="00AF2953" w:rsidRDefault="00482D82" w:rsidP="001F3F7D">
            <w:pPr>
              <w:pStyle w:val="Betarp"/>
              <w:rPr>
                <w:rFonts w:ascii="Times New Roman" w:hAnsi="Times New Roman" w:cs="Times New Roman"/>
                <w:sz w:val="24"/>
                <w:szCs w:val="24"/>
                <w:shd w:val="clear" w:color="auto" w:fill="FFFFFF"/>
              </w:rPr>
            </w:pPr>
          </w:p>
        </w:tc>
        <w:tc>
          <w:tcPr>
            <w:tcW w:w="1410" w:type="dxa"/>
            <w:vMerge/>
            <w:vAlign w:val="center"/>
          </w:tcPr>
          <w:p w:rsidR="00482D82" w:rsidRPr="00AF2953" w:rsidRDefault="00482D82" w:rsidP="001F3F7D">
            <w:pPr>
              <w:pStyle w:val="Betarp"/>
              <w:rPr>
                <w:rFonts w:ascii="Times New Roman" w:hAnsi="Times New Roman" w:cs="Times New Roman"/>
                <w:sz w:val="24"/>
                <w:szCs w:val="24"/>
                <w:shd w:val="clear" w:color="auto" w:fill="FFFFFF"/>
              </w:rPr>
            </w:pPr>
          </w:p>
        </w:tc>
        <w:tc>
          <w:tcPr>
            <w:tcW w:w="5012" w:type="dxa"/>
            <w:gridSpan w:val="3"/>
            <w:vAlign w:val="center"/>
          </w:tcPr>
          <w:p w:rsidR="00482D82" w:rsidRPr="00AF2953" w:rsidRDefault="00332585"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 xml:space="preserve">                                                </w:t>
            </w:r>
            <w:r w:rsidR="00482D82" w:rsidRPr="00AF2953">
              <w:rPr>
                <w:rFonts w:ascii="Times New Roman" w:hAnsi="Times New Roman" w:cs="Times New Roman"/>
                <w:b/>
                <w:sz w:val="24"/>
                <w:szCs w:val="24"/>
                <w:shd w:val="clear" w:color="auto" w:fill="FFFFFF"/>
              </w:rPr>
              <w:t>56</w:t>
            </w:r>
          </w:p>
        </w:tc>
      </w:tr>
    </w:tbl>
    <w:p w:rsidR="003115D4" w:rsidRPr="00AF2953" w:rsidRDefault="003115D4" w:rsidP="00351D14">
      <w:pPr>
        <w:pStyle w:val="Betarp"/>
        <w:rPr>
          <w:rFonts w:ascii="Times New Roman" w:eastAsia="Calibri" w:hAnsi="Times New Roman" w:cs="Times New Roman"/>
          <w:sz w:val="24"/>
          <w:szCs w:val="24"/>
        </w:rPr>
      </w:pPr>
    </w:p>
    <w:p w:rsidR="00482D82" w:rsidRDefault="00923772" w:rsidP="00351D14">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P</w:t>
      </w:r>
      <w:r w:rsidR="00482D82" w:rsidRPr="00AF2953">
        <w:rPr>
          <w:rFonts w:ascii="Times New Roman" w:hAnsi="Times New Roman" w:cs="Times New Roman"/>
          <w:sz w:val="24"/>
          <w:szCs w:val="24"/>
          <w:shd w:val="clear" w:color="auto" w:fill="FFFFFF"/>
        </w:rPr>
        <w:t>rašymai pagalbos į namus paslaugoms gauti</w:t>
      </w:r>
      <w:r w:rsidRPr="00AF2953">
        <w:rPr>
          <w:rFonts w:ascii="Times New Roman" w:hAnsi="Times New Roman" w:cs="Times New Roman"/>
          <w:sz w:val="24"/>
          <w:szCs w:val="24"/>
          <w:shd w:val="clear" w:color="auto" w:fill="FFFFFF"/>
        </w:rPr>
        <w:t xml:space="preserve"> per 2015 m.</w:t>
      </w:r>
    </w:p>
    <w:p w:rsidR="00AF2953" w:rsidRPr="00AF2953" w:rsidRDefault="00AF2953" w:rsidP="00351D14">
      <w:pPr>
        <w:pStyle w:val="Betarp"/>
        <w:rPr>
          <w:rFonts w:ascii="Times New Roman" w:hAnsi="Times New Roman" w:cs="Times New Roman"/>
          <w:sz w:val="24"/>
          <w:szCs w:val="24"/>
          <w:shd w:val="clear" w:color="auto" w:fill="FFFFFF"/>
        </w:rPr>
      </w:pPr>
    </w:p>
    <w:tbl>
      <w:tblPr>
        <w:tblStyle w:val="Lentelstinklelis"/>
        <w:tblpPr w:leftFromText="180" w:rightFromText="180" w:vertAnchor="text" w:horzAnchor="margin" w:tblpX="108" w:tblpY="20"/>
        <w:tblW w:w="0" w:type="auto"/>
        <w:tblLook w:val="04A0" w:firstRow="1" w:lastRow="0" w:firstColumn="1" w:lastColumn="0" w:noHBand="0" w:noVBand="1"/>
      </w:tblPr>
      <w:tblGrid>
        <w:gridCol w:w="1143"/>
        <w:gridCol w:w="1138"/>
        <w:gridCol w:w="1975"/>
        <w:gridCol w:w="1975"/>
        <w:gridCol w:w="3125"/>
      </w:tblGrid>
      <w:tr w:rsidR="00482D82" w:rsidRPr="00AF2953" w:rsidTr="00883CB4">
        <w:trPr>
          <w:trHeight w:val="560"/>
        </w:trPr>
        <w:tc>
          <w:tcPr>
            <w:tcW w:w="1143" w:type="dxa"/>
            <w:vMerge w:val="restart"/>
            <w:vAlign w:val="center"/>
          </w:tcPr>
          <w:p w:rsidR="00482D82" w:rsidRPr="00AF2953" w:rsidRDefault="00482D82" w:rsidP="00883CB4">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2015 m.</w:t>
            </w:r>
          </w:p>
        </w:tc>
        <w:tc>
          <w:tcPr>
            <w:tcW w:w="3113" w:type="dxa"/>
            <w:gridSpan w:val="2"/>
            <w:vAlign w:val="center"/>
          </w:tcPr>
          <w:p w:rsidR="00482D82" w:rsidRPr="00AF2953" w:rsidRDefault="00482D82" w:rsidP="00883CB4">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Prašymų skaičius</w:t>
            </w:r>
          </w:p>
        </w:tc>
        <w:tc>
          <w:tcPr>
            <w:tcW w:w="1975" w:type="dxa"/>
            <w:vAlign w:val="center"/>
          </w:tcPr>
          <w:p w:rsidR="00482D82" w:rsidRPr="00AF2953" w:rsidRDefault="00482D82" w:rsidP="00883CB4">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Patenkinti prašymai</w:t>
            </w:r>
          </w:p>
        </w:tc>
        <w:tc>
          <w:tcPr>
            <w:tcW w:w="3125" w:type="dxa"/>
            <w:vAlign w:val="center"/>
          </w:tcPr>
          <w:p w:rsidR="00482D82" w:rsidRPr="00AF2953" w:rsidRDefault="00482D82" w:rsidP="00883CB4">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Nepatenkinti prašymai</w:t>
            </w:r>
          </w:p>
        </w:tc>
      </w:tr>
      <w:tr w:rsidR="00482D82" w:rsidRPr="00AF2953" w:rsidTr="00883CB4">
        <w:trPr>
          <w:trHeight w:val="288"/>
        </w:trPr>
        <w:tc>
          <w:tcPr>
            <w:tcW w:w="1143" w:type="dxa"/>
            <w:vMerge/>
          </w:tcPr>
          <w:p w:rsidR="00482D82" w:rsidRPr="00AF2953" w:rsidRDefault="00482D82" w:rsidP="00883CB4">
            <w:pPr>
              <w:pStyle w:val="Betarp"/>
              <w:rPr>
                <w:rFonts w:ascii="Times New Roman" w:hAnsi="Times New Roman" w:cs="Times New Roman"/>
                <w:sz w:val="24"/>
                <w:szCs w:val="24"/>
                <w:shd w:val="clear" w:color="auto" w:fill="FFFFFF"/>
              </w:rPr>
            </w:pPr>
          </w:p>
        </w:tc>
        <w:tc>
          <w:tcPr>
            <w:tcW w:w="1138" w:type="dxa"/>
          </w:tcPr>
          <w:p w:rsidR="00482D82" w:rsidRPr="00AF2953" w:rsidRDefault="00482D82" w:rsidP="00883CB4">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Moterų:</w:t>
            </w:r>
          </w:p>
        </w:tc>
        <w:tc>
          <w:tcPr>
            <w:tcW w:w="1975" w:type="dxa"/>
          </w:tcPr>
          <w:p w:rsidR="00482D82" w:rsidRPr="00AF2953" w:rsidRDefault="00482D82" w:rsidP="00883CB4">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28</w:t>
            </w:r>
          </w:p>
        </w:tc>
        <w:tc>
          <w:tcPr>
            <w:tcW w:w="1975" w:type="dxa"/>
          </w:tcPr>
          <w:p w:rsidR="00482D82" w:rsidRPr="00AF2953" w:rsidRDefault="00482D82" w:rsidP="00883CB4">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18</w:t>
            </w:r>
          </w:p>
        </w:tc>
        <w:tc>
          <w:tcPr>
            <w:tcW w:w="3125" w:type="dxa"/>
          </w:tcPr>
          <w:p w:rsidR="00482D82" w:rsidRPr="00AF2953" w:rsidRDefault="00482D82" w:rsidP="00883CB4">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10</w:t>
            </w:r>
          </w:p>
        </w:tc>
      </w:tr>
      <w:tr w:rsidR="00482D82" w:rsidRPr="00AF2953" w:rsidTr="00883CB4">
        <w:trPr>
          <w:trHeight w:val="288"/>
        </w:trPr>
        <w:tc>
          <w:tcPr>
            <w:tcW w:w="1143" w:type="dxa"/>
            <w:vMerge/>
          </w:tcPr>
          <w:p w:rsidR="00482D82" w:rsidRPr="00AF2953" w:rsidRDefault="00482D82" w:rsidP="00883CB4">
            <w:pPr>
              <w:pStyle w:val="Betarp"/>
              <w:rPr>
                <w:rFonts w:ascii="Times New Roman" w:hAnsi="Times New Roman" w:cs="Times New Roman"/>
                <w:sz w:val="24"/>
                <w:szCs w:val="24"/>
                <w:shd w:val="clear" w:color="auto" w:fill="FFFFFF"/>
              </w:rPr>
            </w:pPr>
          </w:p>
        </w:tc>
        <w:tc>
          <w:tcPr>
            <w:tcW w:w="1138" w:type="dxa"/>
          </w:tcPr>
          <w:p w:rsidR="00482D82" w:rsidRPr="00AF2953" w:rsidRDefault="00482D82" w:rsidP="00883CB4">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Vyrų:</w:t>
            </w:r>
          </w:p>
        </w:tc>
        <w:tc>
          <w:tcPr>
            <w:tcW w:w="1975" w:type="dxa"/>
          </w:tcPr>
          <w:p w:rsidR="00482D82" w:rsidRPr="00AF2953" w:rsidRDefault="00482D82" w:rsidP="00883CB4">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 xml:space="preserve">8                                                          </w:t>
            </w:r>
          </w:p>
        </w:tc>
        <w:tc>
          <w:tcPr>
            <w:tcW w:w="1975" w:type="dxa"/>
          </w:tcPr>
          <w:p w:rsidR="00482D82" w:rsidRPr="00AF2953" w:rsidRDefault="00482D82" w:rsidP="00883CB4">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7</w:t>
            </w:r>
          </w:p>
        </w:tc>
        <w:tc>
          <w:tcPr>
            <w:tcW w:w="3125" w:type="dxa"/>
          </w:tcPr>
          <w:p w:rsidR="00482D82" w:rsidRPr="00AF2953" w:rsidRDefault="00482D82" w:rsidP="00883CB4">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1</w:t>
            </w:r>
          </w:p>
        </w:tc>
      </w:tr>
      <w:tr w:rsidR="00482D82" w:rsidRPr="00AF2953" w:rsidTr="00883CB4">
        <w:trPr>
          <w:trHeight w:val="288"/>
        </w:trPr>
        <w:tc>
          <w:tcPr>
            <w:tcW w:w="1143" w:type="dxa"/>
            <w:vMerge/>
          </w:tcPr>
          <w:p w:rsidR="00482D82" w:rsidRPr="00AF2953" w:rsidRDefault="00482D82" w:rsidP="00883CB4">
            <w:pPr>
              <w:pStyle w:val="Betarp"/>
              <w:rPr>
                <w:rFonts w:ascii="Times New Roman" w:hAnsi="Times New Roman" w:cs="Times New Roman"/>
                <w:b/>
                <w:sz w:val="24"/>
                <w:szCs w:val="24"/>
                <w:shd w:val="clear" w:color="auto" w:fill="FFFFFF"/>
              </w:rPr>
            </w:pPr>
          </w:p>
        </w:tc>
        <w:tc>
          <w:tcPr>
            <w:tcW w:w="1138" w:type="dxa"/>
          </w:tcPr>
          <w:p w:rsidR="00482D82" w:rsidRPr="00AF2953" w:rsidRDefault="00482D82" w:rsidP="00883CB4">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Viso:</w:t>
            </w:r>
          </w:p>
        </w:tc>
        <w:tc>
          <w:tcPr>
            <w:tcW w:w="1975" w:type="dxa"/>
          </w:tcPr>
          <w:p w:rsidR="00482D82" w:rsidRPr="00AF2953" w:rsidRDefault="00482D82" w:rsidP="00883CB4">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36</w:t>
            </w:r>
          </w:p>
        </w:tc>
        <w:tc>
          <w:tcPr>
            <w:tcW w:w="1975" w:type="dxa"/>
          </w:tcPr>
          <w:p w:rsidR="00482D82" w:rsidRPr="00AF2953" w:rsidRDefault="00482D82" w:rsidP="00883CB4">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25</w:t>
            </w:r>
          </w:p>
        </w:tc>
        <w:tc>
          <w:tcPr>
            <w:tcW w:w="3125" w:type="dxa"/>
          </w:tcPr>
          <w:p w:rsidR="00482D82" w:rsidRPr="00AF2953" w:rsidRDefault="00482D82" w:rsidP="00883CB4">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11</w:t>
            </w:r>
          </w:p>
        </w:tc>
      </w:tr>
    </w:tbl>
    <w:p w:rsidR="00852DFF" w:rsidRPr="00AF2953" w:rsidRDefault="00852DFF" w:rsidP="00351D14">
      <w:pPr>
        <w:pStyle w:val="Betarp"/>
        <w:rPr>
          <w:rFonts w:ascii="Times New Roman" w:hAnsi="Times New Roman" w:cs="Times New Roman"/>
          <w:sz w:val="24"/>
          <w:szCs w:val="24"/>
        </w:rPr>
      </w:pPr>
    </w:p>
    <w:p w:rsidR="00625AD9" w:rsidRPr="00AF2953" w:rsidRDefault="00625AD9" w:rsidP="00AF2953">
      <w:pPr>
        <w:spacing w:after="0" w:line="240" w:lineRule="auto"/>
        <w:ind w:firstLine="709"/>
        <w:jc w:val="both"/>
        <w:rPr>
          <w:rFonts w:ascii="Times New Roman" w:hAnsi="Times New Roman" w:cs="Times New Roman"/>
          <w:sz w:val="24"/>
          <w:szCs w:val="24"/>
        </w:rPr>
      </w:pPr>
      <w:r w:rsidRPr="00AF2953">
        <w:rPr>
          <w:rFonts w:ascii="Times New Roman" w:hAnsi="Times New Roman" w:cs="Times New Roman"/>
          <w:sz w:val="24"/>
          <w:szCs w:val="24"/>
        </w:rPr>
        <w:lastRenderedPageBreak/>
        <w:t>Dienos socialinės globos paslaugos asmens namuose – tai asmeniui teikiama kompleksinė, nuolatinė specialistų (t.y. lankomosios priežiūros specialisto, socialinio darbuotojo padėjėjo ir užimtumo specialisto) priežiūra dienos metu. Paslaugos teikiamos asmeniui su sunkia negalia, neturinčiam, neįgijusiam ar praradusiam gebėjimus ir galimybes savarankiškai gyventi ir pasirūpinti savimi. Teikiamos informavimo, bendravimo, konsultavimo, tarpininkavimo, kasdienio gyvenimo įgūdžių palaikymo (planuojant ir atliekant  namų  ruošos darbus, apsiperkant, mokant mokesčius ir kt.), darbinių įgūdžių ugdymo, laisvalaikio organizavimo, pagalba  rengiantis, maitinantis, prausiantis ir kitos paslaugos reikalingos asmeniui pagal jo savarankiškumo lygį. Visi  paslaugų  gavėjai turi  nustatytą  nuolatinės slaugos poreikį, todėl jiems už dienos socialinės globos paslaugas namuose mokėti nereikia (2010 m. rugsėjo  24 d. Kėdainių  rajono  savivaldybės  tarybos sprendimas Nr. TS- 253).</w:t>
      </w:r>
    </w:p>
    <w:p w:rsidR="00923772" w:rsidRPr="00AF2953" w:rsidRDefault="00923772" w:rsidP="00AF2953">
      <w:pPr>
        <w:spacing w:after="0" w:line="240" w:lineRule="auto"/>
        <w:ind w:firstLine="709"/>
        <w:contextualSpacing/>
        <w:jc w:val="both"/>
        <w:rPr>
          <w:rFonts w:ascii="Times New Roman" w:hAnsi="Times New Roman" w:cs="Times New Roman"/>
          <w:sz w:val="24"/>
          <w:szCs w:val="24"/>
        </w:rPr>
      </w:pPr>
    </w:p>
    <w:p w:rsidR="00482D82" w:rsidRDefault="00923772" w:rsidP="00482D82">
      <w:pPr>
        <w:spacing w:after="0" w:line="240" w:lineRule="auto"/>
        <w:contextualSpacing/>
        <w:jc w:val="both"/>
        <w:rPr>
          <w:rFonts w:ascii="Times New Roman" w:eastAsia="Calibri" w:hAnsi="Times New Roman" w:cs="Times New Roman"/>
          <w:sz w:val="24"/>
          <w:szCs w:val="24"/>
          <w:shd w:val="clear" w:color="auto" w:fill="FFFFFF"/>
        </w:rPr>
      </w:pPr>
      <w:r w:rsidRPr="00AF2953">
        <w:rPr>
          <w:rFonts w:ascii="Times New Roman" w:eastAsia="Calibri" w:hAnsi="Times New Roman" w:cs="Times New Roman"/>
          <w:sz w:val="24"/>
          <w:szCs w:val="24"/>
          <w:shd w:val="clear" w:color="auto" w:fill="FFFFFF"/>
        </w:rPr>
        <w:t>D</w:t>
      </w:r>
      <w:r w:rsidR="00482D82" w:rsidRPr="00AF2953">
        <w:rPr>
          <w:rFonts w:ascii="Times New Roman" w:eastAsia="Calibri" w:hAnsi="Times New Roman" w:cs="Times New Roman"/>
          <w:sz w:val="24"/>
          <w:szCs w:val="24"/>
          <w:shd w:val="clear" w:color="auto" w:fill="FFFFFF"/>
        </w:rPr>
        <w:t>ienos socialinės globos gavėjų skaičius</w:t>
      </w:r>
      <w:r w:rsidRPr="00AF2953">
        <w:rPr>
          <w:rFonts w:ascii="Times New Roman" w:eastAsia="Calibri" w:hAnsi="Times New Roman" w:cs="Times New Roman"/>
          <w:sz w:val="24"/>
          <w:szCs w:val="24"/>
          <w:shd w:val="clear" w:color="auto" w:fill="FFFFFF"/>
        </w:rPr>
        <w:t xml:space="preserve"> per 2015 m.</w:t>
      </w:r>
    </w:p>
    <w:p w:rsidR="00AF2953" w:rsidRPr="00AF2953" w:rsidRDefault="00AF2953" w:rsidP="00482D82">
      <w:pPr>
        <w:spacing w:after="0" w:line="240" w:lineRule="auto"/>
        <w:contextualSpacing/>
        <w:jc w:val="both"/>
        <w:rPr>
          <w:rFonts w:ascii="Times New Roman" w:eastAsia="Calibri" w:hAnsi="Times New Roman" w:cs="Times New Roman"/>
          <w:sz w:val="24"/>
          <w:szCs w:val="24"/>
          <w:shd w:val="clear" w:color="auto" w:fill="FFFFFF"/>
        </w:rPr>
      </w:pPr>
    </w:p>
    <w:tbl>
      <w:tblPr>
        <w:tblStyle w:val="Lentelstinklelis"/>
        <w:tblW w:w="0" w:type="auto"/>
        <w:tblInd w:w="108" w:type="dxa"/>
        <w:tblLook w:val="04A0" w:firstRow="1" w:lastRow="0" w:firstColumn="1" w:lastColumn="0" w:noHBand="0" w:noVBand="1"/>
      </w:tblPr>
      <w:tblGrid>
        <w:gridCol w:w="4111"/>
        <w:gridCol w:w="1843"/>
        <w:gridCol w:w="1843"/>
        <w:gridCol w:w="1559"/>
      </w:tblGrid>
      <w:tr w:rsidR="00482D82" w:rsidRPr="00AF2953" w:rsidTr="00337DB2">
        <w:tc>
          <w:tcPr>
            <w:tcW w:w="4111" w:type="dxa"/>
            <w:vAlign w:val="center"/>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2015 m.</w:t>
            </w:r>
          </w:p>
        </w:tc>
        <w:tc>
          <w:tcPr>
            <w:tcW w:w="1843"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Paslaugos teiktos</w:t>
            </w:r>
          </w:p>
        </w:tc>
        <w:tc>
          <w:tcPr>
            <w:tcW w:w="1843"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Paslaugos nutrauktos</w:t>
            </w:r>
          </w:p>
        </w:tc>
        <w:tc>
          <w:tcPr>
            <w:tcW w:w="1559"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Paslaugos paskirtos</w:t>
            </w:r>
          </w:p>
        </w:tc>
      </w:tr>
      <w:tr w:rsidR="00482D82" w:rsidRPr="00AF2953" w:rsidTr="00337DB2">
        <w:tc>
          <w:tcPr>
            <w:tcW w:w="4111"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Senyvo amžiaus asmenys su negalia</w:t>
            </w:r>
          </w:p>
        </w:tc>
        <w:tc>
          <w:tcPr>
            <w:tcW w:w="1843"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10</w:t>
            </w:r>
          </w:p>
        </w:tc>
        <w:tc>
          <w:tcPr>
            <w:tcW w:w="1843"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1</w:t>
            </w:r>
          </w:p>
        </w:tc>
        <w:tc>
          <w:tcPr>
            <w:tcW w:w="1559"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1</w:t>
            </w:r>
          </w:p>
        </w:tc>
      </w:tr>
      <w:tr w:rsidR="00482D82" w:rsidRPr="00AF2953" w:rsidTr="00337DB2">
        <w:tc>
          <w:tcPr>
            <w:tcW w:w="4111"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Suaugę asmenys su negalia</w:t>
            </w:r>
          </w:p>
        </w:tc>
        <w:tc>
          <w:tcPr>
            <w:tcW w:w="1843"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5</w:t>
            </w:r>
          </w:p>
        </w:tc>
        <w:tc>
          <w:tcPr>
            <w:tcW w:w="1843"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w:t>
            </w:r>
          </w:p>
        </w:tc>
        <w:tc>
          <w:tcPr>
            <w:tcW w:w="1559" w:type="dxa"/>
          </w:tcPr>
          <w:p w:rsidR="00482D82" w:rsidRPr="00AF2953" w:rsidRDefault="00482D82" w:rsidP="001F3F7D">
            <w:pPr>
              <w:pStyle w:val="Betarp"/>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w:t>
            </w:r>
          </w:p>
        </w:tc>
      </w:tr>
      <w:tr w:rsidR="00482D82" w:rsidRPr="00AF2953" w:rsidTr="00337DB2">
        <w:tc>
          <w:tcPr>
            <w:tcW w:w="4111" w:type="dxa"/>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Viso:</w:t>
            </w:r>
          </w:p>
        </w:tc>
        <w:tc>
          <w:tcPr>
            <w:tcW w:w="1843" w:type="dxa"/>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15</w:t>
            </w:r>
          </w:p>
        </w:tc>
        <w:tc>
          <w:tcPr>
            <w:tcW w:w="1843" w:type="dxa"/>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1</w:t>
            </w:r>
          </w:p>
        </w:tc>
        <w:tc>
          <w:tcPr>
            <w:tcW w:w="1559" w:type="dxa"/>
          </w:tcPr>
          <w:p w:rsidR="00482D82" w:rsidRPr="00AF2953" w:rsidRDefault="00482D82" w:rsidP="001F3F7D">
            <w:pPr>
              <w:pStyle w:val="Betarp"/>
              <w:rPr>
                <w:rFonts w:ascii="Times New Roman" w:hAnsi="Times New Roman" w:cs="Times New Roman"/>
                <w:b/>
                <w:sz w:val="24"/>
                <w:szCs w:val="24"/>
                <w:shd w:val="clear" w:color="auto" w:fill="FFFFFF"/>
              </w:rPr>
            </w:pPr>
            <w:r w:rsidRPr="00AF2953">
              <w:rPr>
                <w:rFonts w:ascii="Times New Roman" w:hAnsi="Times New Roman" w:cs="Times New Roman"/>
                <w:b/>
                <w:sz w:val="24"/>
                <w:szCs w:val="24"/>
                <w:shd w:val="clear" w:color="auto" w:fill="FFFFFF"/>
              </w:rPr>
              <w:t>1</w:t>
            </w:r>
          </w:p>
        </w:tc>
      </w:tr>
    </w:tbl>
    <w:p w:rsidR="00C0714C" w:rsidRPr="00AF2953" w:rsidRDefault="00C0714C" w:rsidP="001F3F7D">
      <w:pPr>
        <w:pStyle w:val="Betarp"/>
        <w:rPr>
          <w:rFonts w:ascii="Times New Roman" w:hAnsi="Times New Roman" w:cs="Times New Roman"/>
          <w:sz w:val="24"/>
          <w:szCs w:val="24"/>
        </w:rPr>
      </w:pPr>
    </w:p>
    <w:p w:rsidR="0014227A" w:rsidRPr="00AF2953" w:rsidRDefault="0014227A" w:rsidP="001F3F7D">
      <w:pPr>
        <w:jc w:val="both"/>
        <w:rPr>
          <w:rFonts w:ascii="Times New Roman" w:hAnsi="Times New Roman" w:cs="Times New Roman"/>
          <w:b/>
          <w:sz w:val="24"/>
          <w:szCs w:val="24"/>
        </w:rPr>
      </w:pPr>
      <w:r w:rsidRPr="00AF2953">
        <w:rPr>
          <w:rFonts w:ascii="Times New Roman" w:hAnsi="Times New Roman" w:cs="Times New Roman"/>
          <w:b/>
          <w:sz w:val="24"/>
          <w:szCs w:val="24"/>
        </w:rPr>
        <w:t>Paslaugų socialinės rizikos asmenims padalinys</w:t>
      </w:r>
    </w:p>
    <w:p w:rsidR="00625AD9" w:rsidRPr="00AF2953" w:rsidRDefault="00625AD9" w:rsidP="00AF2953">
      <w:pPr>
        <w:spacing w:after="0" w:line="240" w:lineRule="auto"/>
        <w:ind w:firstLine="709"/>
        <w:rPr>
          <w:rFonts w:ascii="Times New Roman" w:eastAsia="Times New Roman" w:hAnsi="Times New Roman" w:cs="Times New Roman"/>
          <w:sz w:val="24"/>
          <w:szCs w:val="24"/>
          <w:lang w:val="en-US"/>
        </w:rPr>
      </w:pPr>
      <w:proofErr w:type="spellStart"/>
      <w:r w:rsidRPr="00AF2953">
        <w:rPr>
          <w:rFonts w:ascii="Times New Roman" w:eastAsia="Times New Roman" w:hAnsi="Times New Roman" w:cs="Times New Roman"/>
          <w:sz w:val="24"/>
          <w:szCs w:val="24"/>
          <w:lang w:val="en-US"/>
        </w:rPr>
        <w:t>Tikslas</w:t>
      </w:r>
      <w:proofErr w:type="spellEnd"/>
      <w:r w:rsidRPr="00AF2953">
        <w:rPr>
          <w:rFonts w:ascii="Times New Roman" w:eastAsia="Times New Roman" w:hAnsi="Times New Roman" w:cs="Times New Roman"/>
          <w:sz w:val="24"/>
          <w:szCs w:val="24"/>
          <w:lang w:val="en-US"/>
        </w:rPr>
        <w:t xml:space="preserve">: </w:t>
      </w:r>
      <w:r w:rsidRPr="00AF2953">
        <w:rPr>
          <w:rFonts w:ascii="Times New Roman" w:eastAsia="Times New Roman" w:hAnsi="Times New Roman" w:cs="Times New Roman"/>
          <w:sz w:val="24"/>
          <w:szCs w:val="24"/>
        </w:rPr>
        <w:t>Įgalinti socialinės rizikos asmenis (šeimas), patiems  spręsti savo problemas.</w:t>
      </w:r>
    </w:p>
    <w:p w:rsidR="00625AD9" w:rsidRPr="00AF2953" w:rsidRDefault="00625AD9" w:rsidP="00AF2953">
      <w:pPr>
        <w:spacing w:after="0" w:line="240" w:lineRule="auto"/>
        <w:ind w:firstLine="709"/>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 xml:space="preserve">             Darbas su socialinės rizikos šeimomis (asmenimis) ir jų vaikais.</w:t>
      </w:r>
    </w:p>
    <w:p w:rsidR="00625AD9" w:rsidRPr="00AF2953" w:rsidRDefault="00625AD9" w:rsidP="00625AD9">
      <w:pPr>
        <w:spacing w:after="0" w:line="240" w:lineRule="auto"/>
        <w:ind w:firstLine="720"/>
        <w:jc w:val="both"/>
        <w:rPr>
          <w:rFonts w:ascii="Times New Roman" w:hAnsi="Times New Roman" w:cs="Times New Roman"/>
          <w:sz w:val="24"/>
          <w:szCs w:val="24"/>
        </w:rPr>
      </w:pPr>
    </w:p>
    <w:p w:rsidR="00482D82" w:rsidRDefault="00482D82" w:rsidP="00482D82">
      <w:pPr>
        <w:spacing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 xml:space="preserve">Socialinės rizikos paslaugų  gavėjų </w:t>
      </w:r>
      <w:r w:rsidR="00923772" w:rsidRPr="00AF2953">
        <w:rPr>
          <w:rFonts w:ascii="Times New Roman" w:eastAsia="Times New Roman" w:hAnsi="Times New Roman" w:cs="Times New Roman"/>
          <w:sz w:val="24"/>
          <w:szCs w:val="24"/>
        </w:rPr>
        <w:t xml:space="preserve">skaičius per </w:t>
      </w:r>
      <w:r w:rsidR="00250409" w:rsidRPr="00AF2953">
        <w:rPr>
          <w:rFonts w:ascii="Times New Roman" w:eastAsia="Times New Roman" w:hAnsi="Times New Roman" w:cs="Times New Roman"/>
          <w:sz w:val="24"/>
          <w:szCs w:val="24"/>
        </w:rPr>
        <w:t>2015 m.</w:t>
      </w:r>
    </w:p>
    <w:p w:rsidR="00AF2953" w:rsidRPr="00AF2953" w:rsidRDefault="00AF2953" w:rsidP="00482D82">
      <w:pPr>
        <w:spacing w:after="0" w:line="240" w:lineRule="auto"/>
        <w:jc w:val="both"/>
        <w:rPr>
          <w:rFonts w:ascii="Times New Roman" w:eastAsia="Times New Roman" w:hAnsi="Times New Roman" w:cs="Times New Roman"/>
          <w:sz w:val="24"/>
          <w:szCs w:val="24"/>
        </w:rPr>
      </w:pPr>
    </w:p>
    <w:tbl>
      <w:tblPr>
        <w:tblStyle w:val="TableGrid1"/>
        <w:tblW w:w="9356" w:type="dxa"/>
        <w:tblInd w:w="108" w:type="dxa"/>
        <w:tblLook w:val="01E0" w:firstRow="1" w:lastRow="1" w:firstColumn="1" w:lastColumn="1" w:noHBand="0" w:noVBand="0"/>
      </w:tblPr>
      <w:tblGrid>
        <w:gridCol w:w="870"/>
        <w:gridCol w:w="1114"/>
        <w:gridCol w:w="1356"/>
        <w:gridCol w:w="1049"/>
        <w:gridCol w:w="1308"/>
        <w:gridCol w:w="1354"/>
        <w:gridCol w:w="2305"/>
      </w:tblGrid>
      <w:tr w:rsidR="00482D82" w:rsidRPr="00AF2953" w:rsidTr="00883CB4">
        <w:tc>
          <w:tcPr>
            <w:tcW w:w="762" w:type="dxa"/>
          </w:tcPr>
          <w:p w:rsidR="00482D82" w:rsidRPr="00AF2953" w:rsidRDefault="00482D82" w:rsidP="00482D82">
            <w:pPr>
              <w:jc w:val="center"/>
              <w:rPr>
                <w:sz w:val="24"/>
                <w:szCs w:val="24"/>
              </w:rPr>
            </w:pPr>
            <w:r w:rsidRPr="00AF2953">
              <w:rPr>
                <w:sz w:val="24"/>
                <w:szCs w:val="24"/>
              </w:rPr>
              <w:t>Eil.Nr.</w:t>
            </w:r>
          </w:p>
        </w:tc>
        <w:tc>
          <w:tcPr>
            <w:tcW w:w="1119" w:type="dxa"/>
          </w:tcPr>
          <w:p w:rsidR="00482D82" w:rsidRPr="00AF2953" w:rsidRDefault="00482D82" w:rsidP="00482D82">
            <w:pPr>
              <w:jc w:val="center"/>
              <w:rPr>
                <w:sz w:val="24"/>
                <w:szCs w:val="24"/>
              </w:rPr>
            </w:pPr>
            <w:r w:rsidRPr="00AF2953">
              <w:rPr>
                <w:sz w:val="24"/>
                <w:szCs w:val="24"/>
              </w:rPr>
              <w:t>Ketvirtis</w:t>
            </w:r>
          </w:p>
        </w:tc>
        <w:tc>
          <w:tcPr>
            <w:tcW w:w="1368" w:type="dxa"/>
          </w:tcPr>
          <w:p w:rsidR="00482D82" w:rsidRPr="00AF2953" w:rsidRDefault="00482D82" w:rsidP="00482D82">
            <w:pPr>
              <w:jc w:val="center"/>
              <w:rPr>
                <w:sz w:val="24"/>
                <w:szCs w:val="24"/>
              </w:rPr>
            </w:pPr>
            <w:r w:rsidRPr="00AF2953">
              <w:rPr>
                <w:sz w:val="24"/>
                <w:szCs w:val="24"/>
              </w:rPr>
              <w:t>Socialinės rizikos šeimų skaičius</w:t>
            </w:r>
          </w:p>
        </w:tc>
        <w:tc>
          <w:tcPr>
            <w:tcW w:w="1053" w:type="dxa"/>
          </w:tcPr>
          <w:p w:rsidR="00482D82" w:rsidRPr="00AF2953" w:rsidRDefault="00482D82" w:rsidP="00482D82">
            <w:pPr>
              <w:jc w:val="center"/>
              <w:rPr>
                <w:sz w:val="24"/>
                <w:szCs w:val="24"/>
              </w:rPr>
            </w:pPr>
            <w:r w:rsidRPr="00AF2953">
              <w:rPr>
                <w:sz w:val="24"/>
                <w:szCs w:val="24"/>
              </w:rPr>
              <w:t>Vaikų skaičius</w:t>
            </w:r>
          </w:p>
        </w:tc>
        <w:tc>
          <w:tcPr>
            <w:tcW w:w="1330" w:type="dxa"/>
          </w:tcPr>
          <w:p w:rsidR="00482D82" w:rsidRPr="00AF2953" w:rsidRDefault="00482D82" w:rsidP="00482D82">
            <w:pPr>
              <w:jc w:val="center"/>
              <w:rPr>
                <w:sz w:val="24"/>
                <w:szCs w:val="24"/>
              </w:rPr>
            </w:pPr>
            <w:r w:rsidRPr="00AF2953">
              <w:rPr>
                <w:sz w:val="24"/>
                <w:szCs w:val="24"/>
              </w:rPr>
              <w:t>Tėvų kurių vaikams suteikta laikina globa</w:t>
            </w:r>
          </w:p>
        </w:tc>
        <w:tc>
          <w:tcPr>
            <w:tcW w:w="1362" w:type="dxa"/>
          </w:tcPr>
          <w:p w:rsidR="00482D82" w:rsidRPr="00AF2953" w:rsidRDefault="00482D82" w:rsidP="00482D82">
            <w:pPr>
              <w:jc w:val="center"/>
              <w:rPr>
                <w:sz w:val="24"/>
                <w:szCs w:val="24"/>
              </w:rPr>
            </w:pPr>
            <w:r w:rsidRPr="00AF2953">
              <w:rPr>
                <w:sz w:val="24"/>
                <w:szCs w:val="24"/>
              </w:rPr>
              <w:t>Globojami vaikai</w:t>
            </w:r>
          </w:p>
        </w:tc>
        <w:tc>
          <w:tcPr>
            <w:tcW w:w="2362" w:type="dxa"/>
          </w:tcPr>
          <w:p w:rsidR="00482D82" w:rsidRPr="00AF2953" w:rsidRDefault="00482D82" w:rsidP="00482D82">
            <w:pPr>
              <w:jc w:val="center"/>
              <w:rPr>
                <w:sz w:val="24"/>
                <w:szCs w:val="24"/>
              </w:rPr>
            </w:pPr>
            <w:r w:rsidRPr="00AF2953">
              <w:rPr>
                <w:sz w:val="24"/>
                <w:szCs w:val="24"/>
              </w:rPr>
              <w:t>Apsilankymai pagal gyventojų skundus</w:t>
            </w:r>
          </w:p>
        </w:tc>
      </w:tr>
      <w:tr w:rsidR="00482D82" w:rsidRPr="00AF2953" w:rsidTr="00883CB4">
        <w:tc>
          <w:tcPr>
            <w:tcW w:w="762" w:type="dxa"/>
          </w:tcPr>
          <w:p w:rsidR="00482D82" w:rsidRPr="00AF2953" w:rsidRDefault="00482D82" w:rsidP="00482D82">
            <w:pPr>
              <w:jc w:val="center"/>
              <w:rPr>
                <w:sz w:val="24"/>
                <w:szCs w:val="24"/>
              </w:rPr>
            </w:pPr>
            <w:r w:rsidRPr="00AF2953">
              <w:rPr>
                <w:sz w:val="24"/>
                <w:szCs w:val="24"/>
              </w:rPr>
              <w:t>1.</w:t>
            </w:r>
          </w:p>
        </w:tc>
        <w:tc>
          <w:tcPr>
            <w:tcW w:w="1119" w:type="dxa"/>
          </w:tcPr>
          <w:p w:rsidR="00482D82" w:rsidRPr="00AF2953" w:rsidRDefault="00482D82" w:rsidP="00482D82">
            <w:pPr>
              <w:jc w:val="center"/>
              <w:rPr>
                <w:sz w:val="24"/>
                <w:szCs w:val="24"/>
              </w:rPr>
            </w:pPr>
            <w:r w:rsidRPr="00AF2953">
              <w:rPr>
                <w:sz w:val="24"/>
                <w:szCs w:val="24"/>
              </w:rPr>
              <w:t>I</w:t>
            </w:r>
          </w:p>
        </w:tc>
        <w:tc>
          <w:tcPr>
            <w:tcW w:w="1368" w:type="dxa"/>
          </w:tcPr>
          <w:p w:rsidR="00482D82" w:rsidRPr="00AF2953" w:rsidRDefault="00482D82" w:rsidP="00482D82">
            <w:pPr>
              <w:jc w:val="center"/>
              <w:rPr>
                <w:sz w:val="24"/>
                <w:szCs w:val="24"/>
              </w:rPr>
            </w:pPr>
            <w:r w:rsidRPr="00AF2953">
              <w:rPr>
                <w:sz w:val="24"/>
                <w:szCs w:val="24"/>
              </w:rPr>
              <w:t>70</w:t>
            </w:r>
          </w:p>
        </w:tc>
        <w:tc>
          <w:tcPr>
            <w:tcW w:w="1053" w:type="dxa"/>
          </w:tcPr>
          <w:p w:rsidR="00482D82" w:rsidRPr="00AF2953" w:rsidRDefault="00482D82" w:rsidP="00482D82">
            <w:pPr>
              <w:jc w:val="center"/>
              <w:rPr>
                <w:sz w:val="24"/>
                <w:szCs w:val="24"/>
              </w:rPr>
            </w:pPr>
            <w:r w:rsidRPr="00AF2953">
              <w:rPr>
                <w:sz w:val="24"/>
                <w:szCs w:val="24"/>
              </w:rPr>
              <w:t>125</w:t>
            </w:r>
          </w:p>
        </w:tc>
        <w:tc>
          <w:tcPr>
            <w:tcW w:w="1330" w:type="dxa"/>
          </w:tcPr>
          <w:p w:rsidR="00482D82" w:rsidRPr="00AF2953" w:rsidRDefault="00482D82" w:rsidP="00482D82">
            <w:pPr>
              <w:jc w:val="center"/>
              <w:rPr>
                <w:sz w:val="24"/>
                <w:szCs w:val="24"/>
              </w:rPr>
            </w:pPr>
            <w:r w:rsidRPr="00AF2953">
              <w:rPr>
                <w:sz w:val="24"/>
                <w:szCs w:val="24"/>
              </w:rPr>
              <w:t>16</w:t>
            </w:r>
          </w:p>
        </w:tc>
        <w:tc>
          <w:tcPr>
            <w:tcW w:w="1362" w:type="dxa"/>
          </w:tcPr>
          <w:p w:rsidR="00482D82" w:rsidRPr="00AF2953" w:rsidRDefault="00482D82" w:rsidP="00482D82">
            <w:pPr>
              <w:jc w:val="center"/>
              <w:rPr>
                <w:sz w:val="24"/>
                <w:szCs w:val="24"/>
              </w:rPr>
            </w:pPr>
            <w:r w:rsidRPr="00AF2953">
              <w:rPr>
                <w:sz w:val="24"/>
                <w:szCs w:val="24"/>
              </w:rPr>
              <w:t>18</w:t>
            </w:r>
          </w:p>
        </w:tc>
        <w:tc>
          <w:tcPr>
            <w:tcW w:w="2362" w:type="dxa"/>
          </w:tcPr>
          <w:p w:rsidR="00482D82" w:rsidRPr="00AF2953" w:rsidRDefault="00482D82" w:rsidP="00482D82">
            <w:pPr>
              <w:jc w:val="center"/>
              <w:rPr>
                <w:sz w:val="24"/>
                <w:szCs w:val="24"/>
              </w:rPr>
            </w:pPr>
            <w:r w:rsidRPr="00AF2953">
              <w:rPr>
                <w:sz w:val="24"/>
                <w:szCs w:val="24"/>
              </w:rPr>
              <w:t>8</w:t>
            </w:r>
          </w:p>
        </w:tc>
      </w:tr>
      <w:tr w:rsidR="00482D82" w:rsidRPr="00AF2953" w:rsidTr="00883CB4">
        <w:tc>
          <w:tcPr>
            <w:tcW w:w="762" w:type="dxa"/>
          </w:tcPr>
          <w:p w:rsidR="00482D82" w:rsidRPr="00AF2953" w:rsidRDefault="00482D82" w:rsidP="00482D82">
            <w:pPr>
              <w:jc w:val="center"/>
              <w:rPr>
                <w:sz w:val="24"/>
                <w:szCs w:val="24"/>
              </w:rPr>
            </w:pPr>
            <w:r w:rsidRPr="00AF2953">
              <w:rPr>
                <w:sz w:val="24"/>
                <w:szCs w:val="24"/>
              </w:rPr>
              <w:t>2.</w:t>
            </w:r>
          </w:p>
        </w:tc>
        <w:tc>
          <w:tcPr>
            <w:tcW w:w="1119" w:type="dxa"/>
          </w:tcPr>
          <w:p w:rsidR="00482D82" w:rsidRPr="00AF2953" w:rsidRDefault="00482D82" w:rsidP="00482D82">
            <w:pPr>
              <w:jc w:val="center"/>
              <w:rPr>
                <w:sz w:val="24"/>
                <w:szCs w:val="24"/>
              </w:rPr>
            </w:pPr>
            <w:r w:rsidRPr="00AF2953">
              <w:rPr>
                <w:sz w:val="24"/>
                <w:szCs w:val="24"/>
              </w:rPr>
              <w:t>II</w:t>
            </w:r>
          </w:p>
        </w:tc>
        <w:tc>
          <w:tcPr>
            <w:tcW w:w="1368" w:type="dxa"/>
          </w:tcPr>
          <w:p w:rsidR="00482D82" w:rsidRPr="00AF2953" w:rsidRDefault="00482D82" w:rsidP="00482D82">
            <w:pPr>
              <w:jc w:val="center"/>
              <w:rPr>
                <w:sz w:val="24"/>
                <w:szCs w:val="24"/>
              </w:rPr>
            </w:pPr>
            <w:r w:rsidRPr="00AF2953">
              <w:rPr>
                <w:sz w:val="24"/>
                <w:szCs w:val="24"/>
              </w:rPr>
              <w:t>68</w:t>
            </w:r>
          </w:p>
        </w:tc>
        <w:tc>
          <w:tcPr>
            <w:tcW w:w="1053" w:type="dxa"/>
          </w:tcPr>
          <w:p w:rsidR="00482D82" w:rsidRPr="00AF2953" w:rsidRDefault="00482D82" w:rsidP="00482D82">
            <w:pPr>
              <w:jc w:val="center"/>
              <w:rPr>
                <w:sz w:val="24"/>
                <w:szCs w:val="24"/>
              </w:rPr>
            </w:pPr>
            <w:r w:rsidRPr="00AF2953">
              <w:rPr>
                <w:sz w:val="24"/>
                <w:szCs w:val="24"/>
              </w:rPr>
              <w:t>129</w:t>
            </w:r>
          </w:p>
        </w:tc>
        <w:tc>
          <w:tcPr>
            <w:tcW w:w="1330" w:type="dxa"/>
          </w:tcPr>
          <w:p w:rsidR="00482D82" w:rsidRPr="00AF2953" w:rsidRDefault="00482D82" w:rsidP="00482D82">
            <w:pPr>
              <w:jc w:val="center"/>
              <w:rPr>
                <w:sz w:val="24"/>
                <w:szCs w:val="24"/>
              </w:rPr>
            </w:pPr>
            <w:r w:rsidRPr="00AF2953">
              <w:rPr>
                <w:sz w:val="24"/>
                <w:szCs w:val="24"/>
              </w:rPr>
              <w:t>11</w:t>
            </w:r>
          </w:p>
        </w:tc>
        <w:tc>
          <w:tcPr>
            <w:tcW w:w="1362" w:type="dxa"/>
          </w:tcPr>
          <w:p w:rsidR="00482D82" w:rsidRPr="00AF2953" w:rsidRDefault="00482D82" w:rsidP="00482D82">
            <w:pPr>
              <w:jc w:val="center"/>
              <w:rPr>
                <w:sz w:val="24"/>
                <w:szCs w:val="24"/>
              </w:rPr>
            </w:pPr>
            <w:r w:rsidRPr="00AF2953">
              <w:rPr>
                <w:sz w:val="24"/>
                <w:szCs w:val="24"/>
              </w:rPr>
              <w:t>16</w:t>
            </w:r>
          </w:p>
        </w:tc>
        <w:tc>
          <w:tcPr>
            <w:tcW w:w="2362" w:type="dxa"/>
          </w:tcPr>
          <w:p w:rsidR="00482D82" w:rsidRPr="00AF2953" w:rsidRDefault="00482D82" w:rsidP="00482D82">
            <w:pPr>
              <w:jc w:val="center"/>
              <w:rPr>
                <w:sz w:val="24"/>
                <w:szCs w:val="24"/>
              </w:rPr>
            </w:pPr>
            <w:r w:rsidRPr="00AF2953">
              <w:rPr>
                <w:sz w:val="24"/>
                <w:szCs w:val="24"/>
              </w:rPr>
              <w:t>12</w:t>
            </w:r>
          </w:p>
        </w:tc>
      </w:tr>
      <w:tr w:rsidR="00482D82" w:rsidRPr="00AF2953" w:rsidTr="00883CB4">
        <w:tc>
          <w:tcPr>
            <w:tcW w:w="762" w:type="dxa"/>
          </w:tcPr>
          <w:p w:rsidR="00482D82" w:rsidRPr="00AF2953" w:rsidRDefault="00482D82" w:rsidP="00482D82">
            <w:pPr>
              <w:jc w:val="center"/>
              <w:rPr>
                <w:sz w:val="24"/>
                <w:szCs w:val="24"/>
              </w:rPr>
            </w:pPr>
            <w:r w:rsidRPr="00AF2953">
              <w:rPr>
                <w:sz w:val="24"/>
                <w:szCs w:val="24"/>
              </w:rPr>
              <w:t>3.</w:t>
            </w:r>
          </w:p>
        </w:tc>
        <w:tc>
          <w:tcPr>
            <w:tcW w:w="1119" w:type="dxa"/>
          </w:tcPr>
          <w:p w:rsidR="00482D82" w:rsidRPr="00AF2953" w:rsidRDefault="00482D82" w:rsidP="00482D82">
            <w:pPr>
              <w:jc w:val="center"/>
              <w:rPr>
                <w:sz w:val="24"/>
                <w:szCs w:val="24"/>
              </w:rPr>
            </w:pPr>
            <w:r w:rsidRPr="00AF2953">
              <w:rPr>
                <w:sz w:val="24"/>
                <w:szCs w:val="24"/>
              </w:rPr>
              <w:t>III</w:t>
            </w:r>
          </w:p>
        </w:tc>
        <w:tc>
          <w:tcPr>
            <w:tcW w:w="1368" w:type="dxa"/>
          </w:tcPr>
          <w:p w:rsidR="00482D82" w:rsidRPr="00AF2953" w:rsidRDefault="00482D82" w:rsidP="00482D82">
            <w:pPr>
              <w:jc w:val="center"/>
              <w:rPr>
                <w:sz w:val="24"/>
                <w:szCs w:val="24"/>
              </w:rPr>
            </w:pPr>
            <w:r w:rsidRPr="00AF2953">
              <w:rPr>
                <w:sz w:val="24"/>
                <w:szCs w:val="24"/>
              </w:rPr>
              <w:t>74</w:t>
            </w:r>
          </w:p>
        </w:tc>
        <w:tc>
          <w:tcPr>
            <w:tcW w:w="1053" w:type="dxa"/>
          </w:tcPr>
          <w:p w:rsidR="00482D82" w:rsidRPr="00AF2953" w:rsidRDefault="00482D82" w:rsidP="00482D82">
            <w:pPr>
              <w:jc w:val="center"/>
              <w:rPr>
                <w:sz w:val="24"/>
                <w:szCs w:val="24"/>
              </w:rPr>
            </w:pPr>
            <w:r w:rsidRPr="00AF2953">
              <w:rPr>
                <w:sz w:val="24"/>
                <w:szCs w:val="24"/>
              </w:rPr>
              <w:t>136</w:t>
            </w:r>
          </w:p>
        </w:tc>
        <w:tc>
          <w:tcPr>
            <w:tcW w:w="1330" w:type="dxa"/>
          </w:tcPr>
          <w:p w:rsidR="00482D82" w:rsidRPr="00AF2953" w:rsidRDefault="00482D82" w:rsidP="00482D82">
            <w:pPr>
              <w:jc w:val="center"/>
              <w:rPr>
                <w:sz w:val="24"/>
                <w:szCs w:val="24"/>
              </w:rPr>
            </w:pPr>
            <w:r w:rsidRPr="00AF2953">
              <w:rPr>
                <w:sz w:val="24"/>
                <w:szCs w:val="24"/>
              </w:rPr>
              <w:t>11</w:t>
            </w:r>
          </w:p>
        </w:tc>
        <w:tc>
          <w:tcPr>
            <w:tcW w:w="1362" w:type="dxa"/>
          </w:tcPr>
          <w:p w:rsidR="00482D82" w:rsidRPr="00AF2953" w:rsidRDefault="00482D82" w:rsidP="00482D82">
            <w:pPr>
              <w:jc w:val="center"/>
              <w:rPr>
                <w:sz w:val="24"/>
                <w:szCs w:val="24"/>
              </w:rPr>
            </w:pPr>
            <w:r w:rsidRPr="00AF2953">
              <w:rPr>
                <w:sz w:val="24"/>
                <w:szCs w:val="24"/>
              </w:rPr>
              <w:t>17</w:t>
            </w:r>
          </w:p>
        </w:tc>
        <w:tc>
          <w:tcPr>
            <w:tcW w:w="2362" w:type="dxa"/>
          </w:tcPr>
          <w:p w:rsidR="00482D82" w:rsidRPr="00AF2953" w:rsidRDefault="00482D82" w:rsidP="00482D82">
            <w:pPr>
              <w:jc w:val="center"/>
              <w:rPr>
                <w:sz w:val="24"/>
                <w:szCs w:val="24"/>
              </w:rPr>
            </w:pPr>
            <w:r w:rsidRPr="00AF2953">
              <w:rPr>
                <w:sz w:val="24"/>
                <w:szCs w:val="24"/>
              </w:rPr>
              <w:t>11</w:t>
            </w:r>
          </w:p>
        </w:tc>
      </w:tr>
      <w:tr w:rsidR="00482D82" w:rsidRPr="00AF2953" w:rsidTr="00883CB4">
        <w:tc>
          <w:tcPr>
            <w:tcW w:w="762" w:type="dxa"/>
          </w:tcPr>
          <w:p w:rsidR="00482D82" w:rsidRPr="00AF2953" w:rsidRDefault="00482D82" w:rsidP="00482D82">
            <w:pPr>
              <w:jc w:val="center"/>
              <w:rPr>
                <w:sz w:val="24"/>
                <w:szCs w:val="24"/>
              </w:rPr>
            </w:pPr>
            <w:r w:rsidRPr="00AF2953">
              <w:rPr>
                <w:sz w:val="24"/>
                <w:szCs w:val="24"/>
              </w:rPr>
              <w:t>4.</w:t>
            </w:r>
          </w:p>
        </w:tc>
        <w:tc>
          <w:tcPr>
            <w:tcW w:w="1119" w:type="dxa"/>
          </w:tcPr>
          <w:p w:rsidR="00482D82" w:rsidRPr="00AF2953" w:rsidRDefault="00482D82" w:rsidP="00482D82">
            <w:pPr>
              <w:jc w:val="center"/>
              <w:rPr>
                <w:sz w:val="24"/>
                <w:szCs w:val="24"/>
              </w:rPr>
            </w:pPr>
            <w:r w:rsidRPr="00AF2953">
              <w:rPr>
                <w:sz w:val="24"/>
                <w:szCs w:val="24"/>
              </w:rPr>
              <w:t>IV</w:t>
            </w:r>
          </w:p>
        </w:tc>
        <w:tc>
          <w:tcPr>
            <w:tcW w:w="1368" w:type="dxa"/>
          </w:tcPr>
          <w:p w:rsidR="00482D82" w:rsidRPr="00AF2953" w:rsidRDefault="00482D82" w:rsidP="00482D82">
            <w:pPr>
              <w:jc w:val="center"/>
              <w:rPr>
                <w:sz w:val="24"/>
                <w:szCs w:val="24"/>
              </w:rPr>
            </w:pPr>
            <w:r w:rsidRPr="00AF2953">
              <w:rPr>
                <w:sz w:val="24"/>
                <w:szCs w:val="24"/>
              </w:rPr>
              <w:t>66</w:t>
            </w:r>
          </w:p>
        </w:tc>
        <w:tc>
          <w:tcPr>
            <w:tcW w:w="1053" w:type="dxa"/>
          </w:tcPr>
          <w:p w:rsidR="00482D82" w:rsidRPr="00AF2953" w:rsidRDefault="00482D82" w:rsidP="00482D82">
            <w:pPr>
              <w:jc w:val="center"/>
              <w:rPr>
                <w:sz w:val="24"/>
                <w:szCs w:val="24"/>
              </w:rPr>
            </w:pPr>
            <w:r w:rsidRPr="00AF2953">
              <w:rPr>
                <w:sz w:val="24"/>
                <w:szCs w:val="24"/>
              </w:rPr>
              <w:t>141</w:t>
            </w:r>
          </w:p>
        </w:tc>
        <w:tc>
          <w:tcPr>
            <w:tcW w:w="1330" w:type="dxa"/>
          </w:tcPr>
          <w:p w:rsidR="00482D82" w:rsidRPr="00AF2953" w:rsidRDefault="00482D82" w:rsidP="00482D82">
            <w:pPr>
              <w:jc w:val="center"/>
              <w:rPr>
                <w:sz w:val="24"/>
                <w:szCs w:val="24"/>
              </w:rPr>
            </w:pPr>
            <w:r w:rsidRPr="00AF2953">
              <w:rPr>
                <w:sz w:val="24"/>
                <w:szCs w:val="24"/>
              </w:rPr>
              <w:t>10</w:t>
            </w:r>
          </w:p>
        </w:tc>
        <w:tc>
          <w:tcPr>
            <w:tcW w:w="1362" w:type="dxa"/>
          </w:tcPr>
          <w:p w:rsidR="00482D82" w:rsidRPr="00AF2953" w:rsidRDefault="00482D82" w:rsidP="00482D82">
            <w:pPr>
              <w:jc w:val="center"/>
              <w:rPr>
                <w:sz w:val="24"/>
                <w:szCs w:val="24"/>
              </w:rPr>
            </w:pPr>
            <w:r w:rsidRPr="00AF2953">
              <w:rPr>
                <w:sz w:val="24"/>
                <w:szCs w:val="24"/>
              </w:rPr>
              <w:t>21</w:t>
            </w:r>
          </w:p>
        </w:tc>
        <w:tc>
          <w:tcPr>
            <w:tcW w:w="2362" w:type="dxa"/>
          </w:tcPr>
          <w:p w:rsidR="00482D82" w:rsidRPr="00AF2953" w:rsidRDefault="00482D82" w:rsidP="00482D82">
            <w:pPr>
              <w:jc w:val="center"/>
              <w:rPr>
                <w:sz w:val="24"/>
                <w:szCs w:val="24"/>
              </w:rPr>
            </w:pPr>
            <w:r w:rsidRPr="00AF2953">
              <w:rPr>
                <w:sz w:val="24"/>
                <w:szCs w:val="24"/>
              </w:rPr>
              <w:t>9</w:t>
            </w:r>
          </w:p>
        </w:tc>
      </w:tr>
    </w:tbl>
    <w:p w:rsidR="0025078B" w:rsidRPr="00AF2953" w:rsidRDefault="0025078B" w:rsidP="00482D82">
      <w:pPr>
        <w:spacing w:after="0" w:line="240" w:lineRule="auto"/>
        <w:rPr>
          <w:rFonts w:ascii="Times New Roman" w:eastAsia="Times New Roman" w:hAnsi="Times New Roman" w:cs="Times New Roman"/>
          <w:sz w:val="24"/>
          <w:szCs w:val="24"/>
        </w:rPr>
      </w:pPr>
    </w:p>
    <w:p w:rsidR="00482D82" w:rsidRDefault="00482D82" w:rsidP="00482D82">
      <w:pPr>
        <w:spacing w:after="0" w:line="240" w:lineRule="auto"/>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Paslaugos teiktos socialinės rizik</w:t>
      </w:r>
      <w:r w:rsidR="00496041" w:rsidRPr="00AF2953">
        <w:rPr>
          <w:rFonts w:ascii="Times New Roman" w:eastAsia="Times New Roman" w:hAnsi="Times New Roman" w:cs="Times New Roman"/>
          <w:sz w:val="24"/>
          <w:szCs w:val="24"/>
        </w:rPr>
        <w:t>os šeimoms (asmenims)</w:t>
      </w:r>
      <w:r w:rsidR="00923772" w:rsidRPr="00AF2953">
        <w:rPr>
          <w:rFonts w:ascii="Times New Roman" w:eastAsia="Times New Roman" w:hAnsi="Times New Roman" w:cs="Times New Roman"/>
          <w:sz w:val="24"/>
          <w:szCs w:val="24"/>
        </w:rPr>
        <w:t xml:space="preserve"> per 2015 m.</w:t>
      </w:r>
      <w:r w:rsidR="00C0714C" w:rsidRPr="00AF2953">
        <w:rPr>
          <w:rFonts w:ascii="Times New Roman" w:eastAsia="Times New Roman" w:hAnsi="Times New Roman" w:cs="Times New Roman"/>
          <w:sz w:val="24"/>
          <w:szCs w:val="24"/>
        </w:rPr>
        <w:t xml:space="preserve"> </w:t>
      </w:r>
    </w:p>
    <w:p w:rsidR="00AF2953" w:rsidRPr="00AF2953" w:rsidRDefault="00AF2953" w:rsidP="00482D82">
      <w:pPr>
        <w:spacing w:after="0" w:line="240" w:lineRule="auto"/>
        <w:rPr>
          <w:rFonts w:ascii="Times New Roman" w:eastAsia="Times New Roman" w:hAnsi="Times New Roman" w:cs="Times New Roman"/>
          <w:sz w:val="24"/>
          <w:szCs w:val="24"/>
        </w:rPr>
      </w:pPr>
    </w:p>
    <w:tbl>
      <w:tblPr>
        <w:tblStyle w:val="TableGrid1"/>
        <w:tblW w:w="9356" w:type="dxa"/>
        <w:tblInd w:w="108" w:type="dxa"/>
        <w:tblLayout w:type="fixed"/>
        <w:tblLook w:val="0000" w:firstRow="0" w:lastRow="0" w:firstColumn="0" w:lastColumn="0" w:noHBand="0" w:noVBand="0"/>
      </w:tblPr>
      <w:tblGrid>
        <w:gridCol w:w="567"/>
        <w:gridCol w:w="567"/>
        <w:gridCol w:w="1221"/>
        <w:gridCol w:w="1331"/>
        <w:gridCol w:w="850"/>
        <w:gridCol w:w="1134"/>
        <w:gridCol w:w="1134"/>
        <w:gridCol w:w="993"/>
        <w:gridCol w:w="1559"/>
      </w:tblGrid>
      <w:tr w:rsidR="00482D82" w:rsidRPr="00AF2953" w:rsidTr="00883CB4">
        <w:trPr>
          <w:trHeight w:val="435"/>
        </w:trPr>
        <w:tc>
          <w:tcPr>
            <w:tcW w:w="9356" w:type="dxa"/>
            <w:gridSpan w:val="9"/>
          </w:tcPr>
          <w:p w:rsidR="00482D82" w:rsidRPr="00AF2953" w:rsidRDefault="00482D82" w:rsidP="00337DB2">
            <w:pPr>
              <w:rPr>
                <w:sz w:val="24"/>
                <w:szCs w:val="24"/>
              </w:rPr>
            </w:pPr>
            <w:r w:rsidRPr="00AF2953">
              <w:rPr>
                <w:sz w:val="24"/>
                <w:szCs w:val="24"/>
              </w:rPr>
              <w:t>Paslaugos rūšies pavadinimas</w:t>
            </w:r>
          </w:p>
        </w:tc>
      </w:tr>
      <w:tr w:rsidR="00085807" w:rsidRPr="00AF2953" w:rsidTr="00883CB4">
        <w:tblPrEx>
          <w:tblLook w:val="01E0" w:firstRow="1" w:lastRow="1" w:firstColumn="1" w:lastColumn="1" w:noHBand="0" w:noVBand="0"/>
        </w:tblPrEx>
        <w:trPr>
          <w:cantSplit/>
          <w:trHeight w:val="1535"/>
        </w:trPr>
        <w:tc>
          <w:tcPr>
            <w:tcW w:w="567" w:type="dxa"/>
            <w:textDirection w:val="btLr"/>
          </w:tcPr>
          <w:p w:rsidR="0025078B" w:rsidRPr="00AF2953" w:rsidRDefault="00482D82" w:rsidP="00337DB2">
            <w:pPr>
              <w:rPr>
                <w:rFonts w:eastAsia="TimesNewRomanPS-BoldMT"/>
                <w:sz w:val="24"/>
                <w:szCs w:val="24"/>
              </w:rPr>
            </w:pPr>
            <w:r w:rsidRPr="00AF2953">
              <w:rPr>
                <w:rFonts w:eastAsia="TimesNewRomanPS-BoldMT"/>
                <w:sz w:val="24"/>
                <w:szCs w:val="24"/>
              </w:rPr>
              <w:t>Informavimas,</w:t>
            </w:r>
          </w:p>
          <w:p w:rsidR="00482D82" w:rsidRPr="00AF2953" w:rsidRDefault="00482D82" w:rsidP="00337DB2">
            <w:pPr>
              <w:rPr>
                <w:sz w:val="24"/>
                <w:szCs w:val="24"/>
              </w:rPr>
            </w:pPr>
            <w:r w:rsidRPr="00AF2953">
              <w:rPr>
                <w:rFonts w:eastAsia="TimesNewRomanPS-BoldMT"/>
                <w:sz w:val="24"/>
                <w:szCs w:val="24"/>
              </w:rPr>
              <w:t>konsultavimas</w:t>
            </w:r>
          </w:p>
        </w:tc>
        <w:tc>
          <w:tcPr>
            <w:tcW w:w="567" w:type="dxa"/>
            <w:textDirection w:val="btLr"/>
          </w:tcPr>
          <w:p w:rsidR="00482D82" w:rsidRPr="00AF2953" w:rsidRDefault="00482D82" w:rsidP="00337DB2">
            <w:pPr>
              <w:rPr>
                <w:sz w:val="24"/>
                <w:szCs w:val="24"/>
              </w:rPr>
            </w:pPr>
            <w:r w:rsidRPr="00AF2953">
              <w:rPr>
                <w:sz w:val="24"/>
                <w:szCs w:val="24"/>
              </w:rPr>
              <w:t>Tarpininkavimas ir atstovavimas</w:t>
            </w:r>
          </w:p>
        </w:tc>
        <w:tc>
          <w:tcPr>
            <w:tcW w:w="1221" w:type="dxa"/>
            <w:textDirection w:val="btLr"/>
            <w:vAlign w:val="center"/>
          </w:tcPr>
          <w:p w:rsidR="00482D82" w:rsidRPr="00AF2953" w:rsidRDefault="00482D82" w:rsidP="00337DB2">
            <w:pPr>
              <w:rPr>
                <w:sz w:val="24"/>
                <w:szCs w:val="24"/>
              </w:rPr>
            </w:pPr>
            <w:r w:rsidRPr="00AF2953">
              <w:rPr>
                <w:sz w:val="24"/>
                <w:szCs w:val="24"/>
              </w:rPr>
              <w:t>Kasdieninių gyvenimo įgūdžių ugdymas ir palaikymas</w:t>
            </w:r>
          </w:p>
        </w:tc>
        <w:tc>
          <w:tcPr>
            <w:tcW w:w="1331" w:type="dxa"/>
            <w:textDirection w:val="btLr"/>
            <w:vAlign w:val="center"/>
          </w:tcPr>
          <w:p w:rsidR="00482D82" w:rsidRPr="00AF2953" w:rsidRDefault="00482D82" w:rsidP="00337DB2">
            <w:pPr>
              <w:rPr>
                <w:sz w:val="24"/>
                <w:szCs w:val="24"/>
              </w:rPr>
            </w:pPr>
            <w:r w:rsidRPr="00AF2953">
              <w:rPr>
                <w:rFonts w:eastAsia="TimesNewRomanPS-BoldMT"/>
                <w:sz w:val="24"/>
                <w:szCs w:val="24"/>
              </w:rPr>
              <w:t>Maitinimo organizavimas(sauso maisto davinio dalinimas</w:t>
            </w:r>
          </w:p>
        </w:tc>
        <w:tc>
          <w:tcPr>
            <w:tcW w:w="850" w:type="dxa"/>
            <w:textDirection w:val="btLr"/>
          </w:tcPr>
          <w:p w:rsidR="00482D82" w:rsidRPr="00AF2953" w:rsidRDefault="00482D82" w:rsidP="00337DB2">
            <w:pPr>
              <w:rPr>
                <w:sz w:val="24"/>
                <w:szCs w:val="24"/>
              </w:rPr>
            </w:pPr>
            <w:r w:rsidRPr="00AF2953">
              <w:rPr>
                <w:sz w:val="24"/>
                <w:szCs w:val="24"/>
              </w:rPr>
              <w:t>Darbinių įgūdžių ugdymas</w:t>
            </w:r>
          </w:p>
        </w:tc>
        <w:tc>
          <w:tcPr>
            <w:tcW w:w="1134" w:type="dxa"/>
            <w:textDirection w:val="btLr"/>
            <w:vAlign w:val="center"/>
          </w:tcPr>
          <w:p w:rsidR="00482D82" w:rsidRPr="00AF2953" w:rsidRDefault="00482D82" w:rsidP="00337DB2">
            <w:pPr>
              <w:rPr>
                <w:rFonts w:eastAsia="TimesNewRomanPS-BoldMT"/>
                <w:sz w:val="24"/>
                <w:szCs w:val="24"/>
              </w:rPr>
            </w:pPr>
            <w:r w:rsidRPr="00AF2953">
              <w:rPr>
                <w:sz w:val="24"/>
                <w:szCs w:val="24"/>
              </w:rPr>
              <w:t>Asmens higienos  paslaugų organizavimas</w:t>
            </w:r>
          </w:p>
        </w:tc>
        <w:tc>
          <w:tcPr>
            <w:tcW w:w="1134" w:type="dxa"/>
            <w:textDirection w:val="btLr"/>
            <w:vAlign w:val="center"/>
          </w:tcPr>
          <w:p w:rsidR="00482D82" w:rsidRPr="00AF2953" w:rsidRDefault="00482D82" w:rsidP="00337DB2">
            <w:pPr>
              <w:rPr>
                <w:rFonts w:eastAsia="TimesNewRomanPS-BoldMT"/>
                <w:sz w:val="24"/>
                <w:szCs w:val="24"/>
              </w:rPr>
            </w:pPr>
            <w:r w:rsidRPr="00AF2953">
              <w:rPr>
                <w:sz w:val="24"/>
                <w:szCs w:val="24"/>
              </w:rPr>
              <w:t>Aprūpinimas būtiniausiais rūbais ir avalyne</w:t>
            </w:r>
          </w:p>
        </w:tc>
        <w:tc>
          <w:tcPr>
            <w:tcW w:w="993" w:type="dxa"/>
            <w:textDirection w:val="btLr"/>
            <w:vAlign w:val="center"/>
          </w:tcPr>
          <w:p w:rsidR="00482D82" w:rsidRPr="00AF2953" w:rsidRDefault="00482D82" w:rsidP="00337DB2">
            <w:pPr>
              <w:rPr>
                <w:rFonts w:eastAsia="TimesNewRomanPS-BoldMT"/>
                <w:sz w:val="24"/>
                <w:szCs w:val="24"/>
              </w:rPr>
            </w:pPr>
            <w:r w:rsidRPr="00AF2953">
              <w:rPr>
                <w:sz w:val="24"/>
                <w:szCs w:val="24"/>
              </w:rPr>
              <w:t>Sociokultūrinės paslaugos</w:t>
            </w:r>
          </w:p>
        </w:tc>
        <w:tc>
          <w:tcPr>
            <w:tcW w:w="1559" w:type="dxa"/>
            <w:textDirection w:val="btLr"/>
            <w:vAlign w:val="center"/>
          </w:tcPr>
          <w:p w:rsidR="00482D82" w:rsidRPr="00AF2953" w:rsidRDefault="00482D82" w:rsidP="00337DB2">
            <w:pPr>
              <w:rPr>
                <w:rFonts w:eastAsia="TimesNewRomanPS-BoldMT"/>
                <w:sz w:val="24"/>
                <w:szCs w:val="24"/>
              </w:rPr>
            </w:pPr>
            <w:r w:rsidRPr="00AF2953">
              <w:rPr>
                <w:rFonts w:eastAsia="TimesNewRomanPS-BoldMT"/>
                <w:sz w:val="24"/>
                <w:szCs w:val="24"/>
              </w:rPr>
              <w:t>Kitos paslaugos (apsilankymai pagal gyventojų skundus )</w:t>
            </w:r>
          </w:p>
        </w:tc>
      </w:tr>
      <w:tr w:rsidR="00085807" w:rsidRPr="00AF2953" w:rsidTr="00883CB4">
        <w:tblPrEx>
          <w:tblLook w:val="01E0" w:firstRow="1" w:lastRow="1" w:firstColumn="1" w:lastColumn="1" w:noHBand="0" w:noVBand="0"/>
        </w:tblPrEx>
        <w:trPr>
          <w:trHeight w:val="547"/>
        </w:trPr>
        <w:tc>
          <w:tcPr>
            <w:tcW w:w="567" w:type="dxa"/>
          </w:tcPr>
          <w:p w:rsidR="00482D82" w:rsidRPr="00AF2953" w:rsidRDefault="00482D82" w:rsidP="00337DB2">
            <w:pPr>
              <w:rPr>
                <w:sz w:val="24"/>
                <w:szCs w:val="24"/>
              </w:rPr>
            </w:pPr>
            <w:r w:rsidRPr="00AF2953">
              <w:rPr>
                <w:sz w:val="24"/>
                <w:szCs w:val="24"/>
              </w:rPr>
              <w:t>703</w:t>
            </w:r>
          </w:p>
        </w:tc>
        <w:tc>
          <w:tcPr>
            <w:tcW w:w="567" w:type="dxa"/>
          </w:tcPr>
          <w:p w:rsidR="00482D82" w:rsidRPr="00AF2953" w:rsidRDefault="00482D82" w:rsidP="00337DB2">
            <w:pPr>
              <w:rPr>
                <w:sz w:val="24"/>
                <w:szCs w:val="24"/>
              </w:rPr>
            </w:pPr>
            <w:r w:rsidRPr="00AF2953">
              <w:rPr>
                <w:sz w:val="24"/>
                <w:szCs w:val="24"/>
              </w:rPr>
              <w:t>898</w:t>
            </w:r>
          </w:p>
        </w:tc>
        <w:tc>
          <w:tcPr>
            <w:tcW w:w="1221" w:type="dxa"/>
          </w:tcPr>
          <w:p w:rsidR="00482D82" w:rsidRPr="00AF2953" w:rsidRDefault="00482D82" w:rsidP="00337DB2">
            <w:pPr>
              <w:rPr>
                <w:sz w:val="24"/>
                <w:szCs w:val="24"/>
              </w:rPr>
            </w:pPr>
            <w:r w:rsidRPr="00AF2953">
              <w:rPr>
                <w:sz w:val="24"/>
                <w:szCs w:val="24"/>
              </w:rPr>
              <w:t>3242</w:t>
            </w:r>
          </w:p>
        </w:tc>
        <w:tc>
          <w:tcPr>
            <w:tcW w:w="1331" w:type="dxa"/>
          </w:tcPr>
          <w:p w:rsidR="00482D82" w:rsidRPr="00AF2953" w:rsidRDefault="00482D82" w:rsidP="00337DB2">
            <w:pPr>
              <w:rPr>
                <w:sz w:val="24"/>
                <w:szCs w:val="24"/>
              </w:rPr>
            </w:pPr>
            <w:r w:rsidRPr="00AF2953">
              <w:rPr>
                <w:sz w:val="24"/>
                <w:szCs w:val="24"/>
              </w:rPr>
              <w:t>535</w:t>
            </w:r>
          </w:p>
        </w:tc>
        <w:tc>
          <w:tcPr>
            <w:tcW w:w="850" w:type="dxa"/>
          </w:tcPr>
          <w:p w:rsidR="00482D82" w:rsidRPr="00AF2953" w:rsidRDefault="00482D82" w:rsidP="00337DB2">
            <w:pPr>
              <w:rPr>
                <w:sz w:val="24"/>
                <w:szCs w:val="24"/>
              </w:rPr>
            </w:pPr>
            <w:r w:rsidRPr="00AF2953">
              <w:rPr>
                <w:sz w:val="24"/>
                <w:szCs w:val="24"/>
              </w:rPr>
              <w:t>108</w:t>
            </w:r>
          </w:p>
        </w:tc>
        <w:tc>
          <w:tcPr>
            <w:tcW w:w="1134" w:type="dxa"/>
          </w:tcPr>
          <w:p w:rsidR="00482D82" w:rsidRPr="00AF2953" w:rsidRDefault="00482D82" w:rsidP="00337DB2">
            <w:pPr>
              <w:rPr>
                <w:sz w:val="24"/>
                <w:szCs w:val="24"/>
              </w:rPr>
            </w:pPr>
            <w:r w:rsidRPr="00AF2953">
              <w:rPr>
                <w:sz w:val="24"/>
                <w:szCs w:val="24"/>
              </w:rPr>
              <w:t>26</w:t>
            </w:r>
          </w:p>
        </w:tc>
        <w:tc>
          <w:tcPr>
            <w:tcW w:w="1134" w:type="dxa"/>
          </w:tcPr>
          <w:p w:rsidR="00482D82" w:rsidRPr="00AF2953" w:rsidRDefault="00482D82" w:rsidP="00337DB2">
            <w:pPr>
              <w:rPr>
                <w:sz w:val="24"/>
                <w:szCs w:val="24"/>
              </w:rPr>
            </w:pPr>
            <w:r w:rsidRPr="00AF2953">
              <w:rPr>
                <w:sz w:val="24"/>
                <w:szCs w:val="24"/>
              </w:rPr>
              <w:t>95</w:t>
            </w:r>
          </w:p>
        </w:tc>
        <w:tc>
          <w:tcPr>
            <w:tcW w:w="993" w:type="dxa"/>
          </w:tcPr>
          <w:p w:rsidR="00482D82" w:rsidRPr="00AF2953" w:rsidRDefault="00482D82" w:rsidP="00337DB2">
            <w:pPr>
              <w:rPr>
                <w:sz w:val="24"/>
                <w:szCs w:val="24"/>
              </w:rPr>
            </w:pPr>
            <w:r w:rsidRPr="00AF2953">
              <w:rPr>
                <w:sz w:val="24"/>
                <w:szCs w:val="24"/>
              </w:rPr>
              <w:t>5</w:t>
            </w:r>
          </w:p>
        </w:tc>
        <w:tc>
          <w:tcPr>
            <w:tcW w:w="1559" w:type="dxa"/>
          </w:tcPr>
          <w:p w:rsidR="00482D82" w:rsidRPr="00AF2953" w:rsidRDefault="00482D82" w:rsidP="00337DB2">
            <w:pPr>
              <w:rPr>
                <w:sz w:val="24"/>
                <w:szCs w:val="24"/>
              </w:rPr>
            </w:pPr>
            <w:r w:rsidRPr="00AF2953">
              <w:rPr>
                <w:sz w:val="24"/>
                <w:szCs w:val="24"/>
              </w:rPr>
              <w:t>40</w:t>
            </w:r>
          </w:p>
        </w:tc>
      </w:tr>
    </w:tbl>
    <w:p w:rsidR="003115D4"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Socialinės rizikos šeimų skaičiaus kitimo priežastys</w:t>
      </w:r>
      <w:r w:rsidR="00923772" w:rsidRPr="00AF2953">
        <w:rPr>
          <w:rFonts w:ascii="Times New Roman" w:eastAsia="Times New Roman" w:hAnsi="Times New Roman" w:cs="Times New Roman"/>
          <w:sz w:val="24"/>
          <w:szCs w:val="24"/>
        </w:rPr>
        <w:t xml:space="preserve"> per 2015 m.</w:t>
      </w:r>
    </w:p>
    <w:p w:rsidR="00AF2953" w:rsidRPr="00AF2953" w:rsidRDefault="00AF2953" w:rsidP="003115D4">
      <w:pPr>
        <w:spacing w:before="100" w:beforeAutospacing="1" w:after="0" w:line="240" w:lineRule="auto"/>
        <w:jc w:val="both"/>
        <w:rPr>
          <w:rFonts w:ascii="Times New Roman" w:eastAsia="Times New Roman" w:hAnsi="Times New Roman" w:cs="Times New Roman"/>
          <w:sz w:val="24"/>
          <w:szCs w:val="24"/>
        </w:rPr>
      </w:pPr>
    </w:p>
    <w:tbl>
      <w:tblPr>
        <w:tblW w:w="0" w:type="auto"/>
        <w:tblInd w:w="108" w:type="dxa"/>
        <w:tblCellMar>
          <w:left w:w="0" w:type="dxa"/>
          <w:right w:w="0" w:type="dxa"/>
        </w:tblCellMar>
        <w:tblLook w:val="0000" w:firstRow="0" w:lastRow="0" w:firstColumn="0" w:lastColumn="0" w:noHBand="0" w:noVBand="0"/>
      </w:tblPr>
      <w:tblGrid>
        <w:gridCol w:w="870"/>
        <w:gridCol w:w="2508"/>
        <w:gridCol w:w="990"/>
        <w:gridCol w:w="3320"/>
        <w:gridCol w:w="1776"/>
      </w:tblGrid>
      <w:tr w:rsidR="003115D4" w:rsidRPr="00AF2953" w:rsidTr="003115D4">
        <w:trPr>
          <w:trHeight w:val="642"/>
        </w:trPr>
        <w:tc>
          <w:tcPr>
            <w:tcW w:w="7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Eil.Nr.</w:t>
            </w: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 xml:space="preserve">Išbraukimo iš socialinės rizikos šeimų, auginančių </w:t>
            </w:r>
            <w:r w:rsidRPr="00AF2953">
              <w:rPr>
                <w:rFonts w:ascii="Times New Roman" w:eastAsia="Times New Roman" w:hAnsi="Times New Roman" w:cs="Times New Roman"/>
                <w:sz w:val="24"/>
                <w:szCs w:val="24"/>
              </w:rPr>
              <w:lastRenderedPageBreak/>
              <w:t>vaikus apskaitos sąrašus priežastys</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lastRenderedPageBreak/>
              <w:t>Šeimų skaičius</w:t>
            </w:r>
          </w:p>
        </w:tc>
        <w:tc>
          <w:tcPr>
            <w:tcW w:w="34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Įrašymo į socialinės rizikos šeimų, auginančių vaikus apskaitos sąrašus  priežastys</w:t>
            </w:r>
          </w:p>
        </w:tc>
        <w:tc>
          <w:tcPr>
            <w:tcW w:w="18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Šeimų skaičius</w:t>
            </w:r>
          </w:p>
        </w:tc>
      </w:tr>
      <w:tr w:rsidR="003115D4" w:rsidRPr="00AF2953" w:rsidTr="003115D4">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lastRenderedPageBreak/>
              <w:t>1.</w:t>
            </w:r>
          </w:p>
        </w:tc>
        <w:tc>
          <w:tcPr>
            <w:tcW w:w="2617"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Pakeitė gyvenimo būdą</w:t>
            </w:r>
          </w:p>
        </w:tc>
        <w:tc>
          <w:tcPr>
            <w:tcW w:w="936"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20</w:t>
            </w:r>
          </w:p>
        </w:tc>
        <w:tc>
          <w:tcPr>
            <w:tcW w:w="3472"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Tėvams laikinai apribota valdžia į vaiką</w:t>
            </w:r>
          </w:p>
        </w:tc>
        <w:tc>
          <w:tcPr>
            <w:tcW w:w="1866"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4</w:t>
            </w:r>
          </w:p>
        </w:tc>
      </w:tr>
      <w:tr w:rsidR="003115D4" w:rsidRPr="00AF2953" w:rsidTr="003115D4">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2.</w:t>
            </w:r>
          </w:p>
        </w:tc>
        <w:tc>
          <w:tcPr>
            <w:tcW w:w="2617"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Išvyko gyventi į kitą rajoną (seniūniją)</w:t>
            </w:r>
          </w:p>
        </w:tc>
        <w:tc>
          <w:tcPr>
            <w:tcW w:w="936"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6</w:t>
            </w:r>
          </w:p>
        </w:tc>
        <w:tc>
          <w:tcPr>
            <w:tcW w:w="3472"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Dėl girtavimo ir vaikų nepriežiūros</w:t>
            </w:r>
          </w:p>
        </w:tc>
        <w:tc>
          <w:tcPr>
            <w:tcW w:w="1866"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3</w:t>
            </w:r>
          </w:p>
        </w:tc>
      </w:tr>
      <w:tr w:rsidR="003115D4" w:rsidRPr="00AF2953" w:rsidTr="003115D4">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3</w:t>
            </w:r>
          </w:p>
        </w:tc>
        <w:tc>
          <w:tcPr>
            <w:tcW w:w="2617"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Vaikai tapo pilnamečiais</w:t>
            </w:r>
          </w:p>
        </w:tc>
        <w:tc>
          <w:tcPr>
            <w:tcW w:w="936"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3</w:t>
            </w:r>
          </w:p>
        </w:tc>
        <w:tc>
          <w:tcPr>
            <w:tcW w:w="3472"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Atvyko gyventi iš kito rjono</w:t>
            </w:r>
          </w:p>
        </w:tc>
        <w:tc>
          <w:tcPr>
            <w:tcW w:w="1866"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3</w:t>
            </w:r>
          </w:p>
        </w:tc>
      </w:tr>
      <w:tr w:rsidR="003115D4" w:rsidRPr="00AF2953" w:rsidTr="003115D4">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4.</w:t>
            </w:r>
          </w:p>
        </w:tc>
        <w:tc>
          <w:tcPr>
            <w:tcW w:w="2617"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Išvyko gyventi į užsienį</w:t>
            </w:r>
          </w:p>
        </w:tc>
        <w:tc>
          <w:tcPr>
            <w:tcW w:w="936"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3</w:t>
            </w:r>
          </w:p>
        </w:tc>
        <w:tc>
          <w:tcPr>
            <w:tcW w:w="3472"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Dėl socialinių įgūdžių stokos</w:t>
            </w:r>
          </w:p>
        </w:tc>
        <w:tc>
          <w:tcPr>
            <w:tcW w:w="1866"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14</w:t>
            </w:r>
          </w:p>
        </w:tc>
      </w:tr>
      <w:tr w:rsidR="003115D4" w:rsidRPr="00AF2953" w:rsidTr="003115D4">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5.</w:t>
            </w:r>
          </w:p>
        </w:tc>
        <w:tc>
          <w:tcPr>
            <w:tcW w:w="2617"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Tėvams neterminuotai apribota valdžia į vaiką</w:t>
            </w:r>
          </w:p>
        </w:tc>
        <w:tc>
          <w:tcPr>
            <w:tcW w:w="936"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5</w:t>
            </w:r>
          </w:p>
        </w:tc>
        <w:tc>
          <w:tcPr>
            <w:tcW w:w="3472"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C87CA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 Dėl s</w:t>
            </w:r>
            <w:r w:rsidR="003115D4" w:rsidRPr="00AF2953">
              <w:rPr>
                <w:rFonts w:ascii="Times New Roman" w:eastAsia="Times New Roman" w:hAnsi="Times New Roman" w:cs="Times New Roman"/>
                <w:sz w:val="24"/>
                <w:szCs w:val="24"/>
              </w:rPr>
              <w:t>murto vaiko atžvilgiu</w:t>
            </w:r>
          </w:p>
        </w:tc>
        <w:tc>
          <w:tcPr>
            <w:tcW w:w="1866"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3</w:t>
            </w:r>
          </w:p>
        </w:tc>
      </w:tr>
      <w:tr w:rsidR="003115D4" w:rsidRPr="00AF2953" w:rsidTr="003115D4">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6.</w:t>
            </w:r>
          </w:p>
        </w:tc>
        <w:tc>
          <w:tcPr>
            <w:tcW w:w="2617"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Mirus tėvams</w:t>
            </w:r>
          </w:p>
        </w:tc>
        <w:tc>
          <w:tcPr>
            <w:tcW w:w="936"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1</w:t>
            </w:r>
          </w:p>
        </w:tc>
        <w:tc>
          <w:tcPr>
            <w:tcW w:w="3472"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Stebima šeima</w:t>
            </w:r>
          </w:p>
        </w:tc>
        <w:tc>
          <w:tcPr>
            <w:tcW w:w="1866"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1</w:t>
            </w:r>
          </w:p>
        </w:tc>
      </w:tr>
      <w:tr w:rsidR="003115D4" w:rsidRPr="00AF2953" w:rsidTr="003115D4">
        <w:tc>
          <w:tcPr>
            <w:tcW w:w="7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 </w:t>
            </w:r>
          </w:p>
        </w:tc>
        <w:tc>
          <w:tcPr>
            <w:tcW w:w="2617"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Viso:</w:t>
            </w:r>
          </w:p>
        </w:tc>
        <w:tc>
          <w:tcPr>
            <w:tcW w:w="936" w:type="dxa"/>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38</w:t>
            </w:r>
          </w:p>
        </w:tc>
        <w:tc>
          <w:tcPr>
            <w:tcW w:w="5338" w:type="dxa"/>
            <w:gridSpan w:val="2"/>
            <w:tcBorders>
              <w:top w:val="nil"/>
              <w:left w:val="nil"/>
              <w:bottom w:val="single" w:sz="8" w:space="0" w:color="auto"/>
              <w:right w:val="single" w:sz="8" w:space="0" w:color="auto"/>
            </w:tcBorders>
            <w:tcMar>
              <w:top w:w="0" w:type="dxa"/>
              <w:left w:w="108" w:type="dxa"/>
              <w:bottom w:w="0" w:type="dxa"/>
              <w:right w:w="108" w:type="dxa"/>
            </w:tcMar>
          </w:tcPr>
          <w:p w:rsidR="003115D4" w:rsidRPr="00AF2953" w:rsidRDefault="003115D4" w:rsidP="003115D4">
            <w:pPr>
              <w:spacing w:before="100" w:beforeAutospacing="1"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 xml:space="preserve">                                                  28</w:t>
            </w:r>
          </w:p>
        </w:tc>
      </w:tr>
    </w:tbl>
    <w:p w:rsidR="003115D4" w:rsidRPr="00AF2953" w:rsidRDefault="003115D4" w:rsidP="00852DFF">
      <w:pPr>
        <w:jc w:val="both"/>
        <w:rPr>
          <w:rFonts w:ascii="Times New Roman" w:hAnsi="Times New Roman" w:cs="Times New Roman"/>
          <w:sz w:val="24"/>
          <w:szCs w:val="24"/>
        </w:rPr>
      </w:pPr>
    </w:p>
    <w:p w:rsidR="00625AD9" w:rsidRPr="00AF2953" w:rsidRDefault="00625AD9" w:rsidP="00AF2953">
      <w:pPr>
        <w:spacing w:after="0" w:line="240" w:lineRule="auto"/>
        <w:ind w:firstLine="709"/>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Laikino apnakvindinimo paslauga  teikiama asmenims nenorintiems naudotis laikino apgyvendinimo paslauga, arba nesant vietų laikino apgyvendinimo paslau</w:t>
      </w:r>
      <w:r w:rsidR="005833F9" w:rsidRPr="00AF2953">
        <w:rPr>
          <w:rFonts w:ascii="Times New Roman" w:eastAsia="Times New Roman" w:hAnsi="Times New Roman" w:cs="Times New Roman"/>
          <w:sz w:val="24"/>
          <w:szCs w:val="24"/>
        </w:rPr>
        <w:t>gos kambariuose.   Paslaug</w:t>
      </w:r>
      <w:r w:rsidR="00452229" w:rsidRPr="00AF2953">
        <w:rPr>
          <w:rFonts w:ascii="Times New Roman" w:eastAsia="Times New Roman" w:hAnsi="Times New Roman" w:cs="Times New Roman"/>
          <w:sz w:val="24"/>
          <w:szCs w:val="24"/>
        </w:rPr>
        <w:t>a 2015 m. pasinaudojo 11 asmenų,</w:t>
      </w:r>
      <w:r w:rsidR="005833F9" w:rsidRPr="00AF2953">
        <w:rPr>
          <w:rFonts w:ascii="Times New Roman" w:eastAsia="Times New Roman" w:hAnsi="Times New Roman" w:cs="Times New Roman"/>
          <w:sz w:val="24"/>
          <w:szCs w:val="24"/>
        </w:rPr>
        <w:t xml:space="preserve"> 71 kartą</w:t>
      </w:r>
      <w:r w:rsidRPr="00AF2953">
        <w:rPr>
          <w:rFonts w:ascii="Times New Roman" w:eastAsia="Times New Roman" w:hAnsi="Times New Roman" w:cs="Times New Roman"/>
          <w:sz w:val="24"/>
          <w:szCs w:val="24"/>
        </w:rPr>
        <w:t>.</w:t>
      </w:r>
    </w:p>
    <w:p w:rsidR="00625AD9" w:rsidRPr="00AF2953" w:rsidRDefault="00625AD9" w:rsidP="00AF2953">
      <w:pPr>
        <w:spacing w:after="0" w:line="240" w:lineRule="auto"/>
        <w:ind w:firstLine="709"/>
        <w:jc w:val="both"/>
        <w:rPr>
          <w:rFonts w:ascii="Times New Roman" w:eastAsia="Times New Roman" w:hAnsi="Times New Roman" w:cs="Times New Roman"/>
          <w:sz w:val="24"/>
          <w:szCs w:val="24"/>
        </w:rPr>
      </w:pPr>
    </w:p>
    <w:p w:rsidR="00625AD9" w:rsidRPr="00AF2953" w:rsidRDefault="00625AD9" w:rsidP="00AF2953">
      <w:pPr>
        <w:spacing w:after="0" w:line="240" w:lineRule="auto"/>
        <w:ind w:firstLine="709"/>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Laikino apgyvendinimo paslauga teikiama Kėdainių miesto ir rajono gyventojams: išėjusiems iš įkalinimo, socialinės bei psichologinės reabilitacijos įstaigų, pataisos namų, praradusiems ar niekada neturėjusiems nuosavo būsto, dėl smurto ar kitos prievartos priverstiems laikinai pasitraukti iš gyvenamosios vietos.  P</w:t>
      </w:r>
      <w:r w:rsidR="005833F9" w:rsidRPr="00AF2953">
        <w:rPr>
          <w:rFonts w:ascii="Times New Roman" w:eastAsia="Times New Roman" w:hAnsi="Times New Roman" w:cs="Times New Roman"/>
          <w:sz w:val="24"/>
          <w:szCs w:val="24"/>
        </w:rPr>
        <w:t xml:space="preserve">aslauga naudojosi 29 neįgalūs </w:t>
      </w:r>
      <w:r w:rsidR="00452229" w:rsidRPr="00AF2953">
        <w:rPr>
          <w:rFonts w:ascii="Times New Roman" w:eastAsia="Times New Roman" w:hAnsi="Times New Roman" w:cs="Times New Roman"/>
          <w:sz w:val="24"/>
          <w:szCs w:val="24"/>
        </w:rPr>
        <w:t>asmenys, 48 senatvės pensininkai</w:t>
      </w:r>
      <w:r w:rsidR="005833F9" w:rsidRPr="00AF2953">
        <w:rPr>
          <w:rFonts w:ascii="Times New Roman" w:eastAsia="Times New Roman" w:hAnsi="Times New Roman" w:cs="Times New Roman"/>
          <w:sz w:val="24"/>
          <w:szCs w:val="24"/>
        </w:rPr>
        <w:t xml:space="preserve"> ir 33</w:t>
      </w:r>
      <w:r w:rsidRPr="00AF2953">
        <w:rPr>
          <w:rFonts w:ascii="Times New Roman" w:eastAsia="Times New Roman" w:hAnsi="Times New Roman" w:cs="Times New Roman"/>
          <w:sz w:val="24"/>
          <w:szCs w:val="24"/>
        </w:rPr>
        <w:t xml:space="preserve"> socialinės rizikos a</w:t>
      </w:r>
      <w:r w:rsidR="005833F9" w:rsidRPr="00AF2953">
        <w:rPr>
          <w:rFonts w:ascii="Times New Roman" w:eastAsia="Times New Roman" w:hAnsi="Times New Roman" w:cs="Times New Roman"/>
          <w:sz w:val="24"/>
          <w:szCs w:val="24"/>
        </w:rPr>
        <w:t>smenys. Vyriausiam gyventojui 72</w:t>
      </w:r>
      <w:r w:rsidRPr="00AF2953">
        <w:rPr>
          <w:rFonts w:ascii="Times New Roman" w:eastAsia="Times New Roman" w:hAnsi="Times New Roman" w:cs="Times New Roman"/>
          <w:sz w:val="24"/>
          <w:szCs w:val="24"/>
        </w:rPr>
        <w:t xml:space="preserve"> m.,</w:t>
      </w:r>
      <w:r w:rsidR="005833F9" w:rsidRPr="00AF2953">
        <w:rPr>
          <w:rFonts w:ascii="Times New Roman" w:eastAsia="Times New Roman" w:hAnsi="Times New Roman" w:cs="Times New Roman"/>
          <w:sz w:val="24"/>
          <w:szCs w:val="24"/>
        </w:rPr>
        <w:t xml:space="preserve"> o jauniausiam 30</w:t>
      </w:r>
      <w:r w:rsidRPr="00AF2953">
        <w:rPr>
          <w:rFonts w:ascii="Times New Roman" w:eastAsia="Times New Roman" w:hAnsi="Times New Roman" w:cs="Times New Roman"/>
          <w:sz w:val="24"/>
          <w:szCs w:val="24"/>
        </w:rPr>
        <w:t xml:space="preserve"> m.</w:t>
      </w:r>
    </w:p>
    <w:p w:rsidR="00625AD9" w:rsidRPr="00AF2953" w:rsidRDefault="00625AD9" w:rsidP="00AF2953">
      <w:pPr>
        <w:spacing w:after="0" w:line="240" w:lineRule="auto"/>
        <w:ind w:firstLine="709"/>
        <w:jc w:val="both"/>
        <w:rPr>
          <w:rFonts w:ascii="Times New Roman" w:eastAsia="Times New Roman" w:hAnsi="Times New Roman" w:cs="Times New Roman"/>
          <w:sz w:val="24"/>
          <w:szCs w:val="24"/>
        </w:rPr>
      </w:pPr>
    </w:p>
    <w:p w:rsidR="00625AD9" w:rsidRPr="00AF2953" w:rsidRDefault="00625AD9" w:rsidP="00AF2953">
      <w:pPr>
        <w:spacing w:after="0" w:line="240" w:lineRule="auto"/>
        <w:ind w:firstLine="709"/>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Asmeninės higienos ir priežiūros paslaugų organizavimas:</w:t>
      </w:r>
      <w:r w:rsidRPr="00AF2953">
        <w:rPr>
          <w:rFonts w:ascii="Times New Roman" w:eastAsia="Times New Roman" w:hAnsi="Times New Roman" w:cs="Times New Roman"/>
          <w:b/>
          <w:sz w:val="24"/>
          <w:szCs w:val="24"/>
        </w:rPr>
        <w:t xml:space="preserve"> </w:t>
      </w:r>
      <w:r w:rsidRPr="00AF2953">
        <w:rPr>
          <w:rFonts w:ascii="Times New Roman" w:eastAsia="Times New Roman" w:hAnsi="Times New Roman" w:cs="Times New Roman"/>
          <w:sz w:val="24"/>
          <w:szCs w:val="24"/>
        </w:rPr>
        <w:t>dušo paslauga teikiama Šėtos g. 91 name. Ši paslauga teikiama nemokamai vaikams iki 18 metų ir b</w:t>
      </w:r>
      <w:r w:rsidR="005833F9" w:rsidRPr="00AF2953">
        <w:rPr>
          <w:rFonts w:ascii="Times New Roman" w:eastAsia="Times New Roman" w:hAnsi="Times New Roman" w:cs="Times New Roman"/>
          <w:sz w:val="24"/>
          <w:szCs w:val="24"/>
        </w:rPr>
        <w:t>enamiams. Dušo paslauga per 2015 metus  suteikta 2721</w:t>
      </w:r>
      <w:r w:rsidRPr="00AF2953">
        <w:rPr>
          <w:rFonts w:ascii="Times New Roman" w:eastAsia="Times New Roman" w:hAnsi="Times New Roman" w:cs="Times New Roman"/>
          <w:sz w:val="24"/>
          <w:szCs w:val="24"/>
        </w:rPr>
        <w:t xml:space="preserve"> kartus.</w:t>
      </w:r>
    </w:p>
    <w:p w:rsidR="005833F9" w:rsidRPr="00AF2953" w:rsidRDefault="005833F9" w:rsidP="00AF2953">
      <w:pPr>
        <w:spacing w:after="0" w:line="240" w:lineRule="auto"/>
        <w:ind w:firstLine="709"/>
        <w:jc w:val="both"/>
        <w:rPr>
          <w:rFonts w:ascii="Times New Roman" w:eastAsia="Times New Roman" w:hAnsi="Times New Roman" w:cs="Times New Roman"/>
          <w:sz w:val="24"/>
          <w:szCs w:val="24"/>
        </w:rPr>
      </w:pPr>
    </w:p>
    <w:p w:rsidR="003115D4" w:rsidRPr="00AF2953" w:rsidRDefault="00625AD9" w:rsidP="00AF2953">
      <w:pPr>
        <w:spacing w:after="0" w:line="240" w:lineRule="auto"/>
        <w:ind w:firstLine="709"/>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Laikino apgyvendinimo paslaugų gavėjams bei socialinės rizikos šeimoms ir jų vaikams organizuojamos ir teikiamos sociokultūrinės paslaugos, seminarai, susirinkimai, dalyvaujama įvairiuose projektuose.</w:t>
      </w:r>
    </w:p>
    <w:p w:rsidR="003115D4" w:rsidRPr="00AF2953" w:rsidRDefault="003115D4" w:rsidP="00AF2953">
      <w:pPr>
        <w:spacing w:after="0" w:line="240" w:lineRule="auto"/>
        <w:ind w:firstLine="709"/>
        <w:jc w:val="both"/>
        <w:rPr>
          <w:rFonts w:ascii="Times New Roman" w:eastAsia="Times New Roman" w:hAnsi="Times New Roman" w:cs="Times New Roman"/>
          <w:sz w:val="24"/>
          <w:szCs w:val="24"/>
        </w:rPr>
      </w:pPr>
    </w:p>
    <w:p w:rsidR="00C87CA4" w:rsidRDefault="00482D82" w:rsidP="00337DB2">
      <w:pPr>
        <w:spacing w:after="0" w:line="240" w:lineRule="auto"/>
        <w:jc w:val="both"/>
        <w:rPr>
          <w:rFonts w:ascii="Times New Roman" w:eastAsia="Times New Roman" w:hAnsi="Times New Roman" w:cs="Times New Roman"/>
          <w:sz w:val="24"/>
          <w:szCs w:val="24"/>
        </w:rPr>
      </w:pPr>
      <w:r w:rsidRPr="00AF2953">
        <w:rPr>
          <w:rFonts w:ascii="Times New Roman" w:eastAsia="Times New Roman" w:hAnsi="Times New Roman" w:cs="Times New Roman"/>
          <w:sz w:val="24"/>
          <w:szCs w:val="24"/>
        </w:rPr>
        <w:t>Paslaugos teiktos laikino ap</w:t>
      </w:r>
      <w:r w:rsidR="0017468B" w:rsidRPr="00AF2953">
        <w:rPr>
          <w:rFonts w:ascii="Times New Roman" w:eastAsia="Times New Roman" w:hAnsi="Times New Roman" w:cs="Times New Roman"/>
          <w:sz w:val="24"/>
          <w:szCs w:val="24"/>
        </w:rPr>
        <w:t>gyvendinimo paslaugos gavėjams</w:t>
      </w:r>
      <w:r w:rsidR="00C87CA4" w:rsidRPr="00AF2953">
        <w:rPr>
          <w:rFonts w:ascii="Times New Roman" w:eastAsia="Times New Roman" w:hAnsi="Times New Roman" w:cs="Times New Roman"/>
          <w:sz w:val="24"/>
          <w:szCs w:val="24"/>
        </w:rPr>
        <w:t xml:space="preserve"> per 2015 m.</w:t>
      </w:r>
    </w:p>
    <w:p w:rsidR="00AF2953" w:rsidRPr="00AF2953" w:rsidRDefault="00AF2953" w:rsidP="00337DB2">
      <w:pPr>
        <w:spacing w:after="0" w:line="240" w:lineRule="auto"/>
        <w:jc w:val="both"/>
        <w:rPr>
          <w:rFonts w:ascii="Times New Roman" w:eastAsia="Times New Roman" w:hAnsi="Times New Roman" w:cs="Times New Roman"/>
          <w:sz w:val="24"/>
          <w:szCs w:val="24"/>
        </w:rPr>
      </w:pPr>
    </w:p>
    <w:tbl>
      <w:tblPr>
        <w:tblStyle w:val="TableGrid1"/>
        <w:tblW w:w="9356" w:type="dxa"/>
        <w:tblInd w:w="108" w:type="dxa"/>
        <w:tblLayout w:type="fixed"/>
        <w:tblLook w:val="0000" w:firstRow="0" w:lastRow="0" w:firstColumn="0" w:lastColumn="0" w:noHBand="0" w:noVBand="0"/>
      </w:tblPr>
      <w:tblGrid>
        <w:gridCol w:w="851"/>
        <w:gridCol w:w="425"/>
        <w:gridCol w:w="594"/>
        <w:gridCol w:w="540"/>
        <w:gridCol w:w="851"/>
        <w:gridCol w:w="992"/>
        <w:gridCol w:w="567"/>
        <w:gridCol w:w="709"/>
        <w:gridCol w:w="567"/>
        <w:gridCol w:w="708"/>
        <w:gridCol w:w="567"/>
        <w:gridCol w:w="709"/>
        <w:gridCol w:w="567"/>
        <w:gridCol w:w="709"/>
      </w:tblGrid>
      <w:tr w:rsidR="00482D82" w:rsidRPr="00AF2953" w:rsidTr="00883CB4">
        <w:trPr>
          <w:trHeight w:val="282"/>
        </w:trPr>
        <w:tc>
          <w:tcPr>
            <w:tcW w:w="9356" w:type="dxa"/>
            <w:gridSpan w:val="14"/>
          </w:tcPr>
          <w:p w:rsidR="00482D82" w:rsidRPr="00AF2953" w:rsidRDefault="00482D82" w:rsidP="00482D82">
            <w:pPr>
              <w:ind w:left="108" w:firstLine="680"/>
              <w:jc w:val="center"/>
            </w:pPr>
            <w:r w:rsidRPr="00AF2953">
              <w:rPr>
                <w:b/>
              </w:rPr>
              <w:t>Paslaugos rūšies pavadinimas</w:t>
            </w:r>
          </w:p>
        </w:tc>
      </w:tr>
      <w:tr w:rsidR="00351D14" w:rsidRPr="00AF2953" w:rsidTr="00AF2953">
        <w:tblPrEx>
          <w:tblLook w:val="01E0" w:firstRow="1" w:lastRow="1" w:firstColumn="1" w:lastColumn="1" w:noHBand="0" w:noVBand="0"/>
        </w:tblPrEx>
        <w:trPr>
          <w:cantSplit/>
          <w:trHeight w:val="1835"/>
        </w:trPr>
        <w:tc>
          <w:tcPr>
            <w:tcW w:w="851" w:type="dxa"/>
            <w:textDirection w:val="btLr"/>
          </w:tcPr>
          <w:p w:rsidR="00482D82" w:rsidRPr="00AF2953" w:rsidRDefault="00482D82" w:rsidP="00337DB2">
            <w:pPr>
              <w:pStyle w:val="Betarp"/>
            </w:pPr>
            <w:r w:rsidRPr="00AF2953">
              <w:t>Socialinių įgūdžių ugdymas ir palaikymas</w:t>
            </w:r>
          </w:p>
        </w:tc>
        <w:tc>
          <w:tcPr>
            <w:tcW w:w="425" w:type="dxa"/>
            <w:textDirection w:val="btLr"/>
          </w:tcPr>
          <w:p w:rsidR="00482D82" w:rsidRPr="00AF2953" w:rsidRDefault="00337DB2" w:rsidP="00337DB2">
            <w:pPr>
              <w:pStyle w:val="Betarp"/>
            </w:pPr>
            <w:r w:rsidRPr="00AF2953">
              <w:t>A</w:t>
            </w:r>
            <w:r w:rsidR="00482D82" w:rsidRPr="00AF2953">
              <w:t>tstovavimas</w:t>
            </w:r>
            <w:r w:rsidRPr="00AF2953">
              <w:t xml:space="preserve"> </w:t>
            </w:r>
          </w:p>
        </w:tc>
        <w:tc>
          <w:tcPr>
            <w:tcW w:w="594" w:type="dxa"/>
            <w:textDirection w:val="btLr"/>
          </w:tcPr>
          <w:p w:rsidR="00482D82" w:rsidRPr="00AF2953" w:rsidRDefault="00482D82" w:rsidP="00337DB2">
            <w:pPr>
              <w:pStyle w:val="Betarp"/>
            </w:pPr>
            <w:r w:rsidRPr="00AF2953">
              <w:t>Informavimas, konsultavimas</w:t>
            </w:r>
          </w:p>
        </w:tc>
        <w:tc>
          <w:tcPr>
            <w:tcW w:w="540" w:type="dxa"/>
            <w:textDirection w:val="btLr"/>
          </w:tcPr>
          <w:p w:rsidR="00482D82" w:rsidRPr="00AF2953" w:rsidRDefault="00482D82" w:rsidP="00337DB2">
            <w:pPr>
              <w:pStyle w:val="Betarp"/>
            </w:pPr>
            <w:r w:rsidRPr="00AF2953">
              <w:t>Sociokultūrinės paslaugos</w:t>
            </w:r>
          </w:p>
        </w:tc>
        <w:tc>
          <w:tcPr>
            <w:tcW w:w="851" w:type="dxa"/>
            <w:textDirection w:val="btLr"/>
          </w:tcPr>
          <w:p w:rsidR="00482D82" w:rsidRPr="00AF2953" w:rsidRDefault="00482D82" w:rsidP="00337DB2">
            <w:pPr>
              <w:pStyle w:val="Betarp"/>
            </w:pPr>
            <w:r w:rsidRPr="00AF2953">
              <w:t>Aprūpinimas būtiniausiais rūbais ir avalyne</w:t>
            </w:r>
          </w:p>
        </w:tc>
        <w:tc>
          <w:tcPr>
            <w:tcW w:w="992" w:type="dxa"/>
            <w:textDirection w:val="btLr"/>
          </w:tcPr>
          <w:p w:rsidR="00482D82" w:rsidRPr="00AF2953" w:rsidRDefault="00482D82" w:rsidP="00337DB2">
            <w:pPr>
              <w:pStyle w:val="Betarp"/>
            </w:pPr>
            <w:r w:rsidRPr="00AF2953">
              <w:t>Kasdieninių gyvenimo įgūdžių ugdymas ir palaikymas</w:t>
            </w:r>
          </w:p>
        </w:tc>
        <w:tc>
          <w:tcPr>
            <w:tcW w:w="567" w:type="dxa"/>
            <w:textDirection w:val="btLr"/>
          </w:tcPr>
          <w:p w:rsidR="00482D82" w:rsidRPr="00AF2953" w:rsidRDefault="00482D82" w:rsidP="00337DB2">
            <w:pPr>
              <w:pStyle w:val="Betarp"/>
            </w:pPr>
            <w:r w:rsidRPr="00AF2953">
              <w:t>Asmens higienos paslaugų organizavimas</w:t>
            </w:r>
          </w:p>
        </w:tc>
        <w:tc>
          <w:tcPr>
            <w:tcW w:w="709" w:type="dxa"/>
            <w:textDirection w:val="btLr"/>
          </w:tcPr>
          <w:p w:rsidR="00482D82" w:rsidRPr="00AF2953" w:rsidRDefault="00482D82" w:rsidP="00337DB2">
            <w:pPr>
              <w:pStyle w:val="Betarp"/>
            </w:pPr>
            <w:r w:rsidRPr="00AF2953">
              <w:t>Intensyvi krizių įveikimo pagalba</w:t>
            </w:r>
          </w:p>
        </w:tc>
        <w:tc>
          <w:tcPr>
            <w:tcW w:w="567" w:type="dxa"/>
            <w:textDirection w:val="btLr"/>
          </w:tcPr>
          <w:p w:rsidR="00482D82" w:rsidRPr="00AF2953" w:rsidRDefault="00482D82" w:rsidP="00337DB2">
            <w:pPr>
              <w:pStyle w:val="Betarp"/>
            </w:pPr>
            <w:r w:rsidRPr="00AF2953">
              <w:t>Apsipirkimo paslauga</w:t>
            </w:r>
          </w:p>
        </w:tc>
        <w:tc>
          <w:tcPr>
            <w:tcW w:w="708" w:type="dxa"/>
            <w:textDirection w:val="btLr"/>
          </w:tcPr>
          <w:p w:rsidR="00482D82" w:rsidRPr="00AF2953" w:rsidRDefault="00482D82" w:rsidP="00337DB2">
            <w:pPr>
              <w:pStyle w:val="Betarp"/>
            </w:pPr>
            <w:r w:rsidRPr="00AF2953">
              <w:t>Bendradarbiavimas su kitomis institucijomis</w:t>
            </w:r>
          </w:p>
        </w:tc>
        <w:tc>
          <w:tcPr>
            <w:tcW w:w="567" w:type="dxa"/>
            <w:textDirection w:val="btLr"/>
          </w:tcPr>
          <w:p w:rsidR="00482D82" w:rsidRPr="00AF2953" w:rsidRDefault="00482D82" w:rsidP="00337DB2">
            <w:pPr>
              <w:pStyle w:val="Betarp"/>
            </w:pPr>
            <w:r w:rsidRPr="00AF2953">
              <w:t>Skalbimo paslauga</w:t>
            </w:r>
          </w:p>
        </w:tc>
        <w:tc>
          <w:tcPr>
            <w:tcW w:w="709" w:type="dxa"/>
            <w:textDirection w:val="btLr"/>
          </w:tcPr>
          <w:p w:rsidR="00482D82" w:rsidRPr="00AF2953" w:rsidRDefault="00482D82" w:rsidP="00337DB2">
            <w:pPr>
              <w:pStyle w:val="Betarp"/>
            </w:pPr>
            <w:r w:rsidRPr="00AF2953">
              <w:t>Dušo paslauga (LAP  patalpose)</w:t>
            </w:r>
          </w:p>
        </w:tc>
        <w:tc>
          <w:tcPr>
            <w:tcW w:w="567" w:type="dxa"/>
            <w:textDirection w:val="btLr"/>
          </w:tcPr>
          <w:p w:rsidR="00482D82" w:rsidRPr="00AF2953" w:rsidRDefault="00482D82" w:rsidP="00337DB2">
            <w:pPr>
              <w:pStyle w:val="Betarp"/>
            </w:pPr>
            <w:r w:rsidRPr="00AF2953">
              <w:t>Laikinas  apnakvindinimas</w:t>
            </w:r>
          </w:p>
        </w:tc>
        <w:tc>
          <w:tcPr>
            <w:tcW w:w="709" w:type="dxa"/>
            <w:textDirection w:val="btLr"/>
          </w:tcPr>
          <w:p w:rsidR="00482D82" w:rsidRPr="00AF2953" w:rsidRDefault="00482D82" w:rsidP="00337DB2">
            <w:pPr>
              <w:pStyle w:val="Betarp"/>
            </w:pPr>
            <w:r w:rsidRPr="00AF2953">
              <w:t>Dušo paslauga</w:t>
            </w:r>
          </w:p>
        </w:tc>
      </w:tr>
      <w:tr w:rsidR="00351D14" w:rsidRPr="00AF2953" w:rsidTr="00AF2953">
        <w:tblPrEx>
          <w:tblLook w:val="01E0" w:firstRow="1" w:lastRow="1" w:firstColumn="1" w:lastColumn="1" w:noHBand="0" w:noVBand="0"/>
        </w:tblPrEx>
        <w:trPr>
          <w:trHeight w:val="521"/>
        </w:trPr>
        <w:tc>
          <w:tcPr>
            <w:tcW w:w="851" w:type="dxa"/>
          </w:tcPr>
          <w:p w:rsidR="00482D82" w:rsidRPr="00AF2953" w:rsidRDefault="00482D82" w:rsidP="00482D82">
            <w:pPr>
              <w:jc w:val="both"/>
            </w:pPr>
            <w:r w:rsidRPr="00AF2953">
              <w:t>289</w:t>
            </w:r>
          </w:p>
        </w:tc>
        <w:tc>
          <w:tcPr>
            <w:tcW w:w="425" w:type="dxa"/>
          </w:tcPr>
          <w:p w:rsidR="00482D82" w:rsidRPr="00AF2953" w:rsidRDefault="00482D82" w:rsidP="00482D82">
            <w:pPr>
              <w:jc w:val="both"/>
            </w:pPr>
            <w:r w:rsidRPr="00AF2953">
              <w:t>363</w:t>
            </w:r>
          </w:p>
        </w:tc>
        <w:tc>
          <w:tcPr>
            <w:tcW w:w="594" w:type="dxa"/>
          </w:tcPr>
          <w:p w:rsidR="00482D82" w:rsidRPr="00AF2953" w:rsidRDefault="00482D82" w:rsidP="00482D82">
            <w:pPr>
              <w:jc w:val="both"/>
            </w:pPr>
            <w:r w:rsidRPr="00AF2953">
              <w:t>214</w:t>
            </w:r>
          </w:p>
        </w:tc>
        <w:tc>
          <w:tcPr>
            <w:tcW w:w="540" w:type="dxa"/>
          </w:tcPr>
          <w:p w:rsidR="00482D82" w:rsidRPr="00AF2953" w:rsidRDefault="00482D82" w:rsidP="00482D82">
            <w:pPr>
              <w:jc w:val="both"/>
            </w:pPr>
            <w:r w:rsidRPr="00AF2953">
              <w:t>5</w:t>
            </w:r>
          </w:p>
        </w:tc>
        <w:tc>
          <w:tcPr>
            <w:tcW w:w="851" w:type="dxa"/>
          </w:tcPr>
          <w:p w:rsidR="00482D82" w:rsidRPr="00AF2953" w:rsidRDefault="00482D82" w:rsidP="00482D82">
            <w:pPr>
              <w:jc w:val="both"/>
            </w:pPr>
            <w:r w:rsidRPr="00AF2953">
              <w:t>195</w:t>
            </w:r>
          </w:p>
        </w:tc>
        <w:tc>
          <w:tcPr>
            <w:tcW w:w="992" w:type="dxa"/>
          </w:tcPr>
          <w:p w:rsidR="00482D82" w:rsidRPr="00AF2953" w:rsidRDefault="00482D82" w:rsidP="00482D82">
            <w:pPr>
              <w:jc w:val="both"/>
            </w:pPr>
            <w:r w:rsidRPr="00AF2953">
              <w:t>831</w:t>
            </w:r>
          </w:p>
        </w:tc>
        <w:tc>
          <w:tcPr>
            <w:tcW w:w="567" w:type="dxa"/>
          </w:tcPr>
          <w:p w:rsidR="00482D82" w:rsidRPr="00AF2953" w:rsidRDefault="00482D82" w:rsidP="00482D82">
            <w:pPr>
              <w:jc w:val="both"/>
            </w:pPr>
            <w:r w:rsidRPr="00AF2953">
              <w:t>95</w:t>
            </w:r>
          </w:p>
        </w:tc>
        <w:tc>
          <w:tcPr>
            <w:tcW w:w="709" w:type="dxa"/>
          </w:tcPr>
          <w:p w:rsidR="00482D82" w:rsidRPr="00AF2953" w:rsidRDefault="00482D82" w:rsidP="00482D82">
            <w:pPr>
              <w:jc w:val="both"/>
            </w:pPr>
            <w:r w:rsidRPr="00AF2953">
              <w:t>7</w:t>
            </w:r>
          </w:p>
        </w:tc>
        <w:tc>
          <w:tcPr>
            <w:tcW w:w="567" w:type="dxa"/>
          </w:tcPr>
          <w:p w:rsidR="00482D82" w:rsidRPr="00AF2953" w:rsidRDefault="00482D82" w:rsidP="00482D82">
            <w:pPr>
              <w:jc w:val="both"/>
            </w:pPr>
            <w:r w:rsidRPr="00AF2953">
              <w:t>83</w:t>
            </w:r>
          </w:p>
        </w:tc>
        <w:tc>
          <w:tcPr>
            <w:tcW w:w="708" w:type="dxa"/>
          </w:tcPr>
          <w:p w:rsidR="00482D82" w:rsidRPr="00AF2953" w:rsidRDefault="00482D82" w:rsidP="00482D82">
            <w:pPr>
              <w:jc w:val="both"/>
            </w:pPr>
            <w:r w:rsidRPr="00AF2953">
              <w:t>5</w:t>
            </w:r>
          </w:p>
        </w:tc>
        <w:tc>
          <w:tcPr>
            <w:tcW w:w="567" w:type="dxa"/>
          </w:tcPr>
          <w:p w:rsidR="00482D82" w:rsidRPr="00AF2953" w:rsidRDefault="00482D82" w:rsidP="00482D82">
            <w:pPr>
              <w:jc w:val="both"/>
            </w:pPr>
            <w:r w:rsidRPr="00AF2953">
              <w:t>428</w:t>
            </w:r>
          </w:p>
        </w:tc>
        <w:tc>
          <w:tcPr>
            <w:tcW w:w="709" w:type="dxa"/>
          </w:tcPr>
          <w:p w:rsidR="00482D82" w:rsidRPr="00AF2953" w:rsidRDefault="00482D82" w:rsidP="00482D82">
            <w:pPr>
              <w:jc w:val="both"/>
            </w:pPr>
            <w:r w:rsidRPr="00AF2953">
              <w:t>119</w:t>
            </w:r>
          </w:p>
        </w:tc>
        <w:tc>
          <w:tcPr>
            <w:tcW w:w="567" w:type="dxa"/>
          </w:tcPr>
          <w:p w:rsidR="00482D82" w:rsidRPr="00AF2953" w:rsidRDefault="00482D82" w:rsidP="00482D82">
            <w:pPr>
              <w:jc w:val="both"/>
            </w:pPr>
            <w:r w:rsidRPr="00AF2953">
              <w:t>71</w:t>
            </w:r>
          </w:p>
        </w:tc>
        <w:tc>
          <w:tcPr>
            <w:tcW w:w="709" w:type="dxa"/>
          </w:tcPr>
          <w:p w:rsidR="00482D82" w:rsidRPr="00AF2953" w:rsidRDefault="00482D82" w:rsidP="00482D82">
            <w:pPr>
              <w:jc w:val="both"/>
            </w:pPr>
            <w:r w:rsidRPr="00AF2953">
              <w:t>2721</w:t>
            </w:r>
          </w:p>
        </w:tc>
      </w:tr>
    </w:tbl>
    <w:p w:rsidR="00253CBD" w:rsidRPr="00AF2953" w:rsidRDefault="00253CBD" w:rsidP="00415D6E">
      <w:pPr>
        <w:pStyle w:val="Betarp"/>
        <w:jc w:val="both"/>
        <w:rPr>
          <w:rFonts w:ascii="Times New Roman" w:hAnsi="Times New Roman" w:cs="Times New Roman"/>
          <w:b/>
          <w:sz w:val="24"/>
          <w:szCs w:val="24"/>
        </w:rPr>
      </w:pPr>
    </w:p>
    <w:p w:rsidR="0014227A" w:rsidRPr="00AF2953" w:rsidRDefault="0014227A" w:rsidP="00337DB2">
      <w:pPr>
        <w:rPr>
          <w:rFonts w:ascii="Times New Roman" w:eastAsia="Calibri" w:hAnsi="Times New Roman" w:cs="Times New Roman"/>
          <w:b/>
          <w:sz w:val="24"/>
          <w:szCs w:val="24"/>
        </w:rPr>
      </w:pPr>
      <w:r w:rsidRPr="00AF2953">
        <w:rPr>
          <w:rFonts w:ascii="Times New Roman" w:eastAsia="Calibri" w:hAnsi="Times New Roman" w:cs="Times New Roman"/>
          <w:b/>
          <w:sz w:val="24"/>
          <w:szCs w:val="24"/>
        </w:rPr>
        <w:t>Socialinių p</w:t>
      </w:r>
      <w:r w:rsidR="00337DB2" w:rsidRPr="00AF2953">
        <w:rPr>
          <w:rFonts w:ascii="Times New Roman" w:eastAsia="Calibri" w:hAnsi="Times New Roman" w:cs="Times New Roman"/>
          <w:b/>
          <w:sz w:val="24"/>
          <w:szCs w:val="24"/>
        </w:rPr>
        <w:t>aslaugų neįgaliesiems padalinys</w:t>
      </w:r>
    </w:p>
    <w:p w:rsidR="00C87CA4" w:rsidRPr="00AF2953" w:rsidRDefault="00C87CA4" w:rsidP="00AF2953">
      <w:pPr>
        <w:spacing w:after="0" w:line="240" w:lineRule="auto"/>
        <w:ind w:firstLine="709"/>
        <w:jc w:val="both"/>
        <w:rPr>
          <w:rFonts w:ascii="Times New Roman" w:eastAsia="Times New Roman" w:hAnsi="Times New Roman" w:cs="Times New Roman"/>
          <w:sz w:val="24"/>
          <w:szCs w:val="24"/>
          <w:lang w:eastAsia="lt-LT"/>
        </w:rPr>
      </w:pPr>
      <w:r w:rsidRPr="00AF2953">
        <w:rPr>
          <w:rFonts w:ascii="Times New Roman" w:hAnsi="Times New Roman" w:cs="Times New Roman"/>
          <w:sz w:val="24"/>
          <w:szCs w:val="24"/>
        </w:rPr>
        <w:t xml:space="preserve">Tikslas: </w:t>
      </w:r>
      <w:r w:rsidRPr="00AF2953">
        <w:rPr>
          <w:rFonts w:ascii="Times New Roman" w:eastAsia="Times New Roman" w:hAnsi="Times New Roman" w:cs="Times New Roman"/>
          <w:sz w:val="24"/>
          <w:szCs w:val="24"/>
          <w:lang w:eastAsia="lt-LT"/>
        </w:rPr>
        <w:t xml:space="preserve">Teikti neįgaliesiems ir pensinio amžiaus asmenims kokybiškas bendrąsias ir specialiąsias socialines paslaugas, kurti saugią ir estetišką aplinką, mažinti neįgaliųjų atskirtį, skatinti integraciją į bendruomenę, gerinti gyvenimo kokybę. </w:t>
      </w:r>
    </w:p>
    <w:p w:rsidR="00C87CA4" w:rsidRPr="00AF2953" w:rsidRDefault="00C87CA4" w:rsidP="00AF2953">
      <w:pPr>
        <w:autoSpaceDE w:val="0"/>
        <w:autoSpaceDN w:val="0"/>
        <w:adjustRightInd w:val="0"/>
        <w:spacing w:after="0" w:line="240" w:lineRule="auto"/>
        <w:ind w:firstLine="709"/>
        <w:jc w:val="both"/>
        <w:rPr>
          <w:rFonts w:ascii="Times New Roman" w:hAnsi="Times New Roman" w:cs="Times New Roman"/>
          <w:sz w:val="24"/>
          <w:szCs w:val="24"/>
        </w:rPr>
      </w:pPr>
      <w:r w:rsidRPr="00AF2953">
        <w:rPr>
          <w:rFonts w:ascii="Times New Roman" w:hAnsi="Times New Roman" w:cs="Times New Roman"/>
          <w:bCs/>
          <w:sz w:val="24"/>
          <w:szCs w:val="24"/>
        </w:rPr>
        <w:t xml:space="preserve">Dienos socialinė globa institucijoje - </w:t>
      </w:r>
      <w:r w:rsidRPr="00AF2953">
        <w:rPr>
          <w:rFonts w:ascii="Times New Roman" w:hAnsi="Times New Roman" w:cs="Times New Roman"/>
          <w:sz w:val="24"/>
          <w:szCs w:val="24"/>
        </w:rPr>
        <w:t>tai visuma paslaugų, kuriomis asmeniui teikiama kompleksinė, nuolatinės specialistų priežiūros reikalaujanti pagalba dienos metu.</w:t>
      </w:r>
    </w:p>
    <w:p w:rsidR="00C87CA4" w:rsidRPr="00AF2953" w:rsidRDefault="00C87CA4" w:rsidP="00AF2953">
      <w:pPr>
        <w:autoSpaceDE w:val="0"/>
        <w:autoSpaceDN w:val="0"/>
        <w:adjustRightInd w:val="0"/>
        <w:spacing w:after="0" w:line="240" w:lineRule="auto"/>
        <w:ind w:firstLine="709"/>
        <w:jc w:val="both"/>
        <w:rPr>
          <w:rFonts w:ascii="Times New Roman" w:hAnsi="Times New Roman" w:cs="Times New Roman"/>
          <w:sz w:val="24"/>
          <w:szCs w:val="24"/>
        </w:rPr>
      </w:pPr>
      <w:r w:rsidRPr="00AF2953">
        <w:rPr>
          <w:rFonts w:ascii="Times New Roman" w:hAnsi="Times New Roman" w:cs="Times New Roman"/>
          <w:sz w:val="24"/>
          <w:szCs w:val="24"/>
        </w:rPr>
        <w:lastRenderedPageBreak/>
        <w:t>Dienos socialin</w:t>
      </w:r>
      <w:r w:rsidR="00452229" w:rsidRPr="00AF2953">
        <w:rPr>
          <w:rFonts w:ascii="Times New Roman" w:hAnsi="Times New Roman" w:cs="Times New Roman"/>
          <w:sz w:val="24"/>
          <w:szCs w:val="24"/>
        </w:rPr>
        <w:t>ės globos sudėtis: informavimas, konsultavimas,</w:t>
      </w:r>
      <w:r w:rsidRPr="00AF2953">
        <w:rPr>
          <w:rFonts w:ascii="Times New Roman" w:hAnsi="Times New Roman" w:cs="Times New Roman"/>
          <w:sz w:val="24"/>
          <w:szCs w:val="24"/>
        </w:rPr>
        <w:t xml:space="preserve"> tarpininkavimas ir atstovavimas, bendravimas, laisvalaikio organizavimas, maitinimo organizavimas, asmens higienos paslaugų organizavimas, pagalba rengi</w:t>
      </w:r>
      <w:r w:rsidR="00452229" w:rsidRPr="00AF2953">
        <w:rPr>
          <w:rFonts w:ascii="Times New Roman" w:hAnsi="Times New Roman" w:cs="Times New Roman"/>
          <w:sz w:val="24"/>
          <w:szCs w:val="24"/>
        </w:rPr>
        <w:t>antis, maitinantis, prausiantis,</w:t>
      </w:r>
      <w:r w:rsidRPr="00AF2953">
        <w:rPr>
          <w:rFonts w:ascii="Times New Roman" w:hAnsi="Times New Roman" w:cs="Times New Roman"/>
          <w:sz w:val="24"/>
          <w:szCs w:val="24"/>
        </w:rPr>
        <w:t xml:space="preserve"> kasdieninio gyvenim</w:t>
      </w:r>
      <w:r w:rsidR="00452229" w:rsidRPr="00AF2953">
        <w:rPr>
          <w:rFonts w:ascii="Times New Roman" w:hAnsi="Times New Roman" w:cs="Times New Roman"/>
          <w:sz w:val="24"/>
          <w:szCs w:val="24"/>
        </w:rPr>
        <w:t>o įgūdžių ugdymas ir palaikymas, darbinių įgūdžių ugdymas,</w:t>
      </w:r>
      <w:r w:rsidRPr="00AF2953">
        <w:rPr>
          <w:rFonts w:ascii="Times New Roman" w:hAnsi="Times New Roman" w:cs="Times New Roman"/>
          <w:sz w:val="24"/>
          <w:szCs w:val="24"/>
        </w:rPr>
        <w:t xml:space="preserve"> kitos paslaugos, reikalingos asmeniui pagal jo savarankiškumo lygį.</w:t>
      </w:r>
    </w:p>
    <w:p w:rsidR="00C87CA4" w:rsidRPr="00AF2953" w:rsidRDefault="00C87CA4" w:rsidP="00C87CA4">
      <w:pPr>
        <w:autoSpaceDE w:val="0"/>
        <w:autoSpaceDN w:val="0"/>
        <w:adjustRightInd w:val="0"/>
        <w:spacing w:after="0" w:line="240" w:lineRule="auto"/>
        <w:jc w:val="both"/>
        <w:rPr>
          <w:rFonts w:ascii="Times New Roman" w:hAnsi="Times New Roman" w:cs="Times New Roman"/>
          <w:sz w:val="24"/>
          <w:szCs w:val="24"/>
        </w:rPr>
      </w:pPr>
    </w:p>
    <w:p w:rsidR="00A44753" w:rsidRDefault="00A44753" w:rsidP="00337DB2">
      <w:pPr>
        <w:pStyle w:val="Betarp"/>
        <w:rPr>
          <w:rFonts w:ascii="Times New Roman" w:hAnsi="Times New Roman" w:cs="Times New Roman"/>
          <w:sz w:val="24"/>
          <w:szCs w:val="24"/>
          <w:lang w:eastAsia="lt-LT"/>
        </w:rPr>
      </w:pPr>
      <w:r w:rsidRPr="00AF2953">
        <w:rPr>
          <w:rFonts w:ascii="Times New Roman" w:hAnsi="Times New Roman" w:cs="Times New Roman"/>
          <w:sz w:val="24"/>
          <w:szCs w:val="24"/>
          <w:lang w:eastAsia="lt-LT"/>
        </w:rPr>
        <w:t>Socialinės paslaugos teiktos socialinių paslaugų neįga</w:t>
      </w:r>
      <w:r w:rsidR="00250409" w:rsidRPr="00AF2953">
        <w:rPr>
          <w:rFonts w:ascii="Times New Roman" w:hAnsi="Times New Roman" w:cs="Times New Roman"/>
          <w:sz w:val="24"/>
          <w:szCs w:val="24"/>
          <w:lang w:eastAsia="lt-LT"/>
        </w:rPr>
        <w:t>liesiems padalinyje per 2015 m.</w:t>
      </w:r>
    </w:p>
    <w:p w:rsidR="00AF2953" w:rsidRPr="00AF2953" w:rsidRDefault="00AF2953" w:rsidP="00337DB2">
      <w:pPr>
        <w:pStyle w:val="Betarp"/>
        <w:rPr>
          <w:rFonts w:ascii="Times New Roman" w:hAnsi="Times New Roman" w:cs="Times New Roman"/>
          <w:sz w:val="24"/>
          <w:szCs w:val="24"/>
          <w:lang w:eastAsia="lt-LT"/>
        </w:rPr>
      </w:pPr>
    </w:p>
    <w:tbl>
      <w:tblPr>
        <w:tblStyle w:val="Lentelstinklelis"/>
        <w:tblW w:w="9356" w:type="dxa"/>
        <w:tblInd w:w="108" w:type="dxa"/>
        <w:tblLook w:val="04A0" w:firstRow="1" w:lastRow="0" w:firstColumn="1" w:lastColumn="0" w:noHBand="0" w:noVBand="1"/>
      </w:tblPr>
      <w:tblGrid>
        <w:gridCol w:w="5414"/>
        <w:gridCol w:w="2093"/>
        <w:gridCol w:w="1849"/>
      </w:tblGrid>
      <w:tr w:rsidR="00A44753" w:rsidRPr="00AF2953" w:rsidTr="00883CB4">
        <w:tc>
          <w:tcPr>
            <w:tcW w:w="5414"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b/>
                <w:sz w:val="24"/>
                <w:szCs w:val="24"/>
              </w:rPr>
            </w:pPr>
            <w:r w:rsidRPr="00AF2953">
              <w:rPr>
                <w:rFonts w:ascii="Times New Roman" w:hAnsi="Times New Roman" w:cs="Times New Roman"/>
                <w:b/>
                <w:sz w:val="24"/>
                <w:szCs w:val="24"/>
              </w:rPr>
              <w:t xml:space="preserve">Teikiamos  paslaugos </w:t>
            </w:r>
          </w:p>
        </w:tc>
        <w:tc>
          <w:tcPr>
            <w:tcW w:w="2093"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b/>
                <w:sz w:val="24"/>
                <w:szCs w:val="24"/>
              </w:rPr>
            </w:pPr>
            <w:r w:rsidRPr="00AF2953">
              <w:rPr>
                <w:rFonts w:ascii="Times New Roman" w:hAnsi="Times New Roman" w:cs="Times New Roman"/>
                <w:b/>
                <w:sz w:val="24"/>
                <w:szCs w:val="24"/>
              </w:rPr>
              <w:t>Asmenų skaičius per 2015 metus</w:t>
            </w:r>
          </w:p>
        </w:tc>
        <w:tc>
          <w:tcPr>
            <w:tcW w:w="1849"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b/>
                <w:sz w:val="24"/>
                <w:szCs w:val="24"/>
              </w:rPr>
            </w:pPr>
            <w:r w:rsidRPr="00AF2953">
              <w:rPr>
                <w:rFonts w:ascii="Times New Roman" w:hAnsi="Times New Roman" w:cs="Times New Roman"/>
                <w:b/>
                <w:sz w:val="24"/>
                <w:szCs w:val="24"/>
              </w:rPr>
              <w:t>Paslaugų skaičius per 2015 metus</w:t>
            </w:r>
          </w:p>
          <w:p w:rsidR="00A44753" w:rsidRPr="00AF2953" w:rsidRDefault="00A44753" w:rsidP="00337DB2">
            <w:pPr>
              <w:pStyle w:val="Betarp"/>
              <w:rPr>
                <w:rFonts w:ascii="Times New Roman" w:hAnsi="Times New Roman" w:cs="Times New Roman"/>
                <w:b/>
                <w:sz w:val="24"/>
                <w:szCs w:val="24"/>
              </w:rPr>
            </w:pPr>
          </w:p>
        </w:tc>
      </w:tr>
      <w:tr w:rsidR="00A44753" w:rsidRPr="00AF2953" w:rsidTr="00883CB4">
        <w:tc>
          <w:tcPr>
            <w:tcW w:w="5414"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 xml:space="preserve">Kirpimas </w:t>
            </w:r>
          </w:p>
        </w:tc>
        <w:tc>
          <w:tcPr>
            <w:tcW w:w="2093"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1281</w:t>
            </w:r>
          </w:p>
        </w:tc>
        <w:tc>
          <w:tcPr>
            <w:tcW w:w="1849"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1373</w:t>
            </w:r>
          </w:p>
        </w:tc>
      </w:tr>
      <w:tr w:rsidR="00A44753" w:rsidRPr="00AF2953" w:rsidTr="00883CB4">
        <w:tc>
          <w:tcPr>
            <w:tcW w:w="5414"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 xml:space="preserve">Masažas </w:t>
            </w:r>
          </w:p>
        </w:tc>
        <w:tc>
          <w:tcPr>
            <w:tcW w:w="2093"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78</w:t>
            </w:r>
          </w:p>
        </w:tc>
        <w:tc>
          <w:tcPr>
            <w:tcW w:w="1849"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733</w:t>
            </w:r>
          </w:p>
        </w:tc>
      </w:tr>
      <w:tr w:rsidR="00A44753" w:rsidRPr="00AF2953" w:rsidTr="00883CB4">
        <w:tc>
          <w:tcPr>
            <w:tcW w:w="5414"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 xml:space="preserve">Kineziterapija </w:t>
            </w:r>
          </w:p>
        </w:tc>
        <w:tc>
          <w:tcPr>
            <w:tcW w:w="2093"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132</w:t>
            </w:r>
          </w:p>
        </w:tc>
        <w:tc>
          <w:tcPr>
            <w:tcW w:w="1849"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1536</w:t>
            </w:r>
          </w:p>
        </w:tc>
      </w:tr>
      <w:tr w:rsidR="00A44753" w:rsidRPr="00AF2953" w:rsidTr="00883CB4">
        <w:tc>
          <w:tcPr>
            <w:tcW w:w="5414"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bCs/>
                <w:sz w:val="24"/>
                <w:szCs w:val="24"/>
              </w:rPr>
              <w:t>Pavežėjimas</w:t>
            </w:r>
            <w:r w:rsidRPr="00AF2953">
              <w:rPr>
                <w:rFonts w:ascii="Times New Roman" w:hAnsi="Times New Roman" w:cs="Times New Roman"/>
                <w:sz w:val="24"/>
                <w:szCs w:val="24"/>
              </w:rPr>
              <w:t xml:space="preserve"> (hemodializės procedūroms)</w:t>
            </w:r>
          </w:p>
        </w:tc>
        <w:tc>
          <w:tcPr>
            <w:tcW w:w="2093"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145</w:t>
            </w:r>
          </w:p>
        </w:tc>
        <w:tc>
          <w:tcPr>
            <w:tcW w:w="1849"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5256</w:t>
            </w:r>
          </w:p>
        </w:tc>
      </w:tr>
      <w:tr w:rsidR="00A44753" w:rsidRPr="00AF2953" w:rsidTr="00883CB4">
        <w:tc>
          <w:tcPr>
            <w:tcW w:w="5414"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bCs/>
                <w:sz w:val="24"/>
                <w:szCs w:val="24"/>
              </w:rPr>
            </w:pPr>
            <w:r w:rsidRPr="00AF2953">
              <w:rPr>
                <w:rFonts w:ascii="Times New Roman" w:hAnsi="Times New Roman" w:cs="Times New Roman"/>
                <w:bCs/>
                <w:sz w:val="24"/>
                <w:szCs w:val="24"/>
              </w:rPr>
              <w:t>Aprūpinimas techninės pagalbos priemonėmis</w:t>
            </w:r>
          </w:p>
        </w:tc>
        <w:tc>
          <w:tcPr>
            <w:tcW w:w="2093"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575</w:t>
            </w:r>
          </w:p>
        </w:tc>
        <w:tc>
          <w:tcPr>
            <w:tcW w:w="1849"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993</w:t>
            </w:r>
          </w:p>
        </w:tc>
      </w:tr>
      <w:tr w:rsidR="00A44753" w:rsidRPr="00AF2953" w:rsidTr="00883CB4">
        <w:tc>
          <w:tcPr>
            <w:tcW w:w="5414"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Būsto ir aplinkos pritaikymas</w:t>
            </w:r>
          </w:p>
        </w:tc>
        <w:tc>
          <w:tcPr>
            <w:tcW w:w="2093"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3</w:t>
            </w:r>
          </w:p>
        </w:tc>
        <w:tc>
          <w:tcPr>
            <w:tcW w:w="1849"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3</w:t>
            </w:r>
          </w:p>
        </w:tc>
      </w:tr>
      <w:tr w:rsidR="00A44753" w:rsidRPr="00AF2953" w:rsidTr="00883CB4">
        <w:tc>
          <w:tcPr>
            <w:tcW w:w="5414"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bCs/>
                <w:sz w:val="24"/>
                <w:szCs w:val="24"/>
              </w:rPr>
            </w:pPr>
            <w:r w:rsidRPr="00AF2953">
              <w:rPr>
                <w:rFonts w:ascii="Times New Roman" w:hAnsi="Times New Roman" w:cs="Times New Roman"/>
                <w:bCs/>
                <w:sz w:val="24"/>
                <w:szCs w:val="24"/>
              </w:rPr>
              <w:t>Slaugos – higienos priemonių  išdavimas</w:t>
            </w:r>
          </w:p>
        </w:tc>
        <w:tc>
          <w:tcPr>
            <w:tcW w:w="2093"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207</w:t>
            </w:r>
          </w:p>
        </w:tc>
        <w:tc>
          <w:tcPr>
            <w:tcW w:w="1849"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827</w:t>
            </w:r>
          </w:p>
        </w:tc>
      </w:tr>
      <w:tr w:rsidR="00A44753" w:rsidRPr="00AF2953" w:rsidTr="00883CB4">
        <w:tc>
          <w:tcPr>
            <w:tcW w:w="5414"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Dokumentų priėmimas ir vienkartinės pašalpos išmokėjimas asmenims grįžusiems iš įkalinimo įstaigos.</w:t>
            </w:r>
          </w:p>
        </w:tc>
        <w:tc>
          <w:tcPr>
            <w:tcW w:w="2093"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42</w:t>
            </w:r>
          </w:p>
        </w:tc>
        <w:tc>
          <w:tcPr>
            <w:tcW w:w="1849"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42</w:t>
            </w:r>
          </w:p>
        </w:tc>
      </w:tr>
      <w:tr w:rsidR="00A44753" w:rsidRPr="00AF2953" w:rsidTr="00883CB4">
        <w:tc>
          <w:tcPr>
            <w:tcW w:w="5414"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Vienkartinių pašalpų išmokėjimas išimtinais atvejais.</w:t>
            </w:r>
          </w:p>
        </w:tc>
        <w:tc>
          <w:tcPr>
            <w:tcW w:w="2093"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103</w:t>
            </w:r>
          </w:p>
        </w:tc>
        <w:tc>
          <w:tcPr>
            <w:tcW w:w="1849"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109</w:t>
            </w:r>
          </w:p>
        </w:tc>
      </w:tr>
      <w:tr w:rsidR="00A44753" w:rsidRPr="00AF2953" w:rsidTr="00883CB4">
        <w:tc>
          <w:tcPr>
            <w:tcW w:w="5414"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 xml:space="preserve">Pirties maudymosi talonų išdavimas </w:t>
            </w:r>
          </w:p>
        </w:tc>
        <w:tc>
          <w:tcPr>
            <w:tcW w:w="2093"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250</w:t>
            </w:r>
          </w:p>
        </w:tc>
        <w:tc>
          <w:tcPr>
            <w:tcW w:w="1849"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1000</w:t>
            </w:r>
          </w:p>
        </w:tc>
      </w:tr>
      <w:tr w:rsidR="00A44753" w:rsidRPr="00AF2953" w:rsidTr="00883CB4">
        <w:tc>
          <w:tcPr>
            <w:tcW w:w="5414"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bCs/>
                <w:sz w:val="24"/>
                <w:szCs w:val="24"/>
              </w:rPr>
            </w:pPr>
            <w:r w:rsidRPr="00AF2953">
              <w:rPr>
                <w:rFonts w:ascii="Times New Roman" w:hAnsi="Times New Roman" w:cs="Times New Roman"/>
                <w:bCs/>
                <w:sz w:val="24"/>
                <w:szCs w:val="24"/>
              </w:rPr>
              <w:t>Maisto produktų pirkimo talonų išdavimas</w:t>
            </w:r>
          </w:p>
        </w:tc>
        <w:tc>
          <w:tcPr>
            <w:tcW w:w="2093"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273</w:t>
            </w:r>
          </w:p>
        </w:tc>
        <w:tc>
          <w:tcPr>
            <w:tcW w:w="1849"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902</w:t>
            </w:r>
          </w:p>
        </w:tc>
      </w:tr>
      <w:tr w:rsidR="00A44753" w:rsidRPr="00AF2953" w:rsidTr="00883CB4">
        <w:tc>
          <w:tcPr>
            <w:tcW w:w="5414"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 xml:space="preserve">Gestų kalbos vertimas </w:t>
            </w:r>
          </w:p>
        </w:tc>
        <w:tc>
          <w:tcPr>
            <w:tcW w:w="2093"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62</w:t>
            </w:r>
          </w:p>
        </w:tc>
        <w:tc>
          <w:tcPr>
            <w:tcW w:w="1849"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212</w:t>
            </w:r>
          </w:p>
        </w:tc>
      </w:tr>
      <w:tr w:rsidR="00A44753" w:rsidRPr="00AF2953" w:rsidTr="00883CB4">
        <w:tc>
          <w:tcPr>
            <w:tcW w:w="5414"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Socialinės paslaugos (epizodinės, tarpininkavimo, atstovavimo)</w:t>
            </w:r>
          </w:p>
        </w:tc>
        <w:tc>
          <w:tcPr>
            <w:tcW w:w="2093"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284</w:t>
            </w:r>
          </w:p>
        </w:tc>
        <w:tc>
          <w:tcPr>
            <w:tcW w:w="1849"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292</w:t>
            </w:r>
          </w:p>
        </w:tc>
      </w:tr>
      <w:tr w:rsidR="00A44753" w:rsidRPr="00AF2953" w:rsidTr="00883CB4">
        <w:tc>
          <w:tcPr>
            <w:tcW w:w="5414"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Bendrosios ir dienos socialinės globos paslaugos institucijoje</w:t>
            </w:r>
          </w:p>
        </w:tc>
        <w:tc>
          <w:tcPr>
            <w:tcW w:w="2093"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96</w:t>
            </w:r>
          </w:p>
        </w:tc>
        <w:tc>
          <w:tcPr>
            <w:tcW w:w="1849"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5016</w:t>
            </w:r>
          </w:p>
        </w:tc>
      </w:tr>
      <w:tr w:rsidR="00A44753" w:rsidRPr="00AF2953" w:rsidTr="00883CB4">
        <w:tc>
          <w:tcPr>
            <w:tcW w:w="5414"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 xml:space="preserve">Bendrosios praktikos slaugytojo paslaugos </w:t>
            </w:r>
          </w:p>
        </w:tc>
        <w:tc>
          <w:tcPr>
            <w:tcW w:w="2093"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301</w:t>
            </w:r>
          </w:p>
        </w:tc>
        <w:tc>
          <w:tcPr>
            <w:tcW w:w="1849" w:type="dxa"/>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sz w:val="24"/>
                <w:szCs w:val="24"/>
              </w:rPr>
            </w:pPr>
            <w:r w:rsidRPr="00AF2953">
              <w:rPr>
                <w:rFonts w:ascii="Times New Roman" w:hAnsi="Times New Roman" w:cs="Times New Roman"/>
                <w:sz w:val="24"/>
                <w:szCs w:val="24"/>
              </w:rPr>
              <w:t>458</w:t>
            </w:r>
          </w:p>
        </w:tc>
      </w:tr>
      <w:tr w:rsidR="00A44753" w:rsidRPr="00AF2953" w:rsidTr="00883CB4">
        <w:tc>
          <w:tcPr>
            <w:tcW w:w="9356" w:type="dxa"/>
            <w:gridSpan w:val="3"/>
            <w:tcBorders>
              <w:top w:val="single" w:sz="4" w:space="0" w:color="auto"/>
              <w:left w:val="single" w:sz="4" w:space="0" w:color="auto"/>
              <w:bottom w:val="single" w:sz="4" w:space="0" w:color="auto"/>
              <w:right w:val="single" w:sz="4" w:space="0" w:color="auto"/>
            </w:tcBorders>
            <w:hideMark/>
          </w:tcPr>
          <w:p w:rsidR="00A44753" w:rsidRPr="00AF2953" w:rsidRDefault="00A44753" w:rsidP="00337DB2">
            <w:pPr>
              <w:pStyle w:val="Betarp"/>
              <w:rPr>
                <w:rFonts w:ascii="Times New Roman" w:hAnsi="Times New Roman" w:cs="Times New Roman"/>
                <w:b/>
                <w:sz w:val="24"/>
                <w:szCs w:val="24"/>
              </w:rPr>
            </w:pPr>
            <w:r w:rsidRPr="00AF2953">
              <w:rPr>
                <w:rFonts w:ascii="Times New Roman" w:hAnsi="Times New Roman" w:cs="Times New Roman"/>
                <w:b/>
                <w:sz w:val="24"/>
                <w:szCs w:val="24"/>
              </w:rPr>
              <w:t>Viso paslaugas gavo  3832 asmenys.  Viso suteiktos  18 752  socialinės paslaugos.</w:t>
            </w:r>
          </w:p>
        </w:tc>
      </w:tr>
    </w:tbl>
    <w:p w:rsidR="0014227A" w:rsidRPr="00AF2953" w:rsidRDefault="00852DFF" w:rsidP="0017468B">
      <w:pPr>
        <w:spacing w:after="0" w:line="360" w:lineRule="auto"/>
        <w:contextualSpacing/>
        <w:jc w:val="both"/>
        <w:rPr>
          <w:rFonts w:ascii="Times New Roman" w:eastAsia="Calibri" w:hAnsi="Times New Roman" w:cs="Times New Roman"/>
          <w:sz w:val="24"/>
          <w:szCs w:val="24"/>
        </w:rPr>
      </w:pPr>
      <w:r w:rsidRPr="00AF2953">
        <w:rPr>
          <w:rFonts w:ascii="Times New Roman" w:eastAsia="Times New Roman" w:hAnsi="Times New Roman" w:cs="Times New Roman"/>
          <w:b/>
          <w:bCs/>
          <w:sz w:val="24"/>
          <w:szCs w:val="24"/>
          <w:lang w:eastAsia="lt-LT"/>
        </w:rPr>
        <w:t xml:space="preserve">                         </w:t>
      </w:r>
      <w:r w:rsidR="0014227A" w:rsidRPr="00AF2953">
        <w:rPr>
          <w:rFonts w:ascii="Times New Roman" w:eastAsia="Times New Roman" w:hAnsi="Times New Roman" w:cs="Times New Roman"/>
          <w:b/>
          <w:bCs/>
          <w:sz w:val="24"/>
          <w:szCs w:val="24"/>
          <w:lang w:eastAsia="lt-LT"/>
        </w:rPr>
        <w:t xml:space="preserve">                                 </w:t>
      </w:r>
    </w:p>
    <w:p w:rsidR="0014227A" w:rsidRPr="00AF2953" w:rsidRDefault="005833F9" w:rsidP="0014227A">
      <w:pPr>
        <w:tabs>
          <w:tab w:val="left" w:pos="1560"/>
        </w:tabs>
        <w:spacing w:after="0"/>
        <w:contextualSpacing/>
        <w:jc w:val="both"/>
        <w:rPr>
          <w:rFonts w:ascii="Times New Roman" w:eastAsia="Times New Roman" w:hAnsi="Times New Roman" w:cs="Times New Roman"/>
          <w:b/>
          <w:bCs/>
          <w:sz w:val="24"/>
          <w:szCs w:val="24"/>
          <w:lang w:eastAsia="lt-LT"/>
        </w:rPr>
      </w:pPr>
      <w:r w:rsidRPr="00AF2953">
        <w:rPr>
          <w:rFonts w:ascii="Times New Roman" w:eastAsia="Times New Roman" w:hAnsi="Times New Roman" w:cs="Times New Roman"/>
          <w:b/>
          <w:bCs/>
          <w:sz w:val="24"/>
          <w:szCs w:val="24"/>
          <w:lang w:eastAsia="lt-LT"/>
        </w:rPr>
        <w:t xml:space="preserve">III. Finansinių išteklių </w:t>
      </w:r>
      <w:r w:rsidR="0014227A" w:rsidRPr="00AF2953">
        <w:rPr>
          <w:rFonts w:ascii="Times New Roman" w:eastAsia="Times New Roman" w:hAnsi="Times New Roman" w:cs="Times New Roman"/>
          <w:b/>
          <w:bCs/>
          <w:sz w:val="24"/>
          <w:szCs w:val="24"/>
          <w:lang w:eastAsia="lt-LT"/>
        </w:rPr>
        <w:t>valdymas.</w:t>
      </w:r>
    </w:p>
    <w:p w:rsidR="0014227A" w:rsidRPr="00AF2953" w:rsidRDefault="0014227A" w:rsidP="0014227A">
      <w:pPr>
        <w:tabs>
          <w:tab w:val="left" w:pos="1560"/>
        </w:tabs>
        <w:spacing w:after="0"/>
        <w:contextualSpacing/>
        <w:jc w:val="both"/>
        <w:rPr>
          <w:rFonts w:ascii="Times New Roman" w:eastAsia="Times New Roman" w:hAnsi="Times New Roman" w:cs="Times New Roman"/>
          <w:iCs/>
          <w:sz w:val="24"/>
          <w:szCs w:val="24"/>
          <w:lang w:eastAsia="lt-LT"/>
        </w:rPr>
      </w:pPr>
    </w:p>
    <w:p w:rsidR="0014227A" w:rsidRDefault="0014227A" w:rsidP="0014227A">
      <w:pPr>
        <w:tabs>
          <w:tab w:val="left" w:pos="1560"/>
        </w:tabs>
        <w:spacing w:after="0"/>
        <w:contextualSpacing/>
        <w:jc w:val="both"/>
        <w:rPr>
          <w:rFonts w:ascii="Times New Roman" w:eastAsia="Times New Roman" w:hAnsi="Times New Roman" w:cs="Times New Roman"/>
          <w:sz w:val="24"/>
          <w:szCs w:val="24"/>
          <w:lang w:eastAsia="lt-LT"/>
        </w:rPr>
      </w:pPr>
      <w:r w:rsidRPr="00AF2953">
        <w:rPr>
          <w:rFonts w:ascii="Times New Roman" w:eastAsia="Times New Roman" w:hAnsi="Times New Roman" w:cs="Times New Roman"/>
          <w:sz w:val="24"/>
          <w:szCs w:val="24"/>
          <w:lang w:eastAsia="lt-LT"/>
        </w:rPr>
        <w:t>Informacija</w:t>
      </w:r>
      <w:r w:rsidR="00791E77" w:rsidRPr="00AF2953">
        <w:rPr>
          <w:rFonts w:ascii="Times New Roman" w:eastAsia="Times New Roman" w:hAnsi="Times New Roman" w:cs="Times New Roman"/>
          <w:sz w:val="24"/>
          <w:szCs w:val="24"/>
          <w:lang w:eastAsia="lt-LT"/>
        </w:rPr>
        <w:t xml:space="preserve"> apie įstaigos išlaidas per </w:t>
      </w:r>
      <w:r w:rsidR="00C87CA4" w:rsidRPr="00AF2953">
        <w:rPr>
          <w:rFonts w:ascii="Times New Roman" w:eastAsia="Times New Roman" w:hAnsi="Times New Roman" w:cs="Times New Roman"/>
          <w:sz w:val="24"/>
          <w:szCs w:val="24"/>
          <w:lang w:eastAsia="lt-LT"/>
        </w:rPr>
        <w:t xml:space="preserve"> </w:t>
      </w:r>
      <w:r w:rsidR="00791E77" w:rsidRPr="00AF2953">
        <w:rPr>
          <w:rFonts w:ascii="Times New Roman" w:eastAsia="Times New Roman" w:hAnsi="Times New Roman" w:cs="Times New Roman"/>
          <w:sz w:val="24"/>
          <w:szCs w:val="24"/>
          <w:lang w:eastAsia="lt-LT"/>
        </w:rPr>
        <w:t>2015</w:t>
      </w:r>
      <w:r w:rsidR="00250409" w:rsidRPr="00AF2953">
        <w:rPr>
          <w:rFonts w:ascii="Times New Roman" w:eastAsia="Times New Roman" w:hAnsi="Times New Roman" w:cs="Times New Roman"/>
          <w:sz w:val="24"/>
          <w:szCs w:val="24"/>
          <w:lang w:eastAsia="lt-LT"/>
        </w:rPr>
        <w:t xml:space="preserve"> m</w:t>
      </w:r>
      <w:r w:rsidRPr="00AF2953">
        <w:rPr>
          <w:rFonts w:ascii="Times New Roman" w:eastAsia="Times New Roman" w:hAnsi="Times New Roman" w:cs="Times New Roman"/>
          <w:sz w:val="24"/>
          <w:szCs w:val="24"/>
          <w:lang w:eastAsia="lt-LT"/>
        </w:rPr>
        <w:t>.</w:t>
      </w:r>
    </w:p>
    <w:p w:rsidR="00AF2953" w:rsidRPr="00AF2953" w:rsidRDefault="00AF2953" w:rsidP="0014227A">
      <w:pPr>
        <w:tabs>
          <w:tab w:val="left" w:pos="1560"/>
        </w:tabs>
        <w:spacing w:after="0"/>
        <w:contextualSpacing/>
        <w:jc w:val="both"/>
        <w:rPr>
          <w:rFonts w:ascii="Times New Roman" w:eastAsia="Times New Roman" w:hAnsi="Times New Roman" w:cs="Times New Roman"/>
          <w:iCs/>
          <w:sz w:val="24"/>
          <w:szCs w:val="24"/>
          <w:lang w:eastAsia="lt-LT"/>
        </w:rPr>
      </w:pPr>
    </w:p>
    <w:tbl>
      <w:tblPr>
        <w:tblStyle w:val="TableGrid3"/>
        <w:tblW w:w="9356" w:type="dxa"/>
        <w:tblInd w:w="108" w:type="dxa"/>
        <w:tblLook w:val="01E0" w:firstRow="1" w:lastRow="1" w:firstColumn="1" w:lastColumn="1" w:noHBand="0" w:noVBand="0"/>
      </w:tblPr>
      <w:tblGrid>
        <w:gridCol w:w="570"/>
        <w:gridCol w:w="3310"/>
        <w:gridCol w:w="1958"/>
        <w:gridCol w:w="1958"/>
        <w:gridCol w:w="1560"/>
      </w:tblGrid>
      <w:tr w:rsidR="0014227A" w:rsidRPr="00AF2953" w:rsidTr="00883CB4">
        <w:trPr>
          <w:trHeight w:val="882"/>
        </w:trPr>
        <w:tc>
          <w:tcPr>
            <w:tcW w:w="570" w:type="dxa"/>
          </w:tcPr>
          <w:p w:rsidR="0014227A" w:rsidRPr="00AF2953" w:rsidRDefault="0014227A" w:rsidP="0014227A">
            <w:pPr>
              <w:tabs>
                <w:tab w:val="left" w:pos="840"/>
              </w:tabs>
              <w:jc w:val="center"/>
              <w:rPr>
                <w:rFonts w:ascii="Times New Roman" w:hAnsi="Times New Roman" w:cs="Times New Roman"/>
                <w:b/>
                <w:bCs/>
                <w:sz w:val="24"/>
                <w:szCs w:val="24"/>
              </w:rPr>
            </w:pPr>
            <w:r w:rsidRPr="00AF2953">
              <w:rPr>
                <w:rFonts w:ascii="Times New Roman" w:hAnsi="Times New Roman" w:cs="Times New Roman"/>
                <w:b/>
                <w:bCs/>
                <w:sz w:val="24"/>
                <w:szCs w:val="24"/>
              </w:rPr>
              <w:t>Eil. Nr.</w:t>
            </w:r>
          </w:p>
        </w:tc>
        <w:tc>
          <w:tcPr>
            <w:tcW w:w="3310" w:type="dxa"/>
          </w:tcPr>
          <w:p w:rsidR="0014227A" w:rsidRPr="00AF2953" w:rsidRDefault="0014227A" w:rsidP="0014227A">
            <w:pPr>
              <w:tabs>
                <w:tab w:val="left" w:pos="840"/>
              </w:tabs>
              <w:jc w:val="center"/>
              <w:rPr>
                <w:rFonts w:ascii="Times New Roman" w:hAnsi="Times New Roman" w:cs="Times New Roman"/>
                <w:b/>
                <w:bCs/>
                <w:sz w:val="24"/>
                <w:szCs w:val="24"/>
              </w:rPr>
            </w:pPr>
            <w:r w:rsidRPr="00AF2953">
              <w:rPr>
                <w:rFonts w:ascii="Times New Roman" w:hAnsi="Times New Roman" w:cs="Times New Roman"/>
                <w:b/>
                <w:bCs/>
                <w:sz w:val="24"/>
                <w:szCs w:val="24"/>
              </w:rPr>
              <w:t>Išlaidų pavadinimas</w:t>
            </w:r>
          </w:p>
        </w:tc>
        <w:tc>
          <w:tcPr>
            <w:tcW w:w="1958" w:type="dxa"/>
          </w:tcPr>
          <w:p w:rsidR="0014227A" w:rsidRPr="00AF2953" w:rsidRDefault="00791E77" w:rsidP="0014227A">
            <w:pPr>
              <w:tabs>
                <w:tab w:val="left" w:pos="840"/>
              </w:tabs>
              <w:jc w:val="center"/>
              <w:rPr>
                <w:rFonts w:ascii="Times New Roman" w:hAnsi="Times New Roman" w:cs="Times New Roman"/>
                <w:b/>
                <w:bCs/>
                <w:sz w:val="24"/>
                <w:szCs w:val="24"/>
              </w:rPr>
            </w:pPr>
            <w:r w:rsidRPr="00AF2953">
              <w:rPr>
                <w:rFonts w:ascii="Times New Roman" w:hAnsi="Times New Roman" w:cs="Times New Roman"/>
                <w:b/>
                <w:bCs/>
                <w:sz w:val="24"/>
                <w:szCs w:val="24"/>
              </w:rPr>
              <w:t>Patvirtintas planas (tūkst. Eur</w:t>
            </w:r>
            <w:r w:rsidR="0014227A" w:rsidRPr="00AF2953">
              <w:rPr>
                <w:rFonts w:ascii="Times New Roman" w:hAnsi="Times New Roman" w:cs="Times New Roman"/>
                <w:b/>
                <w:bCs/>
                <w:sz w:val="24"/>
                <w:szCs w:val="24"/>
              </w:rPr>
              <w:t>)</w:t>
            </w:r>
          </w:p>
        </w:tc>
        <w:tc>
          <w:tcPr>
            <w:tcW w:w="1958" w:type="dxa"/>
          </w:tcPr>
          <w:p w:rsidR="0014227A" w:rsidRPr="00AF2953" w:rsidRDefault="00791E77" w:rsidP="0014227A">
            <w:pPr>
              <w:tabs>
                <w:tab w:val="left" w:pos="840"/>
              </w:tabs>
              <w:jc w:val="center"/>
              <w:rPr>
                <w:rFonts w:ascii="Times New Roman" w:hAnsi="Times New Roman" w:cs="Times New Roman"/>
                <w:b/>
                <w:bCs/>
                <w:sz w:val="24"/>
                <w:szCs w:val="24"/>
              </w:rPr>
            </w:pPr>
            <w:r w:rsidRPr="00AF2953">
              <w:rPr>
                <w:rFonts w:ascii="Times New Roman" w:hAnsi="Times New Roman" w:cs="Times New Roman"/>
                <w:b/>
                <w:bCs/>
                <w:sz w:val="24"/>
                <w:szCs w:val="24"/>
              </w:rPr>
              <w:t>Gauti asignavimai (tūkst. Eur</w:t>
            </w:r>
            <w:r w:rsidR="0014227A" w:rsidRPr="00AF2953">
              <w:rPr>
                <w:rFonts w:ascii="Times New Roman" w:hAnsi="Times New Roman" w:cs="Times New Roman"/>
                <w:b/>
                <w:bCs/>
                <w:sz w:val="24"/>
                <w:szCs w:val="24"/>
              </w:rPr>
              <w:t>)</w:t>
            </w:r>
          </w:p>
        </w:tc>
        <w:tc>
          <w:tcPr>
            <w:tcW w:w="1560" w:type="dxa"/>
          </w:tcPr>
          <w:p w:rsidR="0014227A" w:rsidRPr="00AF2953" w:rsidRDefault="00791E77" w:rsidP="0014227A">
            <w:pPr>
              <w:tabs>
                <w:tab w:val="left" w:pos="840"/>
              </w:tabs>
              <w:jc w:val="center"/>
              <w:rPr>
                <w:rFonts w:ascii="Times New Roman" w:hAnsi="Times New Roman" w:cs="Times New Roman"/>
                <w:b/>
                <w:bCs/>
                <w:sz w:val="24"/>
                <w:szCs w:val="24"/>
              </w:rPr>
            </w:pPr>
            <w:r w:rsidRPr="00AF2953">
              <w:rPr>
                <w:rFonts w:ascii="Times New Roman" w:hAnsi="Times New Roman" w:cs="Times New Roman"/>
                <w:b/>
                <w:bCs/>
                <w:sz w:val="24"/>
                <w:szCs w:val="24"/>
              </w:rPr>
              <w:t>Kasinės išlaidos (tūkst. Eur</w:t>
            </w:r>
            <w:r w:rsidR="0014227A" w:rsidRPr="00AF2953">
              <w:rPr>
                <w:rFonts w:ascii="Times New Roman" w:hAnsi="Times New Roman" w:cs="Times New Roman"/>
                <w:b/>
                <w:bCs/>
                <w:sz w:val="24"/>
                <w:szCs w:val="24"/>
              </w:rPr>
              <w:t>)</w:t>
            </w:r>
          </w:p>
        </w:tc>
      </w:tr>
      <w:tr w:rsidR="0014227A" w:rsidRPr="00AF2953" w:rsidTr="00883CB4">
        <w:trPr>
          <w:trHeight w:val="218"/>
        </w:trPr>
        <w:tc>
          <w:tcPr>
            <w:tcW w:w="57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1.</w:t>
            </w:r>
          </w:p>
        </w:tc>
        <w:tc>
          <w:tcPr>
            <w:tcW w:w="331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Darbo užmokestis</w:t>
            </w:r>
          </w:p>
        </w:tc>
        <w:tc>
          <w:tcPr>
            <w:tcW w:w="1958" w:type="dxa"/>
          </w:tcPr>
          <w:p w:rsidR="0014227A" w:rsidRPr="00AF2953" w:rsidRDefault="008C6FA0"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293,3</w:t>
            </w:r>
          </w:p>
        </w:tc>
        <w:tc>
          <w:tcPr>
            <w:tcW w:w="1958" w:type="dxa"/>
          </w:tcPr>
          <w:p w:rsidR="0014227A" w:rsidRPr="00AF2953" w:rsidRDefault="008C6FA0"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293,3</w:t>
            </w:r>
          </w:p>
        </w:tc>
        <w:tc>
          <w:tcPr>
            <w:tcW w:w="1560" w:type="dxa"/>
          </w:tcPr>
          <w:p w:rsidR="0014227A" w:rsidRPr="00AF2953" w:rsidRDefault="008C6FA0"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293,3</w:t>
            </w:r>
          </w:p>
        </w:tc>
      </w:tr>
      <w:tr w:rsidR="0014227A" w:rsidRPr="00AF2953" w:rsidTr="00883CB4">
        <w:tc>
          <w:tcPr>
            <w:tcW w:w="57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2.</w:t>
            </w:r>
          </w:p>
        </w:tc>
        <w:tc>
          <w:tcPr>
            <w:tcW w:w="331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Socialinio draudimo įmokos</w:t>
            </w:r>
          </w:p>
        </w:tc>
        <w:tc>
          <w:tcPr>
            <w:tcW w:w="1958" w:type="dxa"/>
          </w:tcPr>
          <w:p w:rsidR="0014227A" w:rsidRPr="00AF2953" w:rsidRDefault="00791E77"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91,1</w:t>
            </w:r>
          </w:p>
        </w:tc>
        <w:tc>
          <w:tcPr>
            <w:tcW w:w="1958" w:type="dxa"/>
          </w:tcPr>
          <w:p w:rsidR="0014227A" w:rsidRPr="00AF2953" w:rsidRDefault="00791E77"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91,1</w:t>
            </w:r>
          </w:p>
        </w:tc>
        <w:tc>
          <w:tcPr>
            <w:tcW w:w="1560" w:type="dxa"/>
          </w:tcPr>
          <w:p w:rsidR="0014227A" w:rsidRPr="00AF2953" w:rsidRDefault="00791E77"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91,1</w:t>
            </w:r>
          </w:p>
        </w:tc>
      </w:tr>
      <w:tr w:rsidR="0014227A" w:rsidRPr="00AF2953" w:rsidTr="00883CB4">
        <w:tc>
          <w:tcPr>
            <w:tcW w:w="57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3.</w:t>
            </w:r>
          </w:p>
        </w:tc>
        <w:tc>
          <w:tcPr>
            <w:tcW w:w="331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Medikamentai</w:t>
            </w:r>
          </w:p>
        </w:tc>
        <w:tc>
          <w:tcPr>
            <w:tcW w:w="1958" w:type="dxa"/>
          </w:tcPr>
          <w:p w:rsidR="0014227A" w:rsidRPr="00AF2953" w:rsidRDefault="00791E77"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0,1</w:t>
            </w:r>
          </w:p>
        </w:tc>
        <w:tc>
          <w:tcPr>
            <w:tcW w:w="1958" w:type="dxa"/>
          </w:tcPr>
          <w:p w:rsidR="0014227A" w:rsidRPr="00AF2953" w:rsidRDefault="00791E77"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0,1</w:t>
            </w:r>
          </w:p>
        </w:tc>
        <w:tc>
          <w:tcPr>
            <w:tcW w:w="1560" w:type="dxa"/>
          </w:tcPr>
          <w:p w:rsidR="0014227A" w:rsidRPr="00AF2953" w:rsidRDefault="00791E77"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0,1</w:t>
            </w:r>
          </w:p>
        </w:tc>
      </w:tr>
      <w:tr w:rsidR="0014227A" w:rsidRPr="00AF2953" w:rsidTr="00883CB4">
        <w:tc>
          <w:tcPr>
            <w:tcW w:w="57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4.</w:t>
            </w:r>
          </w:p>
        </w:tc>
        <w:tc>
          <w:tcPr>
            <w:tcW w:w="331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Ryšių paslaugos</w:t>
            </w:r>
          </w:p>
        </w:tc>
        <w:tc>
          <w:tcPr>
            <w:tcW w:w="1958" w:type="dxa"/>
          </w:tcPr>
          <w:p w:rsidR="0014227A" w:rsidRPr="00AF2953" w:rsidRDefault="00791E77"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1,6</w:t>
            </w:r>
          </w:p>
        </w:tc>
        <w:tc>
          <w:tcPr>
            <w:tcW w:w="1958" w:type="dxa"/>
          </w:tcPr>
          <w:p w:rsidR="0014227A" w:rsidRPr="00AF2953" w:rsidRDefault="00791E77"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1,6</w:t>
            </w:r>
          </w:p>
        </w:tc>
        <w:tc>
          <w:tcPr>
            <w:tcW w:w="1560" w:type="dxa"/>
          </w:tcPr>
          <w:p w:rsidR="0014227A" w:rsidRPr="00AF2953" w:rsidRDefault="00791E77"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1,6</w:t>
            </w:r>
          </w:p>
        </w:tc>
      </w:tr>
      <w:tr w:rsidR="0014227A" w:rsidRPr="00AF2953" w:rsidTr="00883CB4">
        <w:tc>
          <w:tcPr>
            <w:tcW w:w="57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5.</w:t>
            </w:r>
          </w:p>
        </w:tc>
        <w:tc>
          <w:tcPr>
            <w:tcW w:w="331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Transporto išlaikymas</w:t>
            </w:r>
          </w:p>
        </w:tc>
        <w:tc>
          <w:tcPr>
            <w:tcW w:w="1958" w:type="dxa"/>
          </w:tcPr>
          <w:p w:rsidR="0014227A" w:rsidRPr="00AF2953" w:rsidRDefault="00791E77"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3,1</w:t>
            </w:r>
          </w:p>
        </w:tc>
        <w:tc>
          <w:tcPr>
            <w:tcW w:w="1958" w:type="dxa"/>
          </w:tcPr>
          <w:p w:rsidR="0014227A" w:rsidRPr="00AF2953" w:rsidRDefault="00791E77"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3,1</w:t>
            </w:r>
          </w:p>
        </w:tc>
        <w:tc>
          <w:tcPr>
            <w:tcW w:w="1560" w:type="dxa"/>
          </w:tcPr>
          <w:p w:rsidR="0014227A" w:rsidRPr="00AF2953" w:rsidRDefault="00791E77"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3,1</w:t>
            </w:r>
          </w:p>
        </w:tc>
      </w:tr>
      <w:tr w:rsidR="0014227A" w:rsidRPr="00AF2953" w:rsidTr="00883CB4">
        <w:tc>
          <w:tcPr>
            <w:tcW w:w="57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6.</w:t>
            </w:r>
          </w:p>
        </w:tc>
        <w:tc>
          <w:tcPr>
            <w:tcW w:w="331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Apranga ir patalynė</w:t>
            </w:r>
          </w:p>
        </w:tc>
        <w:tc>
          <w:tcPr>
            <w:tcW w:w="1958" w:type="dxa"/>
          </w:tcPr>
          <w:p w:rsidR="0014227A" w:rsidRPr="00AF2953" w:rsidRDefault="00791E77"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0,5</w:t>
            </w:r>
          </w:p>
        </w:tc>
        <w:tc>
          <w:tcPr>
            <w:tcW w:w="1958" w:type="dxa"/>
          </w:tcPr>
          <w:p w:rsidR="0014227A" w:rsidRPr="00AF2953" w:rsidRDefault="00791E77"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0,5</w:t>
            </w:r>
          </w:p>
        </w:tc>
        <w:tc>
          <w:tcPr>
            <w:tcW w:w="1560" w:type="dxa"/>
          </w:tcPr>
          <w:p w:rsidR="0014227A" w:rsidRPr="00AF2953" w:rsidRDefault="00791E77"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0,5</w:t>
            </w:r>
          </w:p>
        </w:tc>
      </w:tr>
      <w:tr w:rsidR="0014227A" w:rsidRPr="00AF2953" w:rsidTr="00883CB4">
        <w:tc>
          <w:tcPr>
            <w:tcW w:w="57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7.</w:t>
            </w:r>
          </w:p>
        </w:tc>
        <w:tc>
          <w:tcPr>
            <w:tcW w:w="331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Kitos prekės</w:t>
            </w:r>
          </w:p>
        </w:tc>
        <w:tc>
          <w:tcPr>
            <w:tcW w:w="1958" w:type="dxa"/>
          </w:tcPr>
          <w:p w:rsidR="0014227A" w:rsidRPr="00AF2953" w:rsidRDefault="008C6FA0"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6,2</w:t>
            </w:r>
          </w:p>
        </w:tc>
        <w:tc>
          <w:tcPr>
            <w:tcW w:w="1958" w:type="dxa"/>
          </w:tcPr>
          <w:p w:rsidR="0014227A" w:rsidRPr="00AF2953" w:rsidRDefault="008C6FA0"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5,7</w:t>
            </w:r>
          </w:p>
        </w:tc>
        <w:tc>
          <w:tcPr>
            <w:tcW w:w="1560" w:type="dxa"/>
          </w:tcPr>
          <w:p w:rsidR="0014227A" w:rsidRPr="00AF2953" w:rsidRDefault="008C6FA0"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5,7</w:t>
            </w:r>
          </w:p>
        </w:tc>
      </w:tr>
      <w:tr w:rsidR="0014227A" w:rsidRPr="00AF2953" w:rsidTr="00883CB4">
        <w:tc>
          <w:tcPr>
            <w:tcW w:w="57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8.</w:t>
            </w:r>
          </w:p>
        </w:tc>
        <w:tc>
          <w:tcPr>
            <w:tcW w:w="331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Ilgalaikio turto remontas</w:t>
            </w:r>
          </w:p>
        </w:tc>
        <w:tc>
          <w:tcPr>
            <w:tcW w:w="1958" w:type="dxa"/>
          </w:tcPr>
          <w:p w:rsidR="0014227A" w:rsidRPr="00AF2953" w:rsidRDefault="002972EA"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1,9</w:t>
            </w:r>
          </w:p>
        </w:tc>
        <w:tc>
          <w:tcPr>
            <w:tcW w:w="1958" w:type="dxa"/>
          </w:tcPr>
          <w:p w:rsidR="0014227A" w:rsidRPr="00AF2953" w:rsidRDefault="002972EA"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1,9</w:t>
            </w:r>
          </w:p>
        </w:tc>
        <w:tc>
          <w:tcPr>
            <w:tcW w:w="1560" w:type="dxa"/>
          </w:tcPr>
          <w:p w:rsidR="0014227A" w:rsidRPr="00AF2953" w:rsidRDefault="002972EA"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1,9</w:t>
            </w:r>
          </w:p>
        </w:tc>
      </w:tr>
      <w:tr w:rsidR="0014227A" w:rsidRPr="00AF2953" w:rsidTr="00883CB4">
        <w:tc>
          <w:tcPr>
            <w:tcW w:w="57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10.</w:t>
            </w:r>
          </w:p>
        </w:tc>
        <w:tc>
          <w:tcPr>
            <w:tcW w:w="331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Komunalinės paslaugos</w:t>
            </w:r>
          </w:p>
        </w:tc>
        <w:tc>
          <w:tcPr>
            <w:tcW w:w="1958" w:type="dxa"/>
          </w:tcPr>
          <w:p w:rsidR="0014227A" w:rsidRPr="00AF2953" w:rsidRDefault="001B1A96"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21,2</w:t>
            </w:r>
          </w:p>
        </w:tc>
        <w:tc>
          <w:tcPr>
            <w:tcW w:w="1958" w:type="dxa"/>
          </w:tcPr>
          <w:p w:rsidR="0014227A" w:rsidRPr="00AF2953" w:rsidRDefault="001B1A96"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20,8</w:t>
            </w:r>
          </w:p>
        </w:tc>
        <w:tc>
          <w:tcPr>
            <w:tcW w:w="1560" w:type="dxa"/>
          </w:tcPr>
          <w:p w:rsidR="0014227A" w:rsidRPr="00AF2953" w:rsidRDefault="001B1A96"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20,8</w:t>
            </w:r>
          </w:p>
        </w:tc>
      </w:tr>
      <w:tr w:rsidR="0014227A" w:rsidRPr="00AF2953" w:rsidTr="00883CB4">
        <w:tc>
          <w:tcPr>
            <w:tcW w:w="57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11.</w:t>
            </w:r>
          </w:p>
        </w:tc>
        <w:tc>
          <w:tcPr>
            <w:tcW w:w="331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Kitos paslaugos</w:t>
            </w:r>
          </w:p>
        </w:tc>
        <w:tc>
          <w:tcPr>
            <w:tcW w:w="1958" w:type="dxa"/>
          </w:tcPr>
          <w:p w:rsidR="0014227A" w:rsidRPr="00AF2953" w:rsidRDefault="008C6FA0"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5,3</w:t>
            </w:r>
          </w:p>
        </w:tc>
        <w:tc>
          <w:tcPr>
            <w:tcW w:w="1958" w:type="dxa"/>
          </w:tcPr>
          <w:p w:rsidR="0014227A" w:rsidRPr="00AF2953" w:rsidRDefault="001B1A96"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5,0</w:t>
            </w:r>
          </w:p>
        </w:tc>
        <w:tc>
          <w:tcPr>
            <w:tcW w:w="1560" w:type="dxa"/>
          </w:tcPr>
          <w:p w:rsidR="0014227A" w:rsidRPr="00AF2953" w:rsidRDefault="001B1A96"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5,0</w:t>
            </w:r>
          </w:p>
        </w:tc>
      </w:tr>
      <w:tr w:rsidR="0014227A" w:rsidRPr="00AF2953" w:rsidTr="00883CB4">
        <w:tc>
          <w:tcPr>
            <w:tcW w:w="57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12.</w:t>
            </w:r>
          </w:p>
        </w:tc>
        <w:tc>
          <w:tcPr>
            <w:tcW w:w="331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Darbdavių socialinė parama</w:t>
            </w:r>
          </w:p>
        </w:tc>
        <w:tc>
          <w:tcPr>
            <w:tcW w:w="1958" w:type="dxa"/>
          </w:tcPr>
          <w:p w:rsidR="0014227A" w:rsidRPr="00AF2953" w:rsidRDefault="001B1A96"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0,6</w:t>
            </w:r>
          </w:p>
        </w:tc>
        <w:tc>
          <w:tcPr>
            <w:tcW w:w="1958" w:type="dxa"/>
          </w:tcPr>
          <w:p w:rsidR="0014227A" w:rsidRPr="00AF2953" w:rsidRDefault="001B1A96"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0,6</w:t>
            </w:r>
          </w:p>
        </w:tc>
        <w:tc>
          <w:tcPr>
            <w:tcW w:w="1560" w:type="dxa"/>
          </w:tcPr>
          <w:p w:rsidR="0014227A" w:rsidRPr="00AF2953" w:rsidRDefault="001B1A96"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0,6</w:t>
            </w:r>
          </w:p>
        </w:tc>
      </w:tr>
      <w:tr w:rsidR="0014227A" w:rsidRPr="00AF2953" w:rsidTr="00883CB4">
        <w:tc>
          <w:tcPr>
            <w:tcW w:w="57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14.</w:t>
            </w:r>
          </w:p>
        </w:tc>
        <w:tc>
          <w:tcPr>
            <w:tcW w:w="331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Socialinė parama</w:t>
            </w:r>
          </w:p>
        </w:tc>
        <w:tc>
          <w:tcPr>
            <w:tcW w:w="1958" w:type="dxa"/>
          </w:tcPr>
          <w:p w:rsidR="0014227A" w:rsidRPr="00AF2953" w:rsidRDefault="001B1A96"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145,9</w:t>
            </w:r>
          </w:p>
        </w:tc>
        <w:tc>
          <w:tcPr>
            <w:tcW w:w="1958" w:type="dxa"/>
          </w:tcPr>
          <w:p w:rsidR="0014227A" w:rsidRPr="00AF2953" w:rsidRDefault="001B1A96"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138,4</w:t>
            </w:r>
          </w:p>
        </w:tc>
        <w:tc>
          <w:tcPr>
            <w:tcW w:w="1560" w:type="dxa"/>
          </w:tcPr>
          <w:p w:rsidR="0014227A" w:rsidRPr="00AF2953" w:rsidRDefault="001B1A96" w:rsidP="0014227A">
            <w:pPr>
              <w:tabs>
                <w:tab w:val="left" w:pos="840"/>
              </w:tabs>
              <w:jc w:val="center"/>
              <w:rPr>
                <w:rFonts w:ascii="Times New Roman" w:hAnsi="Times New Roman" w:cs="Times New Roman"/>
                <w:sz w:val="24"/>
                <w:szCs w:val="24"/>
              </w:rPr>
            </w:pPr>
            <w:r w:rsidRPr="00AF2953">
              <w:rPr>
                <w:rFonts w:ascii="Times New Roman" w:hAnsi="Times New Roman" w:cs="Times New Roman"/>
                <w:sz w:val="24"/>
                <w:szCs w:val="24"/>
              </w:rPr>
              <w:t>138,4</w:t>
            </w:r>
          </w:p>
        </w:tc>
      </w:tr>
      <w:tr w:rsidR="0014227A" w:rsidRPr="00AF2953" w:rsidTr="00883CB4">
        <w:tc>
          <w:tcPr>
            <w:tcW w:w="570" w:type="dxa"/>
          </w:tcPr>
          <w:p w:rsidR="0014227A" w:rsidRPr="00AF2953" w:rsidRDefault="0014227A" w:rsidP="0014227A">
            <w:pPr>
              <w:tabs>
                <w:tab w:val="left" w:pos="840"/>
              </w:tabs>
              <w:jc w:val="both"/>
              <w:rPr>
                <w:rFonts w:ascii="Times New Roman" w:hAnsi="Times New Roman" w:cs="Times New Roman"/>
                <w:sz w:val="24"/>
                <w:szCs w:val="24"/>
              </w:rPr>
            </w:pPr>
          </w:p>
        </w:tc>
        <w:tc>
          <w:tcPr>
            <w:tcW w:w="3310" w:type="dxa"/>
          </w:tcPr>
          <w:p w:rsidR="0014227A" w:rsidRPr="00AF2953" w:rsidRDefault="0014227A" w:rsidP="0014227A">
            <w:pPr>
              <w:tabs>
                <w:tab w:val="left" w:pos="840"/>
              </w:tabs>
              <w:jc w:val="both"/>
              <w:rPr>
                <w:rFonts w:ascii="Times New Roman" w:hAnsi="Times New Roman" w:cs="Times New Roman"/>
                <w:sz w:val="24"/>
                <w:szCs w:val="24"/>
              </w:rPr>
            </w:pPr>
            <w:r w:rsidRPr="00AF2953">
              <w:rPr>
                <w:rFonts w:ascii="Times New Roman" w:hAnsi="Times New Roman" w:cs="Times New Roman"/>
                <w:sz w:val="24"/>
                <w:szCs w:val="24"/>
              </w:rPr>
              <w:t>Iš viso:</w:t>
            </w:r>
          </w:p>
        </w:tc>
        <w:tc>
          <w:tcPr>
            <w:tcW w:w="1958" w:type="dxa"/>
          </w:tcPr>
          <w:p w:rsidR="0014227A" w:rsidRPr="00AF2953" w:rsidRDefault="008C6FA0" w:rsidP="0014227A">
            <w:pPr>
              <w:tabs>
                <w:tab w:val="left" w:pos="840"/>
              </w:tabs>
              <w:jc w:val="center"/>
              <w:rPr>
                <w:rFonts w:ascii="Times New Roman" w:hAnsi="Times New Roman" w:cs="Times New Roman"/>
                <w:b/>
                <w:bCs/>
                <w:sz w:val="24"/>
                <w:szCs w:val="24"/>
              </w:rPr>
            </w:pPr>
            <w:r w:rsidRPr="00AF2953">
              <w:rPr>
                <w:rFonts w:ascii="Times New Roman" w:hAnsi="Times New Roman" w:cs="Times New Roman"/>
                <w:b/>
                <w:bCs/>
                <w:sz w:val="24"/>
                <w:szCs w:val="24"/>
              </w:rPr>
              <w:t>570,8</w:t>
            </w:r>
          </w:p>
        </w:tc>
        <w:tc>
          <w:tcPr>
            <w:tcW w:w="1958" w:type="dxa"/>
          </w:tcPr>
          <w:p w:rsidR="0014227A" w:rsidRPr="00AF2953" w:rsidRDefault="008C6FA0" w:rsidP="0014227A">
            <w:pPr>
              <w:tabs>
                <w:tab w:val="left" w:pos="840"/>
              </w:tabs>
              <w:jc w:val="center"/>
              <w:rPr>
                <w:rFonts w:ascii="Times New Roman" w:hAnsi="Times New Roman" w:cs="Times New Roman"/>
                <w:b/>
                <w:bCs/>
                <w:sz w:val="24"/>
                <w:szCs w:val="24"/>
              </w:rPr>
            </w:pPr>
            <w:r w:rsidRPr="00AF2953">
              <w:rPr>
                <w:rFonts w:ascii="Times New Roman" w:hAnsi="Times New Roman" w:cs="Times New Roman"/>
                <w:b/>
                <w:bCs/>
                <w:sz w:val="24"/>
                <w:szCs w:val="24"/>
              </w:rPr>
              <w:t>562,0</w:t>
            </w:r>
          </w:p>
        </w:tc>
        <w:tc>
          <w:tcPr>
            <w:tcW w:w="1560" w:type="dxa"/>
          </w:tcPr>
          <w:p w:rsidR="0014227A" w:rsidRPr="00AF2953" w:rsidRDefault="008C6FA0" w:rsidP="0014227A">
            <w:pPr>
              <w:tabs>
                <w:tab w:val="left" w:pos="840"/>
              </w:tabs>
              <w:jc w:val="center"/>
              <w:rPr>
                <w:rFonts w:ascii="Times New Roman" w:hAnsi="Times New Roman" w:cs="Times New Roman"/>
                <w:b/>
                <w:bCs/>
                <w:sz w:val="24"/>
                <w:szCs w:val="24"/>
              </w:rPr>
            </w:pPr>
            <w:r w:rsidRPr="00AF2953">
              <w:rPr>
                <w:rFonts w:ascii="Times New Roman" w:hAnsi="Times New Roman" w:cs="Times New Roman"/>
                <w:b/>
                <w:bCs/>
                <w:sz w:val="24"/>
                <w:szCs w:val="24"/>
              </w:rPr>
              <w:t>562,0</w:t>
            </w:r>
          </w:p>
        </w:tc>
      </w:tr>
    </w:tbl>
    <w:p w:rsidR="003115D4" w:rsidRPr="00AF2953" w:rsidRDefault="003115D4" w:rsidP="00351D14">
      <w:pPr>
        <w:pStyle w:val="Betarp"/>
        <w:rPr>
          <w:rFonts w:ascii="Times New Roman" w:hAnsi="Times New Roman" w:cs="Times New Roman"/>
          <w:sz w:val="24"/>
          <w:szCs w:val="24"/>
          <w:lang w:eastAsia="lt-LT"/>
        </w:rPr>
      </w:pPr>
    </w:p>
    <w:p w:rsidR="003115D4" w:rsidRDefault="003115D4" w:rsidP="00351D14">
      <w:pPr>
        <w:pStyle w:val="Betarp"/>
        <w:rPr>
          <w:rFonts w:ascii="Times New Roman" w:hAnsi="Times New Roman" w:cs="Times New Roman"/>
          <w:sz w:val="24"/>
          <w:szCs w:val="24"/>
          <w:lang w:eastAsia="lt-LT"/>
        </w:rPr>
      </w:pPr>
    </w:p>
    <w:p w:rsidR="00AF2953" w:rsidRPr="00AF2953" w:rsidRDefault="00AF2953" w:rsidP="00351D14">
      <w:pPr>
        <w:pStyle w:val="Betarp"/>
        <w:rPr>
          <w:rFonts w:ascii="Times New Roman" w:hAnsi="Times New Roman" w:cs="Times New Roman"/>
          <w:sz w:val="24"/>
          <w:szCs w:val="24"/>
          <w:lang w:eastAsia="lt-LT"/>
        </w:rPr>
      </w:pPr>
    </w:p>
    <w:p w:rsidR="0014227A" w:rsidRDefault="0014227A" w:rsidP="00351D14">
      <w:pPr>
        <w:pStyle w:val="Betarp"/>
        <w:rPr>
          <w:rFonts w:ascii="Times New Roman" w:hAnsi="Times New Roman" w:cs="Times New Roman"/>
          <w:sz w:val="24"/>
          <w:szCs w:val="24"/>
          <w:lang w:eastAsia="lt-LT"/>
        </w:rPr>
      </w:pPr>
      <w:r w:rsidRPr="00AF2953">
        <w:rPr>
          <w:rFonts w:ascii="Times New Roman" w:hAnsi="Times New Roman" w:cs="Times New Roman"/>
          <w:sz w:val="24"/>
          <w:szCs w:val="24"/>
          <w:lang w:eastAsia="lt-LT"/>
        </w:rPr>
        <w:t>Finansavimo sumos pagal</w:t>
      </w:r>
      <w:r w:rsidR="00791E77" w:rsidRPr="00AF2953">
        <w:rPr>
          <w:rFonts w:ascii="Times New Roman" w:hAnsi="Times New Roman" w:cs="Times New Roman"/>
          <w:sz w:val="24"/>
          <w:szCs w:val="24"/>
          <w:lang w:eastAsia="lt-LT"/>
        </w:rPr>
        <w:t xml:space="preserve"> šaltinį ir jų pokyčiai per 2015</w:t>
      </w:r>
      <w:r w:rsidRPr="00AF2953">
        <w:rPr>
          <w:rFonts w:ascii="Times New Roman" w:hAnsi="Times New Roman" w:cs="Times New Roman"/>
          <w:sz w:val="24"/>
          <w:szCs w:val="24"/>
          <w:lang w:eastAsia="lt-LT"/>
        </w:rPr>
        <w:t xml:space="preserve"> metus.</w:t>
      </w:r>
    </w:p>
    <w:p w:rsidR="00AF2953" w:rsidRPr="00AF2953" w:rsidRDefault="00AF2953" w:rsidP="00351D14">
      <w:pPr>
        <w:pStyle w:val="Betarp"/>
        <w:rPr>
          <w:rFonts w:ascii="Times New Roman" w:hAnsi="Times New Roman" w:cs="Times New Roman"/>
          <w:sz w:val="24"/>
          <w:szCs w:val="24"/>
          <w:lang w:eastAsia="lt-LT"/>
        </w:rPr>
      </w:pPr>
    </w:p>
    <w:tbl>
      <w:tblPr>
        <w:tblStyle w:val="TableGrid3"/>
        <w:tblW w:w="9356" w:type="dxa"/>
        <w:tblInd w:w="108" w:type="dxa"/>
        <w:tblLook w:val="01E0" w:firstRow="1" w:lastRow="1" w:firstColumn="1" w:lastColumn="1" w:noHBand="0" w:noVBand="0"/>
      </w:tblPr>
      <w:tblGrid>
        <w:gridCol w:w="570"/>
        <w:gridCol w:w="2429"/>
        <w:gridCol w:w="1776"/>
        <w:gridCol w:w="1335"/>
        <w:gridCol w:w="1425"/>
        <w:gridCol w:w="1821"/>
      </w:tblGrid>
      <w:tr w:rsidR="0014227A" w:rsidRPr="00AF2953" w:rsidTr="00883CB4">
        <w:tc>
          <w:tcPr>
            <w:tcW w:w="570" w:type="dxa"/>
          </w:tcPr>
          <w:p w:rsidR="0014227A" w:rsidRPr="00AF2953" w:rsidRDefault="0014227A" w:rsidP="00351D14">
            <w:pPr>
              <w:pStyle w:val="Betarp"/>
              <w:rPr>
                <w:rFonts w:ascii="Times New Roman" w:hAnsi="Times New Roman" w:cs="Times New Roman"/>
                <w:b/>
                <w:bCs/>
                <w:sz w:val="24"/>
                <w:szCs w:val="24"/>
              </w:rPr>
            </w:pPr>
            <w:r w:rsidRPr="00AF2953">
              <w:rPr>
                <w:rFonts w:ascii="Times New Roman" w:hAnsi="Times New Roman" w:cs="Times New Roman"/>
                <w:b/>
                <w:bCs/>
                <w:sz w:val="24"/>
                <w:szCs w:val="24"/>
              </w:rPr>
              <w:t>Eil. Nr.</w:t>
            </w:r>
          </w:p>
        </w:tc>
        <w:tc>
          <w:tcPr>
            <w:tcW w:w="2429" w:type="dxa"/>
          </w:tcPr>
          <w:p w:rsidR="0014227A" w:rsidRPr="00AF2953" w:rsidRDefault="0014227A" w:rsidP="00351D14">
            <w:pPr>
              <w:pStyle w:val="Betarp"/>
              <w:rPr>
                <w:rFonts w:ascii="Times New Roman" w:hAnsi="Times New Roman" w:cs="Times New Roman"/>
                <w:b/>
                <w:bCs/>
                <w:sz w:val="24"/>
                <w:szCs w:val="24"/>
              </w:rPr>
            </w:pPr>
            <w:r w:rsidRPr="00AF2953">
              <w:rPr>
                <w:rFonts w:ascii="Times New Roman" w:hAnsi="Times New Roman" w:cs="Times New Roman"/>
                <w:b/>
                <w:bCs/>
                <w:sz w:val="24"/>
                <w:szCs w:val="24"/>
              </w:rPr>
              <w:t>Lėšų šaltiniai</w:t>
            </w:r>
          </w:p>
        </w:tc>
        <w:tc>
          <w:tcPr>
            <w:tcW w:w="1776" w:type="dxa"/>
          </w:tcPr>
          <w:p w:rsidR="0014227A" w:rsidRPr="00AF2953" w:rsidRDefault="0014227A" w:rsidP="00351D14">
            <w:pPr>
              <w:pStyle w:val="Betarp"/>
              <w:rPr>
                <w:rFonts w:ascii="Times New Roman" w:hAnsi="Times New Roman" w:cs="Times New Roman"/>
                <w:b/>
                <w:bCs/>
                <w:sz w:val="24"/>
                <w:szCs w:val="24"/>
              </w:rPr>
            </w:pPr>
            <w:r w:rsidRPr="00AF2953">
              <w:rPr>
                <w:rFonts w:ascii="Times New Roman" w:hAnsi="Times New Roman" w:cs="Times New Roman"/>
                <w:b/>
                <w:bCs/>
                <w:sz w:val="24"/>
                <w:szCs w:val="24"/>
              </w:rPr>
              <w:t>Lėšų(turto, įsipareigojimų) l</w:t>
            </w:r>
            <w:r w:rsidR="00791E77" w:rsidRPr="00AF2953">
              <w:rPr>
                <w:rFonts w:ascii="Times New Roman" w:hAnsi="Times New Roman" w:cs="Times New Roman"/>
                <w:b/>
                <w:bCs/>
                <w:sz w:val="24"/>
                <w:szCs w:val="24"/>
              </w:rPr>
              <w:t>ikutis metų pradžioje (tūkst. Eur</w:t>
            </w:r>
            <w:r w:rsidRPr="00AF2953">
              <w:rPr>
                <w:rFonts w:ascii="Times New Roman" w:hAnsi="Times New Roman" w:cs="Times New Roman"/>
                <w:b/>
                <w:bCs/>
                <w:sz w:val="24"/>
                <w:szCs w:val="24"/>
              </w:rPr>
              <w:t>)</w:t>
            </w:r>
          </w:p>
        </w:tc>
        <w:tc>
          <w:tcPr>
            <w:tcW w:w="1335" w:type="dxa"/>
          </w:tcPr>
          <w:p w:rsidR="0014227A" w:rsidRPr="00AF2953" w:rsidRDefault="00791E77" w:rsidP="00351D14">
            <w:pPr>
              <w:pStyle w:val="Betarp"/>
              <w:rPr>
                <w:rFonts w:ascii="Times New Roman" w:hAnsi="Times New Roman" w:cs="Times New Roman"/>
                <w:b/>
                <w:bCs/>
                <w:sz w:val="24"/>
                <w:szCs w:val="24"/>
              </w:rPr>
            </w:pPr>
            <w:r w:rsidRPr="00AF2953">
              <w:rPr>
                <w:rFonts w:ascii="Times New Roman" w:hAnsi="Times New Roman" w:cs="Times New Roman"/>
                <w:b/>
                <w:bCs/>
                <w:sz w:val="24"/>
                <w:szCs w:val="24"/>
              </w:rPr>
              <w:t>Gauta (tūkst. Eur</w:t>
            </w:r>
            <w:r w:rsidR="0014227A" w:rsidRPr="00AF2953">
              <w:rPr>
                <w:rFonts w:ascii="Times New Roman" w:hAnsi="Times New Roman" w:cs="Times New Roman"/>
                <w:b/>
                <w:bCs/>
                <w:sz w:val="24"/>
                <w:szCs w:val="24"/>
              </w:rPr>
              <w:t>)</w:t>
            </w:r>
          </w:p>
        </w:tc>
        <w:tc>
          <w:tcPr>
            <w:tcW w:w="1425" w:type="dxa"/>
          </w:tcPr>
          <w:p w:rsidR="0014227A" w:rsidRPr="00AF2953" w:rsidRDefault="00791E77" w:rsidP="00351D14">
            <w:pPr>
              <w:pStyle w:val="Betarp"/>
              <w:rPr>
                <w:rFonts w:ascii="Times New Roman" w:hAnsi="Times New Roman" w:cs="Times New Roman"/>
                <w:b/>
                <w:bCs/>
                <w:sz w:val="24"/>
                <w:szCs w:val="24"/>
              </w:rPr>
            </w:pPr>
            <w:r w:rsidRPr="00AF2953">
              <w:rPr>
                <w:rFonts w:ascii="Times New Roman" w:hAnsi="Times New Roman" w:cs="Times New Roman"/>
                <w:b/>
                <w:bCs/>
                <w:sz w:val="24"/>
                <w:szCs w:val="24"/>
              </w:rPr>
              <w:t>Išlaidos (tūkst. Eur</w:t>
            </w:r>
            <w:r w:rsidR="0014227A" w:rsidRPr="00AF2953">
              <w:rPr>
                <w:rFonts w:ascii="Times New Roman" w:hAnsi="Times New Roman" w:cs="Times New Roman"/>
                <w:b/>
                <w:bCs/>
                <w:sz w:val="24"/>
                <w:szCs w:val="24"/>
              </w:rPr>
              <w:t>)</w:t>
            </w:r>
          </w:p>
        </w:tc>
        <w:tc>
          <w:tcPr>
            <w:tcW w:w="1821" w:type="dxa"/>
          </w:tcPr>
          <w:p w:rsidR="0014227A" w:rsidRPr="00AF2953" w:rsidRDefault="0014227A" w:rsidP="00351D14">
            <w:pPr>
              <w:pStyle w:val="Betarp"/>
              <w:rPr>
                <w:rFonts w:ascii="Times New Roman" w:hAnsi="Times New Roman" w:cs="Times New Roman"/>
                <w:b/>
                <w:bCs/>
                <w:sz w:val="24"/>
                <w:szCs w:val="24"/>
              </w:rPr>
            </w:pPr>
            <w:r w:rsidRPr="00AF2953">
              <w:rPr>
                <w:rFonts w:ascii="Times New Roman" w:hAnsi="Times New Roman" w:cs="Times New Roman"/>
                <w:b/>
                <w:bCs/>
                <w:sz w:val="24"/>
                <w:szCs w:val="24"/>
              </w:rPr>
              <w:t>Lėšų (turto, įsipareigojimų) l</w:t>
            </w:r>
            <w:r w:rsidR="00791E77" w:rsidRPr="00AF2953">
              <w:rPr>
                <w:rFonts w:ascii="Times New Roman" w:hAnsi="Times New Roman" w:cs="Times New Roman"/>
                <w:b/>
                <w:bCs/>
                <w:sz w:val="24"/>
                <w:szCs w:val="24"/>
              </w:rPr>
              <w:t>ikutis metų pabaigoje (tūkst. Eur</w:t>
            </w:r>
            <w:r w:rsidRPr="00AF2953">
              <w:rPr>
                <w:rFonts w:ascii="Times New Roman" w:hAnsi="Times New Roman" w:cs="Times New Roman"/>
                <w:b/>
                <w:bCs/>
                <w:sz w:val="24"/>
                <w:szCs w:val="24"/>
              </w:rPr>
              <w:t>)</w:t>
            </w:r>
          </w:p>
        </w:tc>
      </w:tr>
      <w:tr w:rsidR="0014227A" w:rsidRPr="00AF2953" w:rsidTr="00883CB4">
        <w:tc>
          <w:tcPr>
            <w:tcW w:w="570" w:type="dxa"/>
          </w:tcPr>
          <w:p w:rsidR="0014227A" w:rsidRPr="00AF2953" w:rsidRDefault="0014227A" w:rsidP="00351D14">
            <w:pPr>
              <w:pStyle w:val="Betarp"/>
              <w:rPr>
                <w:rFonts w:ascii="Times New Roman" w:hAnsi="Times New Roman" w:cs="Times New Roman"/>
                <w:sz w:val="24"/>
                <w:szCs w:val="24"/>
              </w:rPr>
            </w:pPr>
            <w:r w:rsidRPr="00AF2953">
              <w:rPr>
                <w:rFonts w:ascii="Times New Roman" w:hAnsi="Times New Roman" w:cs="Times New Roman"/>
                <w:sz w:val="24"/>
                <w:szCs w:val="24"/>
              </w:rPr>
              <w:t>1.</w:t>
            </w:r>
          </w:p>
        </w:tc>
        <w:tc>
          <w:tcPr>
            <w:tcW w:w="2429" w:type="dxa"/>
          </w:tcPr>
          <w:p w:rsidR="0014227A" w:rsidRPr="00AF2953" w:rsidRDefault="0014227A" w:rsidP="00351D14">
            <w:pPr>
              <w:pStyle w:val="Betarp"/>
              <w:rPr>
                <w:rFonts w:ascii="Times New Roman" w:hAnsi="Times New Roman" w:cs="Times New Roman"/>
                <w:sz w:val="24"/>
                <w:szCs w:val="24"/>
              </w:rPr>
            </w:pPr>
            <w:r w:rsidRPr="00AF2953">
              <w:rPr>
                <w:rFonts w:ascii="Times New Roman" w:hAnsi="Times New Roman" w:cs="Times New Roman"/>
                <w:sz w:val="24"/>
                <w:szCs w:val="24"/>
              </w:rPr>
              <w:t>Valstybės biudžeto lėšos</w:t>
            </w:r>
          </w:p>
        </w:tc>
        <w:tc>
          <w:tcPr>
            <w:tcW w:w="1776" w:type="dxa"/>
          </w:tcPr>
          <w:p w:rsidR="0014227A" w:rsidRPr="00AF2953" w:rsidRDefault="00791E77" w:rsidP="00351D14">
            <w:pPr>
              <w:pStyle w:val="Betarp"/>
              <w:rPr>
                <w:rFonts w:ascii="Times New Roman" w:hAnsi="Times New Roman" w:cs="Times New Roman"/>
                <w:sz w:val="24"/>
                <w:szCs w:val="24"/>
              </w:rPr>
            </w:pPr>
            <w:r w:rsidRPr="00AF2953">
              <w:rPr>
                <w:rFonts w:ascii="Times New Roman" w:hAnsi="Times New Roman" w:cs="Times New Roman"/>
                <w:sz w:val="24"/>
                <w:szCs w:val="24"/>
              </w:rPr>
              <w:t>1,0</w:t>
            </w:r>
          </w:p>
        </w:tc>
        <w:tc>
          <w:tcPr>
            <w:tcW w:w="1335" w:type="dxa"/>
          </w:tcPr>
          <w:p w:rsidR="0014227A" w:rsidRPr="00AF2953" w:rsidRDefault="00791E77" w:rsidP="00351D14">
            <w:pPr>
              <w:pStyle w:val="Betarp"/>
              <w:rPr>
                <w:rFonts w:ascii="Times New Roman" w:hAnsi="Times New Roman" w:cs="Times New Roman"/>
                <w:sz w:val="24"/>
                <w:szCs w:val="24"/>
              </w:rPr>
            </w:pPr>
            <w:r w:rsidRPr="00AF2953">
              <w:rPr>
                <w:rFonts w:ascii="Times New Roman" w:hAnsi="Times New Roman" w:cs="Times New Roman"/>
                <w:sz w:val="24"/>
                <w:szCs w:val="24"/>
              </w:rPr>
              <w:t>368,7</w:t>
            </w:r>
          </w:p>
        </w:tc>
        <w:tc>
          <w:tcPr>
            <w:tcW w:w="1425" w:type="dxa"/>
          </w:tcPr>
          <w:p w:rsidR="0014227A" w:rsidRPr="00AF2953" w:rsidRDefault="00791E77" w:rsidP="00351D14">
            <w:pPr>
              <w:pStyle w:val="Betarp"/>
              <w:rPr>
                <w:rFonts w:ascii="Times New Roman" w:hAnsi="Times New Roman" w:cs="Times New Roman"/>
                <w:sz w:val="24"/>
                <w:szCs w:val="24"/>
              </w:rPr>
            </w:pPr>
            <w:r w:rsidRPr="00AF2953">
              <w:rPr>
                <w:rFonts w:ascii="Times New Roman" w:hAnsi="Times New Roman" w:cs="Times New Roman"/>
                <w:sz w:val="24"/>
                <w:szCs w:val="24"/>
              </w:rPr>
              <w:t>369,1</w:t>
            </w:r>
          </w:p>
        </w:tc>
        <w:tc>
          <w:tcPr>
            <w:tcW w:w="1821" w:type="dxa"/>
          </w:tcPr>
          <w:p w:rsidR="0014227A" w:rsidRPr="00AF2953" w:rsidRDefault="00791E77" w:rsidP="00351D14">
            <w:pPr>
              <w:pStyle w:val="Betarp"/>
              <w:rPr>
                <w:rFonts w:ascii="Times New Roman" w:hAnsi="Times New Roman" w:cs="Times New Roman"/>
                <w:sz w:val="24"/>
                <w:szCs w:val="24"/>
              </w:rPr>
            </w:pPr>
            <w:r w:rsidRPr="00AF2953">
              <w:rPr>
                <w:rFonts w:ascii="Times New Roman" w:hAnsi="Times New Roman" w:cs="Times New Roman"/>
                <w:sz w:val="24"/>
                <w:szCs w:val="24"/>
              </w:rPr>
              <w:t>0,6</w:t>
            </w:r>
          </w:p>
        </w:tc>
      </w:tr>
      <w:tr w:rsidR="0014227A" w:rsidRPr="00AF2953" w:rsidTr="00883CB4">
        <w:tc>
          <w:tcPr>
            <w:tcW w:w="570" w:type="dxa"/>
          </w:tcPr>
          <w:p w:rsidR="0014227A" w:rsidRPr="00AF2953" w:rsidRDefault="0014227A" w:rsidP="00351D14">
            <w:pPr>
              <w:pStyle w:val="Betarp"/>
              <w:rPr>
                <w:rFonts w:ascii="Times New Roman" w:hAnsi="Times New Roman" w:cs="Times New Roman"/>
                <w:sz w:val="24"/>
                <w:szCs w:val="24"/>
              </w:rPr>
            </w:pPr>
            <w:r w:rsidRPr="00AF2953">
              <w:rPr>
                <w:rFonts w:ascii="Times New Roman" w:hAnsi="Times New Roman" w:cs="Times New Roman"/>
                <w:sz w:val="24"/>
                <w:szCs w:val="24"/>
              </w:rPr>
              <w:t>2.</w:t>
            </w:r>
          </w:p>
        </w:tc>
        <w:tc>
          <w:tcPr>
            <w:tcW w:w="2429" w:type="dxa"/>
          </w:tcPr>
          <w:p w:rsidR="0014227A" w:rsidRPr="00AF2953" w:rsidRDefault="0014227A" w:rsidP="00351D14">
            <w:pPr>
              <w:pStyle w:val="Betarp"/>
              <w:rPr>
                <w:rFonts w:ascii="Times New Roman" w:hAnsi="Times New Roman" w:cs="Times New Roman"/>
                <w:sz w:val="24"/>
                <w:szCs w:val="24"/>
              </w:rPr>
            </w:pPr>
            <w:r w:rsidRPr="00AF2953">
              <w:rPr>
                <w:rFonts w:ascii="Times New Roman" w:hAnsi="Times New Roman" w:cs="Times New Roman"/>
                <w:sz w:val="24"/>
                <w:szCs w:val="24"/>
              </w:rPr>
              <w:t>Savivaldybės biudžeto lėšos</w:t>
            </w:r>
          </w:p>
        </w:tc>
        <w:tc>
          <w:tcPr>
            <w:tcW w:w="1776" w:type="dxa"/>
          </w:tcPr>
          <w:p w:rsidR="0014227A" w:rsidRPr="00AF2953" w:rsidRDefault="00791E77" w:rsidP="00351D14">
            <w:pPr>
              <w:pStyle w:val="Betarp"/>
              <w:rPr>
                <w:rFonts w:ascii="Times New Roman" w:hAnsi="Times New Roman" w:cs="Times New Roman"/>
                <w:sz w:val="24"/>
                <w:szCs w:val="24"/>
              </w:rPr>
            </w:pPr>
            <w:r w:rsidRPr="00AF2953">
              <w:rPr>
                <w:rFonts w:ascii="Times New Roman" w:hAnsi="Times New Roman" w:cs="Times New Roman"/>
                <w:sz w:val="24"/>
                <w:szCs w:val="24"/>
              </w:rPr>
              <w:t>545,1</w:t>
            </w:r>
          </w:p>
        </w:tc>
        <w:tc>
          <w:tcPr>
            <w:tcW w:w="1335" w:type="dxa"/>
          </w:tcPr>
          <w:p w:rsidR="0014227A" w:rsidRPr="00AF2953" w:rsidRDefault="00791E77" w:rsidP="00351D14">
            <w:pPr>
              <w:pStyle w:val="Betarp"/>
              <w:rPr>
                <w:rFonts w:ascii="Times New Roman" w:hAnsi="Times New Roman" w:cs="Times New Roman"/>
                <w:sz w:val="24"/>
                <w:szCs w:val="24"/>
              </w:rPr>
            </w:pPr>
            <w:r w:rsidRPr="00AF2953">
              <w:rPr>
                <w:rFonts w:ascii="Times New Roman" w:hAnsi="Times New Roman" w:cs="Times New Roman"/>
                <w:sz w:val="24"/>
                <w:szCs w:val="24"/>
              </w:rPr>
              <w:t>416,5</w:t>
            </w:r>
          </w:p>
        </w:tc>
        <w:tc>
          <w:tcPr>
            <w:tcW w:w="1425" w:type="dxa"/>
          </w:tcPr>
          <w:p w:rsidR="0014227A" w:rsidRPr="00AF2953" w:rsidRDefault="00791E77" w:rsidP="00351D14">
            <w:pPr>
              <w:pStyle w:val="Betarp"/>
              <w:rPr>
                <w:rFonts w:ascii="Times New Roman" w:hAnsi="Times New Roman" w:cs="Times New Roman"/>
                <w:sz w:val="24"/>
                <w:szCs w:val="24"/>
              </w:rPr>
            </w:pPr>
            <w:r w:rsidRPr="00AF2953">
              <w:rPr>
                <w:rFonts w:ascii="Times New Roman" w:hAnsi="Times New Roman" w:cs="Times New Roman"/>
                <w:sz w:val="24"/>
                <w:szCs w:val="24"/>
              </w:rPr>
              <w:t>424,8</w:t>
            </w:r>
          </w:p>
        </w:tc>
        <w:tc>
          <w:tcPr>
            <w:tcW w:w="1821" w:type="dxa"/>
          </w:tcPr>
          <w:p w:rsidR="0014227A" w:rsidRPr="00AF2953" w:rsidRDefault="00791E77" w:rsidP="00351D14">
            <w:pPr>
              <w:pStyle w:val="Betarp"/>
              <w:rPr>
                <w:rFonts w:ascii="Times New Roman" w:hAnsi="Times New Roman" w:cs="Times New Roman"/>
                <w:sz w:val="24"/>
                <w:szCs w:val="24"/>
              </w:rPr>
            </w:pPr>
            <w:r w:rsidRPr="00AF2953">
              <w:rPr>
                <w:rFonts w:ascii="Times New Roman" w:hAnsi="Times New Roman" w:cs="Times New Roman"/>
                <w:sz w:val="24"/>
                <w:szCs w:val="24"/>
              </w:rPr>
              <w:t>536,8</w:t>
            </w:r>
          </w:p>
        </w:tc>
      </w:tr>
      <w:tr w:rsidR="0014227A" w:rsidRPr="00AF2953" w:rsidTr="00883CB4">
        <w:tc>
          <w:tcPr>
            <w:tcW w:w="570" w:type="dxa"/>
          </w:tcPr>
          <w:p w:rsidR="0014227A" w:rsidRPr="00AF2953" w:rsidRDefault="0014227A" w:rsidP="00351D14">
            <w:pPr>
              <w:pStyle w:val="Betarp"/>
              <w:rPr>
                <w:rFonts w:ascii="Times New Roman" w:hAnsi="Times New Roman" w:cs="Times New Roman"/>
                <w:sz w:val="24"/>
                <w:szCs w:val="24"/>
              </w:rPr>
            </w:pPr>
            <w:r w:rsidRPr="00AF2953">
              <w:rPr>
                <w:rFonts w:ascii="Times New Roman" w:hAnsi="Times New Roman" w:cs="Times New Roman"/>
                <w:sz w:val="24"/>
                <w:szCs w:val="24"/>
              </w:rPr>
              <w:t>3.</w:t>
            </w:r>
          </w:p>
        </w:tc>
        <w:tc>
          <w:tcPr>
            <w:tcW w:w="2429" w:type="dxa"/>
          </w:tcPr>
          <w:p w:rsidR="0014227A" w:rsidRPr="00AF2953" w:rsidRDefault="0014227A" w:rsidP="00351D14">
            <w:pPr>
              <w:pStyle w:val="Betarp"/>
              <w:rPr>
                <w:rFonts w:ascii="Times New Roman" w:hAnsi="Times New Roman" w:cs="Times New Roman"/>
                <w:sz w:val="24"/>
                <w:szCs w:val="24"/>
              </w:rPr>
            </w:pPr>
            <w:r w:rsidRPr="00AF2953">
              <w:rPr>
                <w:rFonts w:ascii="Times New Roman" w:hAnsi="Times New Roman" w:cs="Times New Roman"/>
                <w:sz w:val="24"/>
                <w:szCs w:val="24"/>
              </w:rPr>
              <w:t>ES, valstybių ir tarptautinių organizacijų lėšos</w:t>
            </w:r>
          </w:p>
        </w:tc>
        <w:tc>
          <w:tcPr>
            <w:tcW w:w="1776" w:type="dxa"/>
          </w:tcPr>
          <w:p w:rsidR="0014227A" w:rsidRPr="00AF2953" w:rsidRDefault="0014227A" w:rsidP="00351D14">
            <w:pPr>
              <w:pStyle w:val="Betarp"/>
              <w:rPr>
                <w:rFonts w:ascii="Times New Roman" w:hAnsi="Times New Roman" w:cs="Times New Roman"/>
                <w:sz w:val="24"/>
                <w:szCs w:val="24"/>
              </w:rPr>
            </w:pPr>
            <w:r w:rsidRPr="00AF2953">
              <w:rPr>
                <w:rFonts w:ascii="Times New Roman" w:hAnsi="Times New Roman" w:cs="Times New Roman"/>
                <w:sz w:val="24"/>
                <w:szCs w:val="24"/>
              </w:rPr>
              <w:t>-</w:t>
            </w:r>
          </w:p>
        </w:tc>
        <w:tc>
          <w:tcPr>
            <w:tcW w:w="1335" w:type="dxa"/>
          </w:tcPr>
          <w:p w:rsidR="0014227A" w:rsidRPr="00AF2953" w:rsidRDefault="0014227A" w:rsidP="00351D14">
            <w:pPr>
              <w:pStyle w:val="Betarp"/>
              <w:rPr>
                <w:rFonts w:ascii="Times New Roman" w:hAnsi="Times New Roman" w:cs="Times New Roman"/>
                <w:sz w:val="24"/>
                <w:szCs w:val="24"/>
              </w:rPr>
            </w:pPr>
            <w:r w:rsidRPr="00AF2953">
              <w:rPr>
                <w:rFonts w:ascii="Times New Roman" w:hAnsi="Times New Roman" w:cs="Times New Roman"/>
                <w:sz w:val="24"/>
                <w:szCs w:val="24"/>
              </w:rPr>
              <w:t>-</w:t>
            </w:r>
          </w:p>
        </w:tc>
        <w:tc>
          <w:tcPr>
            <w:tcW w:w="1425" w:type="dxa"/>
          </w:tcPr>
          <w:p w:rsidR="0014227A" w:rsidRPr="00AF2953" w:rsidRDefault="0014227A" w:rsidP="00351D14">
            <w:pPr>
              <w:pStyle w:val="Betarp"/>
              <w:rPr>
                <w:rFonts w:ascii="Times New Roman" w:hAnsi="Times New Roman" w:cs="Times New Roman"/>
                <w:sz w:val="24"/>
                <w:szCs w:val="24"/>
              </w:rPr>
            </w:pPr>
            <w:r w:rsidRPr="00AF2953">
              <w:rPr>
                <w:rFonts w:ascii="Times New Roman" w:hAnsi="Times New Roman" w:cs="Times New Roman"/>
                <w:sz w:val="24"/>
                <w:szCs w:val="24"/>
              </w:rPr>
              <w:t>-</w:t>
            </w:r>
          </w:p>
        </w:tc>
        <w:tc>
          <w:tcPr>
            <w:tcW w:w="1821" w:type="dxa"/>
          </w:tcPr>
          <w:p w:rsidR="0014227A" w:rsidRPr="00AF2953" w:rsidRDefault="0014227A" w:rsidP="00351D14">
            <w:pPr>
              <w:pStyle w:val="Betarp"/>
              <w:rPr>
                <w:rFonts w:ascii="Times New Roman" w:hAnsi="Times New Roman" w:cs="Times New Roman"/>
                <w:sz w:val="24"/>
                <w:szCs w:val="24"/>
              </w:rPr>
            </w:pPr>
            <w:r w:rsidRPr="00AF2953">
              <w:rPr>
                <w:rFonts w:ascii="Times New Roman" w:hAnsi="Times New Roman" w:cs="Times New Roman"/>
                <w:sz w:val="24"/>
                <w:szCs w:val="24"/>
              </w:rPr>
              <w:t>-</w:t>
            </w:r>
          </w:p>
        </w:tc>
      </w:tr>
      <w:tr w:rsidR="0014227A" w:rsidRPr="00AF2953" w:rsidTr="00883CB4">
        <w:tc>
          <w:tcPr>
            <w:tcW w:w="570" w:type="dxa"/>
          </w:tcPr>
          <w:p w:rsidR="0014227A" w:rsidRPr="00AF2953" w:rsidRDefault="0014227A" w:rsidP="00351D14">
            <w:pPr>
              <w:pStyle w:val="Betarp"/>
              <w:rPr>
                <w:rFonts w:ascii="Times New Roman" w:hAnsi="Times New Roman" w:cs="Times New Roman"/>
                <w:sz w:val="24"/>
                <w:szCs w:val="24"/>
              </w:rPr>
            </w:pPr>
            <w:r w:rsidRPr="00AF2953">
              <w:rPr>
                <w:rFonts w:ascii="Times New Roman" w:hAnsi="Times New Roman" w:cs="Times New Roman"/>
                <w:sz w:val="24"/>
                <w:szCs w:val="24"/>
              </w:rPr>
              <w:t>4.</w:t>
            </w:r>
          </w:p>
        </w:tc>
        <w:tc>
          <w:tcPr>
            <w:tcW w:w="2429" w:type="dxa"/>
          </w:tcPr>
          <w:p w:rsidR="0014227A" w:rsidRPr="00AF2953" w:rsidRDefault="0014227A" w:rsidP="00351D14">
            <w:pPr>
              <w:pStyle w:val="Betarp"/>
              <w:rPr>
                <w:rFonts w:ascii="Times New Roman" w:hAnsi="Times New Roman" w:cs="Times New Roman"/>
                <w:sz w:val="24"/>
                <w:szCs w:val="24"/>
              </w:rPr>
            </w:pPr>
            <w:r w:rsidRPr="00AF2953">
              <w:rPr>
                <w:rFonts w:ascii="Times New Roman" w:hAnsi="Times New Roman" w:cs="Times New Roman"/>
                <w:sz w:val="24"/>
                <w:szCs w:val="24"/>
              </w:rPr>
              <w:t xml:space="preserve">Kiti šaltiniai </w:t>
            </w:r>
          </w:p>
        </w:tc>
        <w:tc>
          <w:tcPr>
            <w:tcW w:w="1776" w:type="dxa"/>
          </w:tcPr>
          <w:p w:rsidR="0014227A" w:rsidRPr="00AF2953" w:rsidRDefault="00791E77" w:rsidP="00351D14">
            <w:pPr>
              <w:pStyle w:val="Betarp"/>
              <w:rPr>
                <w:rFonts w:ascii="Times New Roman" w:hAnsi="Times New Roman" w:cs="Times New Roman"/>
                <w:sz w:val="24"/>
                <w:szCs w:val="24"/>
              </w:rPr>
            </w:pPr>
            <w:r w:rsidRPr="00AF2953">
              <w:rPr>
                <w:rFonts w:ascii="Times New Roman" w:hAnsi="Times New Roman" w:cs="Times New Roman"/>
                <w:sz w:val="24"/>
                <w:szCs w:val="24"/>
              </w:rPr>
              <w:t>0,7</w:t>
            </w:r>
          </w:p>
        </w:tc>
        <w:tc>
          <w:tcPr>
            <w:tcW w:w="1335" w:type="dxa"/>
          </w:tcPr>
          <w:p w:rsidR="0014227A" w:rsidRPr="00AF2953" w:rsidRDefault="00791E77" w:rsidP="00351D14">
            <w:pPr>
              <w:pStyle w:val="Betarp"/>
              <w:rPr>
                <w:rFonts w:ascii="Times New Roman" w:hAnsi="Times New Roman" w:cs="Times New Roman"/>
                <w:sz w:val="24"/>
                <w:szCs w:val="24"/>
              </w:rPr>
            </w:pPr>
            <w:r w:rsidRPr="00AF2953">
              <w:rPr>
                <w:rFonts w:ascii="Times New Roman" w:hAnsi="Times New Roman" w:cs="Times New Roman"/>
                <w:sz w:val="24"/>
                <w:szCs w:val="24"/>
              </w:rPr>
              <w:t>3,9</w:t>
            </w:r>
          </w:p>
        </w:tc>
        <w:tc>
          <w:tcPr>
            <w:tcW w:w="1425" w:type="dxa"/>
          </w:tcPr>
          <w:p w:rsidR="0014227A" w:rsidRPr="00AF2953" w:rsidRDefault="00791E77" w:rsidP="00351D14">
            <w:pPr>
              <w:pStyle w:val="Betarp"/>
              <w:rPr>
                <w:rFonts w:ascii="Times New Roman" w:hAnsi="Times New Roman" w:cs="Times New Roman"/>
                <w:sz w:val="24"/>
                <w:szCs w:val="24"/>
              </w:rPr>
            </w:pPr>
            <w:r w:rsidRPr="00AF2953">
              <w:rPr>
                <w:rFonts w:ascii="Times New Roman" w:hAnsi="Times New Roman" w:cs="Times New Roman"/>
                <w:sz w:val="24"/>
                <w:szCs w:val="24"/>
              </w:rPr>
              <w:t>4,2</w:t>
            </w:r>
          </w:p>
        </w:tc>
        <w:tc>
          <w:tcPr>
            <w:tcW w:w="1821" w:type="dxa"/>
          </w:tcPr>
          <w:p w:rsidR="0014227A" w:rsidRPr="00AF2953" w:rsidRDefault="00791E77" w:rsidP="00351D14">
            <w:pPr>
              <w:pStyle w:val="Betarp"/>
              <w:rPr>
                <w:rFonts w:ascii="Times New Roman" w:hAnsi="Times New Roman" w:cs="Times New Roman"/>
                <w:sz w:val="24"/>
                <w:szCs w:val="24"/>
              </w:rPr>
            </w:pPr>
            <w:r w:rsidRPr="00AF2953">
              <w:rPr>
                <w:rFonts w:ascii="Times New Roman" w:hAnsi="Times New Roman" w:cs="Times New Roman"/>
                <w:sz w:val="24"/>
                <w:szCs w:val="24"/>
              </w:rPr>
              <w:t>0,4</w:t>
            </w:r>
          </w:p>
        </w:tc>
      </w:tr>
      <w:tr w:rsidR="0014227A" w:rsidRPr="00AF2953" w:rsidTr="00883CB4">
        <w:tc>
          <w:tcPr>
            <w:tcW w:w="570" w:type="dxa"/>
          </w:tcPr>
          <w:p w:rsidR="0014227A" w:rsidRPr="00AF2953" w:rsidRDefault="0014227A" w:rsidP="00351D14">
            <w:pPr>
              <w:pStyle w:val="Betarp"/>
              <w:rPr>
                <w:rFonts w:ascii="Times New Roman" w:hAnsi="Times New Roman" w:cs="Times New Roman"/>
                <w:b/>
                <w:bCs/>
                <w:sz w:val="24"/>
                <w:szCs w:val="24"/>
              </w:rPr>
            </w:pPr>
          </w:p>
        </w:tc>
        <w:tc>
          <w:tcPr>
            <w:tcW w:w="2429" w:type="dxa"/>
          </w:tcPr>
          <w:p w:rsidR="0014227A" w:rsidRPr="00AF2953" w:rsidRDefault="0014227A" w:rsidP="00351D14">
            <w:pPr>
              <w:pStyle w:val="Betarp"/>
              <w:rPr>
                <w:rFonts w:ascii="Times New Roman" w:hAnsi="Times New Roman" w:cs="Times New Roman"/>
                <w:b/>
                <w:bCs/>
                <w:sz w:val="24"/>
                <w:szCs w:val="24"/>
              </w:rPr>
            </w:pPr>
            <w:r w:rsidRPr="00AF2953">
              <w:rPr>
                <w:rFonts w:ascii="Times New Roman" w:hAnsi="Times New Roman" w:cs="Times New Roman"/>
                <w:b/>
                <w:bCs/>
                <w:sz w:val="24"/>
                <w:szCs w:val="24"/>
              </w:rPr>
              <w:t>Iš viso:</w:t>
            </w:r>
          </w:p>
        </w:tc>
        <w:tc>
          <w:tcPr>
            <w:tcW w:w="1776" w:type="dxa"/>
          </w:tcPr>
          <w:p w:rsidR="0014227A" w:rsidRPr="00AF2953" w:rsidRDefault="00791E77" w:rsidP="00351D14">
            <w:pPr>
              <w:pStyle w:val="Betarp"/>
              <w:rPr>
                <w:rFonts w:ascii="Times New Roman" w:hAnsi="Times New Roman" w:cs="Times New Roman"/>
                <w:b/>
                <w:bCs/>
                <w:sz w:val="24"/>
                <w:szCs w:val="24"/>
              </w:rPr>
            </w:pPr>
            <w:r w:rsidRPr="00AF2953">
              <w:rPr>
                <w:rFonts w:ascii="Times New Roman" w:hAnsi="Times New Roman" w:cs="Times New Roman"/>
                <w:b/>
                <w:bCs/>
                <w:sz w:val="24"/>
                <w:szCs w:val="24"/>
              </w:rPr>
              <w:t>546,8</w:t>
            </w:r>
          </w:p>
        </w:tc>
        <w:tc>
          <w:tcPr>
            <w:tcW w:w="1335" w:type="dxa"/>
          </w:tcPr>
          <w:p w:rsidR="0014227A" w:rsidRPr="00AF2953" w:rsidRDefault="00791E77" w:rsidP="00351D14">
            <w:pPr>
              <w:pStyle w:val="Betarp"/>
              <w:rPr>
                <w:rFonts w:ascii="Times New Roman" w:hAnsi="Times New Roman" w:cs="Times New Roman"/>
                <w:b/>
                <w:bCs/>
                <w:sz w:val="24"/>
                <w:szCs w:val="24"/>
              </w:rPr>
            </w:pPr>
            <w:r w:rsidRPr="00AF2953">
              <w:rPr>
                <w:rFonts w:ascii="Times New Roman" w:hAnsi="Times New Roman" w:cs="Times New Roman"/>
                <w:b/>
                <w:bCs/>
                <w:sz w:val="24"/>
                <w:szCs w:val="24"/>
              </w:rPr>
              <w:t>789,1</w:t>
            </w:r>
          </w:p>
        </w:tc>
        <w:tc>
          <w:tcPr>
            <w:tcW w:w="1425" w:type="dxa"/>
          </w:tcPr>
          <w:p w:rsidR="0014227A" w:rsidRPr="00AF2953" w:rsidRDefault="00791E77" w:rsidP="00351D14">
            <w:pPr>
              <w:pStyle w:val="Betarp"/>
              <w:rPr>
                <w:rFonts w:ascii="Times New Roman" w:hAnsi="Times New Roman" w:cs="Times New Roman"/>
                <w:b/>
                <w:bCs/>
                <w:sz w:val="24"/>
                <w:szCs w:val="24"/>
              </w:rPr>
            </w:pPr>
            <w:r w:rsidRPr="00AF2953">
              <w:rPr>
                <w:rFonts w:ascii="Times New Roman" w:hAnsi="Times New Roman" w:cs="Times New Roman"/>
                <w:b/>
                <w:bCs/>
                <w:sz w:val="24"/>
                <w:szCs w:val="24"/>
              </w:rPr>
              <w:t>798,1</w:t>
            </w:r>
          </w:p>
        </w:tc>
        <w:tc>
          <w:tcPr>
            <w:tcW w:w="1821" w:type="dxa"/>
          </w:tcPr>
          <w:p w:rsidR="0014227A" w:rsidRPr="00AF2953" w:rsidRDefault="00791E77" w:rsidP="00351D14">
            <w:pPr>
              <w:pStyle w:val="Betarp"/>
              <w:rPr>
                <w:rFonts w:ascii="Times New Roman" w:hAnsi="Times New Roman" w:cs="Times New Roman"/>
                <w:b/>
                <w:bCs/>
                <w:sz w:val="24"/>
                <w:szCs w:val="24"/>
              </w:rPr>
            </w:pPr>
            <w:r w:rsidRPr="00AF2953">
              <w:rPr>
                <w:rFonts w:ascii="Times New Roman" w:hAnsi="Times New Roman" w:cs="Times New Roman"/>
                <w:b/>
                <w:bCs/>
                <w:sz w:val="24"/>
                <w:szCs w:val="24"/>
              </w:rPr>
              <w:t>537,8</w:t>
            </w:r>
          </w:p>
        </w:tc>
      </w:tr>
    </w:tbl>
    <w:p w:rsidR="008C6FA0" w:rsidRPr="00AF2953" w:rsidRDefault="008C6FA0" w:rsidP="00351D14">
      <w:pPr>
        <w:pStyle w:val="Betarp"/>
        <w:rPr>
          <w:rFonts w:ascii="Times New Roman" w:hAnsi="Times New Roman" w:cs="Times New Roman"/>
          <w:sz w:val="24"/>
          <w:szCs w:val="24"/>
          <w:lang w:eastAsia="lt-LT"/>
        </w:rPr>
      </w:pPr>
    </w:p>
    <w:p w:rsidR="0014227A" w:rsidRDefault="0014227A" w:rsidP="00351D14">
      <w:pPr>
        <w:pStyle w:val="Betarp"/>
        <w:rPr>
          <w:rFonts w:ascii="Times New Roman" w:hAnsi="Times New Roman" w:cs="Times New Roman"/>
          <w:sz w:val="24"/>
          <w:szCs w:val="24"/>
          <w:lang w:eastAsia="lt-LT"/>
        </w:rPr>
      </w:pPr>
      <w:r w:rsidRPr="00AF2953">
        <w:rPr>
          <w:rFonts w:ascii="Times New Roman" w:hAnsi="Times New Roman" w:cs="Times New Roman"/>
          <w:sz w:val="24"/>
          <w:szCs w:val="24"/>
          <w:lang w:eastAsia="lt-LT"/>
        </w:rPr>
        <w:t>Pajamos už suteiktas paslaugas įstaigoje</w:t>
      </w:r>
      <w:r w:rsidR="00250409" w:rsidRPr="00AF2953">
        <w:rPr>
          <w:rFonts w:ascii="Times New Roman" w:hAnsi="Times New Roman" w:cs="Times New Roman"/>
          <w:sz w:val="24"/>
          <w:szCs w:val="24"/>
          <w:lang w:eastAsia="lt-LT"/>
        </w:rPr>
        <w:t xml:space="preserve"> per 2015 m</w:t>
      </w:r>
      <w:r w:rsidRPr="00AF2953">
        <w:rPr>
          <w:rFonts w:ascii="Times New Roman" w:hAnsi="Times New Roman" w:cs="Times New Roman"/>
          <w:sz w:val="24"/>
          <w:szCs w:val="24"/>
          <w:lang w:eastAsia="lt-LT"/>
        </w:rPr>
        <w:t>.</w:t>
      </w:r>
    </w:p>
    <w:p w:rsidR="00AF2953" w:rsidRPr="00AF2953" w:rsidRDefault="00AF2953" w:rsidP="00351D14">
      <w:pPr>
        <w:pStyle w:val="Betarp"/>
        <w:rPr>
          <w:rFonts w:ascii="Times New Roman" w:hAnsi="Times New Roman" w:cs="Times New Roman"/>
          <w:sz w:val="24"/>
          <w:szCs w:val="24"/>
          <w:lang w:eastAsia="lt-LT"/>
        </w:rPr>
      </w:pPr>
    </w:p>
    <w:tbl>
      <w:tblPr>
        <w:tblStyle w:val="TableGrid11"/>
        <w:tblW w:w="9356" w:type="dxa"/>
        <w:tblInd w:w="108" w:type="dxa"/>
        <w:tblLook w:val="04A0" w:firstRow="1" w:lastRow="0" w:firstColumn="1" w:lastColumn="0" w:noHBand="0" w:noVBand="1"/>
      </w:tblPr>
      <w:tblGrid>
        <w:gridCol w:w="2315"/>
        <w:gridCol w:w="2408"/>
        <w:gridCol w:w="2424"/>
        <w:gridCol w:w="2209"/>
      </w:tblGrid>
      <w:tr w:rsidR="0014227A" w:rsidRPr="00AF2953" w:rsidTr="00883CB4">
        <w:tc>
          <w:tcPr>
            <w:tcW w:w="2315" w:type="dxa"/>
          </w:tcPr>
          <w:p w:rsidR="0014227A" w:rsidRPr="00AF2953" w:rsidRDefault="0014227A" w:rsidP="00351D14">
            <w:pPr>
              <w:pStyle w:val="Betarp"/>
              <w:rPr>
                <w:rFonts w:ascii="Times New Roman" w:hAnsi="Times New Roman" w:cs="Times New Roman"/>
                <w:b/>
                <w:sz w:val="24"/>
                <w:szCs w:val="24"/>
              </w:rPr>
            </w:pPr>
            <w:r w:rsidRPr="00AF2953">
              <w:rPr>
                <w:rFonts w:ascii="Times New Roman" w:hAnsi="Times New Roman" w:cs="Times New Roman"/>
                <w:b/>
                <w:sz w:val="24"/>
                <w:szCs w:val="24"/>
              </w:rPr>
              <w:t>Lėšų l</w:t>
            </w:r>
            <w:r w:rsidR="00791E77" w:rsidRPr="00AF2953">
              <w:rPr>
                <w:rFonts w:ascii="Times New Roman" w:hAnsi="Times New Roman" w:cs="Times New Roman"/>
                <w:b/>
                <w:sz w:val="24"/>
                <w:szCs w:val="24"/>
              </w:rPr>
              <w:t>ikutis metų pradžioje (tūkst. Eur</w:t>
            </w:r>
            <w:r w:rsidRPr="00AF2953">
              <w:rPr>
                <w:rFonts w:ascii="Times New Roman" w:hAnsi="Times New Roman" w:cs="Times New Roman"/>
                <w:b/>
                <w:sz w:val="24"/>
                <w:szCs w:val="24"/>
              </w:rPr>
              <w:t>)</w:t>
            </w:r>
          </w:p>
        </w:tc>
        <w:tc>
          <w:tcPr>
            <w:tcW w:w="2408" w:type="dxa"/>
          </w:tcPr>
          <w:p w:rsidR="0014227A" w:rsidRPr="00AF2953" w:rsidRDefault="0014227A" w:rsidP="00351D14">
            <w:pPr>
              <w:pStyle w:val="Betarp"/>
              <w:rPr>
                <w:rFonts w:ascii="Times New Roman" w:hAnsi="Times New Roman" w:cs="Times New Roman"/>
                <w:b/>
                <w:sz w:val="24"/>
                <w:szCs w:val="24"/>
              </w:rPr>
            </w:pPr>
            <w:r w:rsidRPr="00AF2953">
              <w:rPr>
                <w:rFonts w:ascii="Times New Roman" w:hAnsi="Times New Roman" w:cs="Times New Roman"/>
                <w:b/>
                <w:sz w:val="24"/>
                <w:szCs w:val="24"/>
              </w:rPr>
              <w:t>Gauta per metus</w:t>
            </w:r>
          </w:p>
          <w:p w:rsidR="0014227A" w:rsidRPr="00AF2953" w:rsidRDefault="00791E77" w:rsidP="00351D14">
            <w:pPr>
              <w:pStyle w:val="Betarp"/>
              <w:rPr>
                <w:rFonts w:ascii="Times New Roman" w:hAnsi="Times New Roman" w:cs="Times New Roman"/>
                <w:b/>
                <w:sz w:val="24"/>
                <w:szCs w:val="24"/>
              </w:rPr>
            </w:pPr>
            <w:r w:rsidRPr="00AF2953">
              <w:rPr>
                <w:rFonts w:ascii="Times New Roman" w:hAnsi="Times New Roman" w:cs="Times New Roman"/>
                <w:b/>
                <w:sz w:val="24"/>
                <w:szCs w:val="24"/>
              </w:rPr>
              <w:t>(tūkst. Eur</w:t>
            </w:r>
            <w:r w:rsidR="0014227A" w:rsidRPr="00AF2953">
              <w:rPr>
                <w:rFonts w:ascii="Times New Roman" w:hAnsi="Times New Roman" w:cs="Times New Roman"/>
                <w:b/>
                <w:sz w:val="24"/>
                <w:szCs w:val="24"/>
              </w:rPr>
              <w:t>)</w:t>
            </w:r>
          </w:p>
        </w:tc>
        <w:tc>
          <w:tcPr>
            <w:tcW w:w="2424" w:type="dxa"/>
          </w:tcPr>
          <w:p w:rsidR="0014227A" w:rsidRPr="00AF2953" w:rsidRDefault="00791E77" w:rsidP="00351D14">
            <w:pPr>
              <w:pStyle w:val="Betarp"/>
              <w:rPr>
                <w:rFonts w:ascii="Times New Roman" w:hAnsi="Times New Roman" w:cs="Times New Roman"/>
                <w:b/>
                <w:sz w:val="24"/>
                <w:szCs w:val="24"/>
              </w:rPr>
            </w:pPr>
            <w:r w:rsidRPr="00AF2953">
              <w:rPr>
                <w:rFonts w:ascii="Times New Roman" w:hAnsi="Times New Roman" w:cs="Times New Roman"/>
                <w:b/>
                <w:sz w:val="24"/>
                <w:szCs w:val="24"/>
              </w:rPr>
              <w:t>Panaudota per metus (tūkst. Eur</w:t>
            </w:r>
            <w:r w:rsidR="0014227A" w:rsidRPr="00AF2953">
              <w:rPr>
                <w:rFonts w:ascii="Times New Roman" w:hAnsi="Times New Roman" w:cs="Times New Roman"/>
                <w:b/>
                <w:sz w:val="24"/>
                <w:szCs w:val="24"/>
              </w:rPr>
              <w:t>)</w:t>
            </w:r>
          </w:p>
        </w:tc>
        <w:tc>
          <w:tcPr>
            <w:tcW w:w="2209" w:type="dxa"/>
          </w:tcPr>
          <w:p w:rsidR="0014227A" w:rsidRPr="00AF2953" w:rsidRDefault="0014227A" w:rsidP="00351D14">
            <w:pPr>
              <w:pStyle w:val="Betarp"/>
              <w:rPr>
                <w:rFonts w:ascii="Times New Roman" w:hAnsi="Times New Roman" w:cs="Times New Roman"/>
                <w:b/>
                <w:sz w:val="24"/>
                <w:szCs w:val="24"/>
              </w:rPr>
            </w:pPr>
            <w:r w:rsidRPr="00AF2953">
              <w:rPr>
                <w:rFonts w:ascii="Times New Roman" w:hAnsi="Times New Roman" w:cs="Times New Roman"/>
                <w:b/>
                <w:sz w:val="24"/>
                <w:szCs w:val="24"/>
              </w:rPr>
              <w:t>Lėšų l</w:t>
            </w:r>
            <w:r w:rsidR="00791E77" w:rsidRPr="00AF2953">
              <w:rPr>
                <w:rFonts w:ascii="Times New Roman" w:hAnsi="Times New Roman" w:cs="Times New Roman"/>
                <w:b/>
                <w:sz w:val="24"/>
                <w:szCs w:val="24"/>
              </w:rPr>
              <w:t>ikutis metų pabaigoje (tūkst. Eur</w:t>
            </w:r>
            <w:r w:rsidRPr="00AF2953">
              <w:rPr>
                <w:rFonts w:ascii="Times New Roman" w:hAnsi="Times New Roman" w:cs="Times New Roman"/>
                <w:b/>
                <w:sz w:val="24"/>
                <w:szCs w:val="24"/>
              </w:rPr>
              <w:t>)</w:t>
            </w:r>
          </w:p>
        </w:tc>
      </w:tr>
      <w:tr w:rsidR="0014227A" w:rsidRPr="00AF2953" w:rsidTr="00883CB4">
        <w:tc>
          <w:tcPr>
            <w:tcW w:w="2315" w:type="dxa"/>
          </w:tcPr>
          <w:p w:rsidR="0014227A" w:rsidRPr="00AF2953" w:rsidRDefault="00791E77" w:rsidP="00351D14">
            <w:pPr>
              <w:pStyle w:val="Betarp"/>
              <w:rPr>
                <w:rFonts w:ascii="Times New Roman" w:hAnsi="Times New Roman" w:cs="Times New Roman"/>
                <w:sz w:val="24"/>
                <w:szCs w:val="24"/>
              </w:rPr>
            </w:pPr>
            <w:r w:rsidRPr="00AF2953">
              <w:rPr>
                <w:rFonts w:ascii="Times New Roman" w:hAnsi="Times New Roman" w:cs="Times New Roman"/>
                <w:sz w:val="24"/>
                <w:szCs w:val="24"/>
              </w:rPr>
              <w:t>0,0</w:t>
            </w:r>
          </w:p>
        </w:tc>
        <w:tc>
          <w:tcPr>
            <w:tcW w:w="2408" w:type="dxa"/>
          </w:tcPr>
          <w:p w:rsidR="0014227A" w:rsidRPr="00AF2953" w:rsidRDefault="00791E77" w:rsidP="00351D14">
            <w:pPr>
              <w:pStyle w:val="Betarp"/>
              <w:rPr>
                <w:rFonts w:ascii="Times New Roman" w:hAnsi="Times New Roman" w:cs="Times New Roman"/>
                <w:sz w:val="24"/>
                <w:szCs w:val="24"/>
              </w:rPr>
            </w:pPr>
            <w:r w:rsidRPr="00AF2953">
              <w:rPr>
                <w:rFonts w:ascii="Times New Roman" w:hAnsi="Times New Roman" w:cs="Times New Roman"/>
                <w:sz w:val="24"/>
                <w:szCs w:val="24"/>
              </w:rPr>
              <w:t>12,9</w:t>
            </w:r>
          </w:p>
        </w:tc>
        <w:tc>
          <w:tcPr>
            <w:tcW w:w="2424" w:type="dxa"/>
          </w:tcPr>
          <w:p w:rsidR="0014227A" w:rsidRPr="00AF2953" w:rsidRDefault="00791E77" w:rsidP="00351D14">
            <w:pPr>
              <w:pStyle w:val="Betarp"/>
              <w:rPr>
                <w:rFonts w:ascii="Times New Roman" w:hAnsi="Times New Roman" w:cs="Times New Roman"/>
                <w:sz w:val="24"/>
                <w:szCs w:val="24"/>
              </w:rPr>
            </w:pPr>
            <w:r w:rsidRPr="00AF2953">
              <w:rPr>
                <w:rFonts w:ascii="Times New Roman" w:hAnsi="Times New Roman" w:cs="Times New Roman"/>
                <w:sz w:val="24"/>
                <w:szCs w:val="24"/>
              </w:rPr>
              <w:t>12,9</w:t>
            </w:r>
          </w:p>
        </w:tc>
        <w:tc>
          <w:tcPr>
            <w:tcW w:w="2209" w:type="dxa"/>
          </w:tcPr>
          <w:p w:rsidR="0014227A" w:rsidRPr="00AF2953" w:rsidRDefault="0014227A" w:rsidP="00351D14">
            <w:pPr>
              <w:pStyle w:val="Betarp"/>
              <w:rPr>
                <w:rFonts w:ascii="Times New Roman" w:hAnsi="Times New Roman" w:cs="Times New Roman"/>
                <w:sz w:val="24"/>
                <w:szCs w:val="24"/>
              </w:rPr>
            </w:pPr>
            <w:r w:rsidRPr="00AF2953">
              <w:rPr>
                <w:rFonts w:ascii="Times New Roman" w:hAnsi="Times New Roman" w:cs="Times New Roman"/>
                <w:sz w:val="24"/>
                <w:szCs w:val="24"/>
              </w:rPr>
              <w:t>0,0</w:t>
            </w:r>
          </w:p>
        </w:tc>
      </w:tr>
    </w:tbl>
    <w:p w:rsidR="00332585" w:rsidRPr="00AF2953" w:rsidRDefault="00332585" w:rsidP="0014227A">
      <w:pPr>
        <w:tabs>
          <w:tab w:val="left" w:pos="840"/>
          <w:tab w:val="left" w:pos="1560"/>
        </w:tabs>
        <w:spacing w:after="0"/>
        <w:contextualSpacing/>
        <w:jc w:val="both"/>
        <w:rPr>
          <w:rFonts w:ascii="Times New Roman" w:eastAsia="Times New Roman" w:hAnsi="Times New Roman" w:cs="Times New Roman"/>
          <w:sz w:val="24"/>
          <w:szCs w:val="24"/>
          <w:lang w:eastAsia="lt-LT"/>
        </w:rPr>
      </w:pPr>
    </w:p>
    <w:p w:rsidR="0014227A" w:rsidRPr="00AF2953" w:rsidRDefault="0014227A" w:rsidP="00AF2953">
      <w:pPr>
        <w:tabs>
          <w:tab w:val="left" w:pos="840"/>
          <w:tab w:val="left" w:pos="1560"/>
        </w:tabs>
        <w:spacing w:after="0"/>
        <w:ind w:firstLine="709"/>
        <w:contextualSpacing/>
        <w:jc w:val="both"/>
        <w:rPr>
          <w:rFonts w:ascii="Times New Roman" w:eastAsia="Times New Roman" w:hAnsi="Times New Roman" w:cs="Times New Roman"/>
          <w:sz w:val="24"/>
          <w:szCs w:val="24"/>
          <w:lang w:eastAsia="lt-LT"/>
        </w:rPr>
      </w:pPr>
      <w:r w:rsidRPr="00AF2953">
        <w:rPr>
          <w:rFonts w:ascii="Times New Roman" w:eastAsia="Times New Roman" w:hAnsi="Times New Roman" w:cs="Times New Roman"/>
          <w:sz w:val="24"/>
          <w:szCs w:val="24"/>
          <w:lang w:eastAsia="lt-LT"/>
        </w:rPr>
        <w:t>Įstaigos</w:t>
      </w:r>
      <w:r w:rsidR="00791E77" w:rsidRPr="00AF2953">
        <w:rPr>
          <w:rFonts w:ascii="Times New Roman" w:eastAsia="Times New Roman" w:hAnsi="Times New Roman" w:cs="Times New Roman"/>
          <w:sz w:val="24"/>
          <w:szCs w:val="24"/>
          <w:lang w:eastAsia="lt-LT"/>
        </w:rPr>
        <w:t xml:space="preserve"> įsiskolinimai 2015</w:t>
      </w:r>
      <w:r w:rsidRPr="00AF2953">
        <w:rPr>
          <w:rFonts w:ascii="Times New Roman" w:eastAsia="Times New Roman" w:hAnsi="Times New Roman" w:cs="Times New Roman"/>
          <w:sz w:val="24"/>
          <w:szCs w:val="24"/>
          <w:lang w:eastAsia="lt-LT"/>
        </w:rPr>
        <w:t xml:space="preserve"> m. gruodžio 31 d.</w:t>
      </w:r>
    </w:p>
    <w:p w:rsidR="0014227A" w:rsidRPr="00AF2953" w:rsidRDefault="00791E77" w:rsidP="00AF2953">
      <w:pPr>
        <w:numPr>
          <w:ilvl w:val="0"/>
          <w:numId w:val="3"/>
        </w:numPr>
        <w:tabs>
          <w:tab w:val="left" w:pos="840"/>
        </w:tabs>
        <w:spacing w:after="0" w:line="240" w:lineRule="auto"/>
        <w:ind w:firstLine="709"/>
        <w:contextualSpacing/>
        <w:jc w:val="both"/>
        <w:rPr>
          <w:rFonts w:ascii="Times New Roman" w:eastAsia="Times New Roman" w:hAnsi="Times New Roman" w:cs="Times New Roman"/>
          <w:sz w:val="24"/>
          <w:szCs w:val="24"/>
          <w:lang w:eastAsia="lt-LT"/>
        </w:rPr>
      </w:pPr>
      <w:r w:rsidRPr="00AF2953">
        <w:rPr>
          <w:rFonts w:ascii="Times New Roman" w:eastAsia="Times New Roman" w:hAnsi="Times New Roman" w:cs="Times New Roman"/>
          <w:sz w:val="24"/>
          <w:szCs w:val="24"/>
          <w:lang w:eastAsia="lt-LT"/>
        </w:rPr>
        <w:t>Darbuotojams: 1,6  tūkst. Eur</w:t>
      </w:r>
      <w:r w:rsidR="0014227A" w:rsidRPr="00AF2953">
        <w:rPr>
          <w:rFonts w:ascii="Times New Roman" w:eastAsia="Times New Roman" w:hAnsi="Times New Roman" w:cs="Times New Roman"/>
          <w:sz w:val="24"/>
          <w:szCs w:val="24"/>
          <w:lang w:eastAsia="lt-LT"/>
        </w:rPr>
        <w:t>;</w:t>
      </w:r>
    </w:p>
    <w:p w:rsidR="0014227A" w:rsidRPr="00AF2953" w:rsidRDefault="0014227A" w:rsidP="00AF2953">
      <w:pPr>
        <w:numPr>
          <w:ilvl w:val="0"/>
          <w:numId w:val="3"/>
        </w:numPr>
        <w:tabs>
          <w:tab w:val="left" w:pos="840"/>
        </w:tabs>
        <w:spacing w:after="0" w:line="240" w:lineRule="auto"/>
        <w:ind w:firstLine="709"/>
        <w:contextualSpacing/>
        <w:jc w:val="both"/>
        <w:rPr>
          <w:rFonts w:ascii="Times New Roman" w:eastAsia="Times New Roman" w:hAnsi="Times New Roman" w:cs="Times New Roman"/>
          <w:sz w:val="24"/>
          <w:szCs w:val="24"/>
          <w:lang w:eastAsia="lt-LT"/>
        </w:rPr>
      </w:pPr>
      <w:r w:rsidRPr="00AF2953">
        <w:rPr>
          <w:rFonts w:ascii="Times New Roman" w:eastAsia="Times New Roman" w:hAnsi="Times New Roman" w:cs="Times New Roman"/>
          <w:sz w:val="24"/>
          <w:szCs w:val="24"/>
          <w:lang w:eastAsia="lt-LT"/>
        </w:rPr>
        <w:t xml:space="preserve">Komunalinės paslaugos: </w:t>
      </w:r>
      <w:r w:rsidR="00791E77" w:rsidRPr="00AF2953">
        <w:rPr>
          <w:rFonts w:ascii="Times New Roman" w:eastAsia="Times New Roman" w:hAnsi="Times New Roman" w:cs="Times New Roman"/>
          <w:sz w:val="24"/>
          <w:szCs w:val="24"/>
          <w:lang w:eastAsia="lt-LT"/>
        </w:rPr>
        <w:t>0,3  tūkst. Eur</w:t>
      </w:r>
      <w:r w:rsidRPr="00AF2953">
        <w:rPr>
          <w:rFonts w:ascii="Times New Roman" w:eastAsia="Times New Roman" w:hAnsi="Times New Roman" w:cs="Times New Roman"/>
          <w:sz w:val="24"/>
          <w:szCs w:val="24"/>
          <w:lang w:eastAsia="lt-LT"/>
        </w:rPr>
        <w:t>;</w:t>
      </w:r>
    </w:p>
    <w:p w:rsidR="0014227A" w:rsidRPr="00AF2953" w:rsidRDefault="00791E77" w:rsidP="00AF2953">
      <w:pPr>
        <w:numPr>
          <w:ilvl w:val="0"/>
          <w:numId w:val="3"/>
        </w:numPr>
        <w:tabs>
          <w:tab w:val="left" w:pos="840"/>
        </w:tabs>
        <w:spacing w:before="240" w:line="240" w:lineRule="auto"/>
        <w:ind w:firstLine="709"/>
        <w:contextualSpacing/>
        <w:jc w:val="both"/>
        <w:rPr>
          <w:rFonts w:ascii="Times New Roman" w:eastAsia="Times New Roman" w:hAnsi="Times New Roman" w:cs="Times New Roman"/>
          <w:sz w:val="24"/>
          <w:szCs w:val="24"/>
          <w:lang w:eastAsia="lt-LT"/>
        </w:rPr>
      </w:pPr>
      <w:r w:rsidRPr="00AF2953">
        <w:rPr>
          <w:rFonts w:ascii="Times New Roman" w:eastAsia="Times New Roman" w:hAnsi="Times New Roman" w:cs="Times New Roman"/>
          <w:sz w:val="24"/>
          <w:szCs w:val="24"/>
          <w:lang w:eastAsia="lt-LT"/>
        </w:rPr>
        <w:t>Viso: 1,9 tūkst. Eur</w:t>
      </w:r>
      <w:r w:rsidR="0014227A" w:rsidRPr="00AF2953">
        <w:rPr>
          <w:rFonts w:ascii="Times New Roman" w:eastAsia="Times New Roman" w:hAnsi="Times New Roman" w:cs="Times New Roman"/>
          <w:sz w:val="24"/>
          <w:szCs w:val="24"/>
          <w:lang w:eastAsia="lt-LT"/>
        </w:rPr>
        <w:t>.</w:t>
      </w:r>
    </w:p>
    <w:p w:rsidR="00EE7DAD" w:rsidRPr="00AF2953" w:rsidRDefault="00EE7DAD" w:rsidP="0014227A">
      <w:pPr>
        <w:spacing w:after="0" w:line="240" w:lineRule="auto"/>
        <w:jc w:val="both"/>
        <w:rPr>
          <w:rFonts w:ascii="Times New Roman" w:eastAsia="Calibri" w:hAnsi="Times New Roman" w:cs="Times New Roman"/>
          <w:b/>
          <w:sz w:val="24"/>
          <w:szCs w:val="24"/>
        </w:rPr>
      </w:pPr>
    </w:p>
    <w:p w:rsidR="0014227A" w:rsidRPr="00AF2953" w:rsidRDefault="0014227A" w:rsidP="00AF2953">
      <w:pPr>
        <w:spacing w:after="0" w:line="240" w:lineRule="auto"/>
        <w:ind w:firstLine="709"/>
        <w:jc w:val="both"/>
        <w:rPr>
          <w:rFonts w:ascii="Times New Roman" w:eastAsia="Calibri" w:hAnsi="Times New Roman" w:cs="Times New Roman"/>
          <w:b/>
          <w:sz w:val="24"/>
          <w:szCs w:val="24"/>
        </w:rPr>
      </w:pPr>
      <w:r w:rsidRPr="00AF2953">
        <w:rPr>
          <w:rFonts w:ascii="Times New Roman" w:eastAsia="Calibri" w:hAnsi="Times New Roman" w:cs="Times New Roman"/>
          <w:b/>
          <w:sz w:val="24"/>
          <w:szCs w:val="24"/>
        </w:rPr>
        <w:t xml:space="preserve">IV.    </w:t>
      </w:r>
      <w:r w:rsidR="00E238A3" w:rsidRPr="00AF2953">
        <w:rPr>
          <w:rFonts w:ascii="Times New Roman" w:eastAsia="Calibri" w:hAnsi="Times New Roman" w:cs="Times New Roman"/>
          <w:b/>
          <w:sz w:val="24"/>
          <w:szCs w:val="24"/>
        </w:rPr>
        <w:t>Ž</w:t>
      </w:r>
      <w:r w:rsidRPr="00AF2953">
        <w:rPr>
          <w:rFonts w:ascii="Times New Roman" w:eastAsia="Calibri" w:hAnsi="Times New Roman" w:cs="Times New Roman"/>
          <w:b/>
          <w:sz w:val="24"/>
          <w:szCs w:val="24"/>
        </w:rPr>
        <w:t>mogiškųjų išteklių valdymas</w:t>
      </w:r>
    </w:p>
    <w:p w:rsidR="0014227A" w:rsidRPr="00AF2953" w:rsidRDefault="0014227A" w:rsidP="00AF2953">
      <w:pPr>
        <w:spacing w:after="0" w:line="240" w:lineRule="auto"/>
        <w:ind w:firstLine="709"/>
        <w:jc w:val="both"/>
        <w:rPr>
          <w:rFonts w:ascii="Times New Roman" w:eastAsia="Times New Roman" w:hAnsi="Times New Roman" w:cs="Times New Roman"/>
          <w:sz w:val="24"/>
          <w:szCs w:val="24"/>
          <w:lang w:eastAsia="lt-LT"/>
        </w:rPr>
      </w:pPr>
    </w:p>
    <w:p w:rsidR="0014227A" w:rsidRPr="00AF2953" w:rsidRDefault="0014227A" w:rsidP="00AF2953">
      <w:pPr>
        <w:spacing w:after="0" w:line="240" w:lineRule="auto"/>
        <w:ind w:firstLine="709"/>
        <w:jc w:val="both"/>
        <w:rPr>
          <w:rFonts w:ascii="Times New Roman" w:eastAsia="Times New Roman" w:hAnsi="Times New Roman" w:cs="Times New Roman"/>
          <w:sz w:val="24"/>
          <w:szCs w:val="24"/>
          <w:lang w:eastAsia="lt-LT"/>
        </w:rPr>
      </w:pPr>
      <w:r w:rsidRPr="00AF2953">
        <w:rPr>
          <w:rFonts w:ascii="Times New Roman" w:eastAsia="Times New Roman" w:hAnsi="Times New Roman" w:cs="Times New Roman"/>
          <w:sz w:val="24"/>
          <w:szCs w:val="24"/>
          <w:lang w:eastAsia="lt-LT"/>
        </w:rPr>
        <w:t>Kėdainių bendruomenės socialinio centro etatų sąrašas</w:t>
      </w:r>
      <w:r w:rsidR="0017468B" w:rsidRPr="00AF2953">
        <w:rPr>
          <w:rFonts w:ascii="Times New Roman" w:eastAsia="Times New Roman" w:hAnsi="Times New Roman" w:cs="Times New Roman"/>
          <w:sz w:val="24"/>
          <w:szCs w:val="24"/>
          <w:lang w:eastAsia="lt-LT"/>
        </w:rPr>
        <w:t xml:space="preserve"> 2015</w:t>
      </w:r>
      <w:r w:rsidRPr="00AF2953">
        <w:rPr>
          <w:rFonts w:ascii="Times New Roman" w:eastAsia="Times New Roman" w:hAnsi="Times New Roman" w:cs="Times New Roman"/>
          <w:sz w:val="24"/>
          <w:szCs w:val="24"/>
          <w:lang w:eastAsia="lt-LT"/>
        </w:rPr>
        <w:t xml:space="preserve"> m.</w:t>
      </w:r>
    </w:p>
    <w:p w:rsidR="0014227A" w:rsidRPr="00AF2953" w:rsidRDefault="0014227A" w:rsidP="00AF2953">
      <w:pPr>
        <w:spacing w:after="0" w:line="240" w:lineRule="auto"/>
        <w:ind w:firstLine="709"/>
        <w:jc w:val="both"/>
        <w:rPr>
          <w:rFonts w:ascii="Times New Roman" w:eastAsia="Times New Roman" w:hAnsi="Times New Roman" w:cs="Times New Roman"/>
          <w:sz w:val="24"/>
          <w:szCs w:val="24"/>
          <w:lang w:eastAsia="lt-LT"/>
        </w:rPr>
      </w:pPr>
      <w:r w:rsidRPr="00AF2953">
        <w:rPr>
          <w:rFonts w:ascii="Times New Roman" w:eastAsia="Times New Roman" w:hAnsi="Times New Roman" w:cs="Times New Roman"/>
          <w:sz w:val="24"/>
          <w:szCs w:val="24"/>
          <w:lang w:eastAsia="lt-LT"/>
        </w:rPr>
        <w:t>Administracija – 4,25 etato</w:t>
      </w:r>
    </w:p>
    <w:p w:rsidR="0014227A" w:rsidRPr="00AF2953" w:rsidRDefault="0014227A" w:rsidP="00AF2953">
      <w:pPr>
        <w:spacing w:after="0" w:line="240" w:lineRule="auto"/>
        <w:ind w:firstLine="709"/>
        <w:jc w:val="both"/>
        <w:rPr>
          <w:rFonts w:ascii="Times New Roman" w:eastAsia="Times New Roman" w:hAnsi="Times New Roman" w:cs="Times New Roman"/>
          <w:sz w:val="24"/>
          <w:szCs w:val="24"/>
          <w:lang w:eastAsia="lt-LT"/>
        </w:rPr>
      </w:pPr>
      <w:r w:rsidRPr="00AF2953">
        <w:rPr>
          <w:rFonts w:ascii="Times New Roman" w:eastAsia="Times New Roman" w:hAnsi="Times New Roman" w:cs="Times New Roman"/>
          <w:sz w:val="24"/>
          <w:szCs w:val="24"/>
          <w:lang w:eastAsia="lt-LT"/>
        </w:rPr>
        <w:t>Ūkio skyrius – 7,5 etato.</w:t>
      </w:r>
    </w:p>
    <w:p w:rsidR="0014227A" w:rsidRPr="00AF2953" w:rsidRDefault="0014227A" w:rsidP="00AF2953">
      <w:pPr>
        <w:spacing w:after="0" w:line="240" w:lineRule="auto"/>
        <w:ind w:firstLine="709"/>
        <w:jc w:val="both"/>
        <w:rPr>
          <w:rFonts w:ascii="Times New Roman" w:eastAsia="Times New Roman" w:hAnsi="Times New Roman" w:cs="Times New Roman"/>
          <w:sz w:val="24"/>
          <w:szCs w:val="24"/>
          <w:lang w:eastAsia="lt-LT"/>
        </w:rPr>
      </w:pPr>
      <w:r w:rsidRPr="00AF2953">
        <w:rPr>
          <w:rFonts w:ascii="Times New Roman" w:eastAsia="Times New Roman" w:hAnsi="Times New Roman" w:cs="Times New Roman"/>
          <w:sz w:val="24"/>
          <w:szCs w:val="24"/>
          <w:lang w:eastAsia="lt-LT"/>
        </w:rPr>
        <w:t>Paslaugų socialinės rizikos asmenims padalinys – 11 etatų.</w:t>
      </w:r>
    </w:p>
    <w:p w:rsidR="0014227A" w:rsidRPr="00AF2953" w:rsidRDefault="0014227A" w:rsidP="00AF2953">
      <w:pPr>
        <w:spacing w:after="0" w:line="240" w:lineRule="auto"/>
        <w:ind w:firstLine="709"/>
        <w:jc w:val="both"/>
        <w:rPr>
          <w:rFonts w:ascii="Times New Roman" w:eastAsia="Times New Roman" w:hAnsi="Times New Roman" w:cs="Times New Roman"/>
          <w:sz w:val="24"/>
          <w:szCs w:val="24"/>
          <w:lang w:eastAsia="lt-LT"/>
        </w:rPr>
      </w:pPr>
      <w:r w:rsidRPr="00AF2953">
        <w:rPr>
          <w:rFonts w:ascii="Times New Roman" w:eastAsia="Times New Roman" w:hAnsi="Times New Roman" w:cs="Times New Roman"/>
          <w:sz w:val="24"/>
          <w:szCs w:val="24"/>
          <w:lang w:eastAsia="lt-LT"/>
        </w:rPr>
        <w:t>Socialinių paslaugų neįgaliesiems padalinys – 12,85 etato.</w:t>
      </w:r>
    </w:p>
    <w:p w:rsidR="0014227A" w:rsidRPr="00AF2953" w:rsidRDefault="0014227A" w:rsidP="00AF2953">
      <w:pPr>
        <w:spacing w:after="0" w:line="240" w:lineRule="auto"/>
        <w:ind w:firstLine="709"/>
        <w:jc w:val="both"/>
        <w:rPr>
          <w:rFonts w:ascii="Times New Roman" w:eastAsia="Times New Roman" w:hAnsi="Times New Roman" w:cs="Times New Roman"/>
          <w:sz w:val="24"/>
          <w:szCs w:val="24"/>
          <w:lang w:eastAsia="lt-LT"/>
        </w:rPr>
      </w:pPr>
      <w:r w:rsidRPr="00AF2953">
        <w:rPr>
          <w:rFonts w:ascii="Times New Roman" w:eastAsia="Times New Roman" w:hAnsi="Times New Roman" w:cs="Times New Roman"/>
          <w:sz w:val="24"/>
          <w:szCs w:val="24"/>
          <w:lang w:eastAsia="lt-LT"/>
        </w:rPr>
        <w:t>Pagalbos namuose padalinys – 27,65 etato.</w:t>
      </w:r>
    </w:p>
    <w:p w:rsidR="0014227A" w:rsidRPr="00AF2953" w:rsidRDefault="0014227A" w:rsidP="00AF2953">
      <w:pPr>
        <w:spacing w:after="0" w:line="240" w:lineRule="auto"/>
        <w:ind w:firstLine="709"/>
        <w:jc w:val="both"/>
        <w:rPr>
          <w:rFonts w:ascii="Times New Roman" w:eastAsia="Times New Roman" w:hAnsi="Times New Roman" w:cs="Times New Roman"/>
          <w:sz w:val="24"/>
          <w:szCs w:val="24"/>
          <w:lang w:eastAsia="lt-LT"/>
        </w:rPr>
      </w:pPr>
      <w:r w:rsidRPr="00AF2953">
        <w:rPr>
          <w:rFonts w:ascii="Times New Roman" w:eastAsia="Times New Roman" w:hAnsi="Times New Roman" w:cs="Times New Roman"/>
          <w:sz w:val="24"/>
          <w:szCs w:val="24"/>
          <w:lang w:eastAsia="lt-LT"/>
        </w:rPr>
        <w:t>Viso: 63,25 etatai.</w:t>
      </w:r>
    </w:p>
    <w:p w:rsidR="0014227A" w:rsidRPr="00AF2953" w:rsidRDefault="0014227A" w:rsidP="00AF2953">
      <w:pPr>
        <w:spacing w:after="0" w:line="240" w:lineRule="auto"/>
        <w:ind w:firstLine="709"/>
        <w:jc w:val="both"/>
        <w:rPr>
          <w:rFonts w:ascii="Times New Roman" w:eastAsia="Calibri" w:hAnsi="Times New Roman" w:cs="Times New Roman"/>
          <w:sz w:val="24"/>
          <w:szCs w:val="24"/>
        </w:rPr>
      </w:pPr>
    </w:p>
    <w:p w:rsidR="0014227A" w:rsidRPr="00AF2953" w:rsidRDefault="0014227A" w:rsidP="00AF2953">
      <w:pPr>
        <w:spacing w:after="0" w:line="240" w:lineRule="auto"/>
        <w:ind w:firstLine="709"/>
        <w:jc w:val="both"/>
        <w:rPr>
          <w:rFonts w:ascii="Times New Roman" w:eastAsia="Calibri" w:hAnsi="Times New Roman" w:cs="Times New Roman"/>
          <w:sz w:val="24"/>
          <w:szCs w:val="24"/>
        </w:rPr>
      </w:pPr>
      <w:r w:rsidRPr="00AF2953">
        <w:rPr>
          <w:rFonts w:ascii="Times New Roman" w:eastAsia="Calibri" w:hAnsi="Times New Roman" w:cs="Times New Roman"/>
          <w:sz w:val="24"/>
          <w:szCs w:val="24"/>
        </w:rPr>
        <w:t>Darbuotojų kvalifikacijos tobulinimas:</w:t>
      </w:r>
    </w:p>
    <w:p w:rsidR="00F60BBC" w:rsidRPr="00AF2953" w:rsidRDefault="0014227A" w:rsidP="00AF2953">
      <w:pPr>
        <w:spacing w:after="0" w:line="240" w:lineRule="auto"/>
        <w:ind w:firstLine="709"/>
        <w:jc w:val="both"/>
        <w:rPr>
          <w:rFonts w:ascii="Times New Roman" w:eastAsia="Calibri" w:hAnsi="Times New Roman" w:cs="Times New Roman"/>
          <w:sz w:val="24"/>
          <w:szCs w:val="24"/>
        </w:rPr>
      </w:pPr>
      <w:r w:rsidRPr="00AF2953">
        <w:rPr>
          <w:rFonts w:ascii="Times New Roman" w:eastAsia="Calibri" w:hAnsi="Times New Roman" w:cs="Times New Roman"/>
          <w:sz w:val="24"/>
          <w:szCs w:val="24"/>
        </w:rPr>
        <w:t>Direktorė dalyvavo darbuotojų to</w:t>
      </w:r>
      <w:r w:rsidR="00F60BBC" w:rsidRPr="00AF2953">
        <w:rPr>
          <w:rFonts w:ascii="Times New Roman" w:eastAsia="Calibri" w:hAnsi="Times New Roman" w:cs="Times New Roman"/>
          <w:sz w:val="24"/>
          <w:szCs w:val="24"/>
        </w:rPr>
        <w:t>bulinimo kursuose ir išklausė 80</w:t>
      </w:r>
      <w:r w:rsidRPr="00AF2953">
        <w:rPr>
          <w:rFonts w:ascii="Times New Roman" w:eastAsia="Calibri" w:hAnsi="Times New Roman" w:cs="Times New Roman"/>
          <w:sz w:val="24"/>
          <w:szCs w:val="24"/>
        </w:rPr>
        <w:t xml:space="preserve"> val.</w:t>
      </w:r>
    </w:p>
    <w:p w:rsidR="0014227A" w:rsidRPr="00AF2953" w:rsidRDefault="0014227A" w:rsidP="00AF2953">
      <w:pPr>
        <w:pStyle w:val="Betarp"/>
        <w:ind w:firstLine="709"/>
        <w:jc w:val="both"/>
        <w:rPr>
          <w:rFonts w:ascii="Times New Roman" w:hAnsi="Times New Roman" w:cs="Times New Roman"/>
          <w:sz w:val="24"/>
          <w:szCs w:val="24"/>
        </w:rPr>
      </w:pPr>
      <w:r w:rsidRPr="00AF2953">
        <w:rPr>
          <w:rFonts w:ascii="Times New Roman" w:hAnsi="Times New Roman" w:cs="Times New Roman"/>
          <w:sz w:val="24"/>
          <w:szCs w:val="24"/>
        </w:rPr>
        <w:t>Paslaugų socialin</w:t>
      </w:r>
      <w:r w:rsidR="00F60BBC" w:rsidRPr="00AF2953">
        <w:rPr>
          <w:rFonts w:ascii="Times New Roman" w:hAnsi="Times New Roman" w:cs="Times New Roman"/>
          <w:sz w:val="24"/>
          <w:szCs w:val="24"/>
        </w:rPr>
        <w:t>ės rizikos asmenims padalinio 14 darbuotojų</w:t>
      </w:r>
      <w:r w:rsidRPr="00AF2953">
        <w:rPr>
          <w:rFonts w:ascii="Times New Roman" w:hAnsi="Times New Roman" w:cs="Times New Roman"/>
          <w:sz w:val="24"/>
          <w:szCs w:val="24"/>
        </w:rPr>
        <w:t xml:space="preserve"> dalyvavo kvalifikacijos tobu</w:t>
      </w:r>
      <w:r w:rsidR="00F60BBC" w:rsidRPr="00AF2953">
        <w:rPr>
          <w:rFonts w:ascii="Times New Roman" w:hAnsi="Times New Roman" w:cs="Times New Roman"/>
          <w:sz w:val="24"/>
          <w:szCs w:val="24"/>
        </w:rPr>
        <w:t>linimo kursuose ir  išklausė 127</w:t>
      </w:r>
      <w:r w:rsidRPr="00AF2953">
        <w:rPr>
          <w:rFonts w:ascii="Times New Roman" w:hAnsi="Times New Roman" w:cs="Times New Roman"/>
          <w:sz w:val="24"/>
          <w:szCs w:val="24"/>
        </w:rPr>
        <w:t xml:space="preserve"> val.</w:t>
      </w:r>
    </w:p>
    <w:p w:rsidR="0014227A" w:rsidRPr="00AF2953" w:rsidRDefault="00F60BBC" w:rsidP="00AF2953">
      <w:pPr>
        <w:pStyle w:val="Betarp"/>
        <w:ind w:firstLine="709"/>
        <w:jc w:val="both"/>
        <w:rPr>
          <w:rFonts w:ascii="Times New Roman" w:hAnsi="Times New Roman" w:cs="Times New Roman"/>
          <w:sz w:val="24"/>
          <w:szCs w:val="24"/>
        </w:rPr>
      </w:pPr>
      <w:r w:rsidRPr="00AF2953">
        <w:rPr>
          <w:rFonts w:ascii="Times New Roman" w:hAnsi="Times New Roman" w:cs="Times New Roman"/>
          <w:sz w:val="24"/>
          <w:szCs w:val="24"/>
        </w:rPr>
        <w:t>Pagalbos namuose padalinio 29</w:t>
      </w:r>
      <w:r w:rsidR="0014227A" w:rsidRPr="00AF2953">
        <w:rPr>
          <w:rFonts w:ascii="Times New Roman" w:hAnsi="Times New Roman" w:cs="Times New Roman"/>
          <w:sz w:val="24"/>
          <w:szCs w:val="24"/>
        </w:rPr>
        <w:t xml:space="preserve"> </w:t>
      </w:r>
      <w:r w:rsidRPr="00AF2953">
        <w:rPr>
          <w:rFonts w:ascii="Times New Roman" w:hAnsi="Times New Roman" w:cs="Times New Roman"/>
          <w:sz w:val="24"/>
          <w:szCs w:val="24"/>
        </w:rPr>
        <w:t>darbuotojai</w:t>
      </w:r>
      <w:r w:rsidR="0014227A" w:rsidRPr="00AF2953">
        <w:rPr>
          <w:rFonts w:ascii="Times New Roman" w:hAnsi="Times New Roman" w:cs="Times New Roman"/>
          <w:sz w:val="24"/>
          <w:szCs w:val="24"/>
        </w:rPr>
        <w:t xml:space="preserve"> dalyvavo kvalifikacijos tobulinimo kursuose ir išklausė </w:t>
      </w:r>
      <w:r w:rsidRPr="00AF2953">
        <w:rPr>
          <w:rFonts w:ascii="Times New Roman" w:hAnsi="Times New Roman" w:cs="Times New Roman"/>
          <w:sz w:val="24"/>
          <w:szCs w:val="24"/>
        </w:rPr>
        <w:t>80</w:t>
      </w:r>
      <w:r w:rsidR="0014227A" w:rsidRPr="00AF2953">
        <w:rPr>
          <w:rFonts w:ascii="Times New Roman" w:hAnsi="Times New Roman" w:cs="Times New Roman"/>
          <w:sz w:val="24"/>
          <w:szCs w:val="24"/>
        </w:rPr>
        <w:t xml:space="preserve"> val.</w:t>
      </w:r>
    </w:p>
    <w:p w:rsidR="0014227A" w:rsidRPr="00AF2953" w:rsidRDefault="0014227A" w:rsidP="00AF2953">
      <w:pPr>
        <w:pStyle w:val="Betarp"/>
        <w:ind w:firstLine="709"/>
        <w:jc w:val="both"/>
        <w:rPr>
          <w:rFonts w:ascii="Times New Roman" w:hAnsi="Times New Roman" w:cs="Times New Roman"/>
          <w:sz w:val="24"/>
          <w:szCs w:val="24"/>
        </w:rPr>
      </w:pPr>
      <w:r w:rsidRPr="00AF2953">
        <w:rPr>
          <w:rFonts w:ascii="Times New Roman" w:hAnsi="Times New Roman" w:cs="Times New Roman"/>
          <w:sz w:val="24"/>
          <w:szCs w:val="24"/>
        </w:rPr>
        <w:t>Socialinių pa</w:t>
      </w:r>
      <w:r w:rsidR="00F60BBC" w:rsidRPr="00AF2953">
        <w:rPr>
          <w:rFonts w:ascii="Times New Roman" w:hAnsi="Times New Roman" w:cs="Times New Roman"/>
          <w:sz w:val="24"/>
          <w:szCs w:val="24"/>
        </w:rPr>
        <w:t>slaugų neįgaliesiems padalinio 13</w:t>
      </w:r>
      <w:r w:rsidRPr="00AF2953">
        <w:rPr>
          <w:rFonts w:ascii="Times New Roman" w:hAnsi="Times New Roman" w:cs="Times New Roman"/>
          <w:sz w:val="24"/>
          <w:szCs w:val="24"/>
        </w:rPr>
        <w:t xml:space="preserve"> </w:t>
      </w:r>
      <w:r w:rsidR="00F60BBC" w:rsidRPr="00AF2953">
        <w:rPr>
          <w:rFonts w:ascii="Times New Roman" w:hAnsi="Times New Roman" w:cs="Times New Roman"/>
          <w:sz w:val="24"/>
          <w:szCs w:val="24"/>
        </w:rPr>
        <w:t>darbuotojų</w:t>
      </w:r>
      <w:r w:rsidRPr="00AF2953">
        <w:rPr>
          <w:rFonts w:ascii="Times New Roman" w:hAnsi="Times New Roman" w:cs="Times New Roman"/>
          <w:sz w:val="24"/>
          <w:szCs w:val="24"/>
        </w:rPr>
        <w:t xml:space="preserve"> dalyvavo kvalifikacijos tob</w:t>
      </w:r>
      <w:r w:rsidR="00F60BBC" w:rsidRPr="00AF2953">
        <w:rPr>
          <w:rFonts w:ascii="Times New Roman" w:hAnsi="Times New Roman" w:cs="Times New Roman"/>
          <w:sz w:val="24"/>
          <w:szCs w:val="24"/>
        </w:rPr>
        <w:t>ulinimo kursuose ir išklausė 80</w:t>
      </w:r>
      <w:r w:rsidRPr="00AF2953">
        <w:rPr>
          <w:rFonts w:ascii="Times New Roman" w:hAnsi="Times New Roman" w:cs="Times New Roman"/>
          <w:sz w:val="24"/>
          <w:szCs w:val="24"/>
        </w:rPr>
        <w:t xml:space="preserve"> val.</w:t>
      </w:r>
    </w:p>
    <w:p w:rsidR="0014227A" w:rsidRPr="00AF2953" w:rsidRDefault="0014227A" w:rsidP="0014227A">
      <w:pPr>
        <w:spacing w:after="0" w:line="240" w:lineRule="auto"/>
        <w:jc w:val="both"/>
        <w:rPr>
          <w:rFonts w:ascii="Times New Roman" w:eastAsia="Times New Roman" w:hAnsi="Times New Roman" w:cs="Times New Roman"/>
          <w:sz w:val="24"/>
          <w:szCs w:val="24"/>
          <w:lang w:eastAsia="lt-LT"/>
        </w:rPr>
      </w:pPr>
    </w:p>
    <w:p w:rsidR="0014227A" w:rsidRPr="00AF2953" w:rsidRDefault="0014227A" w:rsidP="00AF2953">
      <w:pPr>
        <w:ind w:firstLine="709"/>
        <w:jc w:val="both"/>
        <w:rPr>
          <w:rFonts w:ascii="Times New Roman" w:eastAsia="Calibri" w:hAnsi="Times New Roman" w:cs="Times New Roman"/>
          <w:b/>
          <w:sz w:val="24"/>
          <w:szCs w:val="24"/>
        </w:rPr>
      </w:pPr>
      <w:r w:rsidRPr="00AF2953">
        <w:rPr>
          <w:rFonts w:ascii="Times New Roman" w:eastAsia="Calibri" w:hAnsi="Times New Roman" w:cs="Times New Roman"/>
          <w:b/>
          <w:sz w:val="24"/>
          <w:szCs w:val="24"/>
        </w:rPr>
        <w:t>V. Įstaigos partnerystės ir bendradarbiavimo valdymas</w:t>
      </w:r>
    </w:p>
    <w:p w:rsidR="0014227A" w:rsidRPr="00AF2953" w:rsidRDefault="00474C2A" w:rsidP="00AF2953">
      <w:pPr>
        <w:pStyle w:val="Betarp"/>
        <w:ind w:firstLine="709"/>
        <w:jc w:val="both"/>
        <w:rPr>
          <w:rFonts w:ascii="Times New Roman" w:hAnsi="Times New Roman" w:cs="Times New Roman"/>
          <w:sz w:val="24"/>
          <w:szCs w:val="24"/>
        </w:rPr>
      </w:pPr>
      <w:r w:rsidRPr="00AF2953">
        <w:rPr>
          <w:rFonts w:ascii="Times New Roman" w:hAnsi="Times New Roman" w:cs="Times New Roman"/>
          <w:sz w:val="24"/>
          <w:szCs w:val="24"/>
        </w:rPr>
        <w:t xml:space="preserve">Bendradarbiaujama su </w:t>
      </w:r>
      <w:r w:rsidR="0014227A" w:rsidRPr="00AF2953">
        <w:rPr>
          <w:rFonts w:ascii="Times New Roman" w:hAnsi="Times New Roman" w:cs="Times New Roman"/>
          <w:sz w:val="24"/>
          <w:szCs w:val="24"/>
        </w:rPr>
        <w:t>Kėdainių rajono savivaldybe, Kėdainių rajono savivaldybės Socialinės paramos skyriumi, Kėdainių rajono savivaldybės Vaiko teisių apsaugos tar</w:t>
      </w:r>
      <w:r w:rsidR="008C6FA0" w:rsidRPr="00AF2953">
        <w:rPr>
          <w:rFonts w:ascii="Times New Roman" w:hAnsi="Times New Roman" w:cs="Times New Roman"/>
          <w:sz w:val="24"/>
          <w:szCs w:val="24"/>
        </w:rPr>
        <w:t xml:space="preserve">nyba, </w:t>
      </w:r>
      <w:r w:rsidR="008C6FA0" w:rsidRPr="00AF2953">
        <w:rPr>
          <w:rFonts w:ascii="Times New Roman" w:hAnsi="Times New Roman" w:cs="Times New Roman"/>
          <w:sz w:val="24"/>
          <w:szCs w:val="24"/>
        </w:rPr>
        <w:lastRenderedPageBreak/>
        <w:t xml:space="preserve">Kėdainių rajono seniūnijomis, </w:t>
      </w:r>
      <w:r w:rsidR="0014227A" w:rsidRPr="00AF2953">
        <w:rPr>
          <w:rFonts w:ascii="Times New Roman" w:hAnsi="Times New Roman" w:cs="Times New Roman"/>
          <w:sz w:val="24"/>
          <w:szCs w:val="24"/>
        </w:rPr>
        <w:t xml:space="preserve">  Vaikų globos namais „Saulutė“, Kėdainių parapijos Klebonija, Neįgaliųjų nevyriausybinėmis organizacijomis, Socialiniais reabilitacijos centrais, Dotnuvos slaugos namais, Josvainių socialiniu ir ugdymo centru, Šėtos socialiniu ir ugdymo centru, senelių namais, PSPC – Kėdainių pirminės sveikatos priežiūros centru, Kėdainių specialiąja mokykla, Kėdainių jaunimo mokykla, Šlapaberžės socialiniais globos namais, Kėdainių psichikos sveikatos centru, Kėdainių miesto  vaikų lopšeliais – darželiais,  Kaišiadorių, Raseinių, Vilniaus socialiniais centrais ir kt.</w:t>
      </w:r>
    </w:p>
    <w:p w:rsidR="002B49B7" w:rsidRPr="00AF2953" w:rsidRDefault="002B49B7" w:rsidP="00AF2953">
      <w:pPr>
        <w:pStyle w:val="Betarp"/>
        <w:ind w:firstLine="709"/>
        <w:jc w:val="both"/>
        <w:rPr>
          <w:rFonts w:ascii="Times New Roman" w:hAnsi="Times New Roman" w:cs="Times New Roman"/>
          <w:b/>
          <w:sz w:val="24"/>
          <w:szCs w:val="24"/>
        </w:rPr>
      </w:pPr>
    </w:p>
    <w:p w:rsidR="00496041" w:rsidRPr="00AF2953" w:rsidRDefault="0014227A" w:rsidP="00AF2953">
      <w:pPr>
        <w:tabs>
          <w:tab w:val="left" w:pos="426"/>
        </w:tabs>
        <w:ind w:firstLine="709"/>
        <w:jc w:val="both"/>
        <w:rPr>
          <w:rFonts w:ascii="Times New Roman" w:eastAsia="Calibri" w:hAnsi="Times New Roman" w:cs="Times New Roman"/>
          <w:b/>
          <w:sz w:val="24"/>
          <w:szCs w:val="24"/>
        </w:rPr>
      </w:pPr>
      <w:r w:rsidRPr="00AF2953">
        <w:rPr>
          <w:rFonts w:ascii="Times New Roman" w:eastAsia="Calibri" w:hAnsi="Times New Roman" w:cs="Times New Roman"/>
          <w:b/>
          <w:sz w:val="24"/>
          <w:szCs w:val="24"/>
        </w:rPr>
        <w:t>VI.</w:t>
      </w:r>
      <w:r w:rsidRPr="00AF2953">
        <w:rPr>
          <w:rFonts w:ascii="Times New Roman" w:eastAsia="Calibri" w:hAnsi="Times New Roman" w:cs="Times New Roman"/>
          <w:sz w:val="24"/>
          <w:szCs w:val="24"/>
        </w:rPr>
        <w:t xml:space="preserve"> </w:t>
      </w:r>
      <w:r w:rsidRPr="00AF2953">
        <w:rPr>
          <w:rFonts w:ascii="Times New Roman" w:eastAsia="Calibri" w:hAnsi="Times New Roman" w:cs="Times New Roman"/>
          <w:b/>
          <w:sz w:val="24"/>
          <w:szCs w:val="24"/>
        </w:rPr>
        <w:t xml:space="preserve">Įstaigos problemos </w:t>
      </w:r>
    </w:p>
    <w:p w:rsidR="002F335E" w:rsidRPr="00AF2953" w:rsidRDefault="002F335E" w:rsidP="00AF2953">
      <w:pPr>
        <w:pStyle w:val="Betarp"/>
        <w:tabs>
          <w:tab w:val="left" w:pos="426"/>
        </w:tabs>
        <w:ind w:firstLine="709"/>
        <w:jc w:val="both"/>
        <w:rPr>
          <w:rFonts w:ascii="Times New Roman" w:hAnsi="Times New Roman" w:cs="Times New Roman"/>
          <w:b/>
          <w:sz w:val="24"/>
          <w:szCs w:val="24"/>
        </w:rPr>
      </w:pPr>
      <w:r w:rsidRPr="00AF2953">
        <w:rPr>
          <w:rFonts w:ascii="Times New Roman" w:hAnsi="Times New Roman" w:cs="Times New Roman"/>
          <w:sz w:val="24"/>
          <w:szCs w:val="24"/>
        </w:rPr>
        <w:t>Centrui reikalinga papildoma automobilių parkavimo aikštelė.</w:t>
      </w:r>
    </w:p>
    <w:p w:rsidR="0025078B" w:rsidRPr="00AF2953" w:rsidRDefault="0025078B" w:rsidP="00AF2953">
      <w:pPr>
        <w:pStyle w:val="Betarp"/>
        <w:tabs>
          <w:tab w:val="left" w:pos="284"/>
        </w:tabs>
        <w:ind w:firstLine="709"/>
        <w:jc w:val="both"/>
        <w:rPr>
          <w:rFonts w:ascii="Times New Roman" w:hAnsi="Times New Roman" w:cs="Times New Roman"/>
          <w:sz w:val="24"/>
          <w:szCs w:val="24"/>
        </w:rPr>
      </w:pPr>
      <w:r w:rsidRPr="00AF2953">
        <w:rPr>
          <w:rFonts w:ascii="Times New Roman" w:hAnsi="Times New Roman" w:cs="Times New Roman"/>
          <w:sz w:val="24"/>
          <w:szCs w:val="24"/>
        </w:rPr>
        <w:t xml:space="preserve">Darbuotojų konfidencialaus bendravimo stoka, </w:t>
      </w:r>
      <w:r w:rsidR="0001095C" w:rsidRPr="00AF2953">
        <w:rPr>
          <w:rFonts w:ascii="Times New Roman" w:hAnsi="Times New Roman" w:cs="Times New Roman"/>
          <w:sz w:val="24"/>
          <w:szCs w:val="24"/>
        </w:rPr>
        <w:t>n</w:t>
      </w:r>
      <w:r w:rsidRPr="00AF2953">
        <w:rPr>
          <w:rFonts w:ascii="Times New Roman" w:hAnsi="Times New Roman" w:cs="Times New Roman"/>
          <w:sz w:val="24"/>
          <w:szCs w:val="24"/>
        </w:rPr>
        <w:t xml:space="preserve">ekonstruktyvūs specialistų konfliktų </w:t>
      </w:r>
      <w:r w:rsidR="0001095C" w:rsidRPr="00AF2953">
        <w:rPr>
          <w:rFonts w:ascii="Times New Roman" w:hAnsi="Times New Roman" w:cs="Times New Roman"/>
          <w:sz w:val="24"/>
          <w:szCs w:val="24"/>
        </w:rPr>
        <w:t>su paslaugų gavėjais sprendimai,</w:t>
      </w:r>
      <w:r w:rsidRPr="00AF2953">
        <w:rPr>
          <w:rFonts w:ascii="Times New Roman" w:hAnsi="Times New Roman" w:cs="Times New Roman"/>
          <w:sz w:val="24"/>
          <w:szCs w:val="24"/>
        </w:rPr>
        <w:t xml:space="preserve"> lankstumo, supratimo, kvalifikacinių gebėjimų stoka</w:t>
      </w:r>
      <w:r w:rsidR="002B49B7" w:rsidRPr="00AF2953">
        <w:rPr>
          <w:rFonts w:ascii="Times New Roman" w:hAnsi="Times New Roman" w:cs="Times New Roman"/>
          <w:sz w:val="24"/>
          <w:szCs w:val="24"/>
        </w:rPr>
        <w:t>.</w:t>
      </w:r>
    </w:p>
    <w:p w:rsidR="00C87CA4" w:rsidRPr="00AF2953" w:rsidRDefault="00C87CA4" w:rsidP="00AF2953">
      <w:pPr>
        <w:pStyle w:val="Betarp"/>
        <w:tabs>
          <w:tab w:val="left" w:pos="426"/>
        </w:tabs>
        <w:ind w:firstLine="709"/>
        <w:jc w:val="both"/>
        <w:rPr>
          <w:rFonts w:ascii="Times New Roman" w:hAnsi="Times New Roman" w:cs="Times New Roman"/>
          <w:sz w:val="24"/>
          <w:szCs w:val="24"/>
        </w:rPr>
      </w:pPr>
      <w:r w:rsidRPr="00AF2953">
        <w:rPr>
          <w:rFonts w:ascii="Times New Roman" w:hAnsi="Times New Roman" w:cs="Times New Roman"/>
          <w:sz w:val="24"/>
          <w:szCs w:val="24"/>
        </w:rPr>
        <w:t>Socialiniams darbuotojams reikalingi nuolatiniai mėnesiniai važiavimo autobusais bilietai.</w:t>
      </w:r>
    </w:p>
    <w:p w:rsidR="0025078B" w:rsidRPr="00AF2953" w:rsidRDefault="002B49B7" w:rsidP="00AF2953">
      <w:pPr>
        <w:pStyle w:val="Betarp"/>
        <w:tabs>
          <w:tab w:val="left" w:pos="426"/>
        </w:tabs>
        <w:ind w:firstLine="709"/>
        <w:jc w:val="both"/>
        <w:rPr>
          <w:rFonts w:ascii="Times New Roman" w:hAnsi="Times New Roman" w:cs="Times New Roman"/>
          <w:sz w:val="24"/>
          <w:szCs w:val="24"/>
        </w:rPr>
      </w:pPr>
      <w:r w:rsidRPr="00AF2953">
        <w:rPr>
          <w:rFonts w:ascii="Times New Roman" w:hAnsi="Times New Roman" w:cs="Times New Roman"/>
          <w:sz w:val="24"/>
          <w:szCs w:val="24"/>
        </w:rPr>
        <w:t>Sunki darbinė at</w:t>
      </w:r>
      <w:r w:rsidR="0025078B" w:rsidRPr="00AF2953">
        <w:rPr>
          <w:rFonts w:ascii="Times New Roman" w:hAnsi="Times New Roman" w:cs="Times New Roman"/>
          <w:sz w:val="24"/>
          <w:szCs w:val="24"/>
        </w:rPr>
        <w:t>mosfera</w:t>
      </w:r>
      <w:r w:rsidR="0001095C" w:rsidRPr="00AF2953">
        <w:rPr>
          <w:rFonts w:ascii="Times New Roman" w:hAnsi="Times New Roman" w:cs="Times New Roman"/>
          <w:sz w:val="24"/>
          <w:szCs w:val="24"/>
        </w:rPr>
        <w:t>,</w:t>
      </w:r>
      <w:r w:rsidR="0025078B" w:rsidRPr="00AF2953">
        <w:rPr>
          <w:rFonts w:ascii="Times New Roman" w:hAnsi="Times New Roman" w:cs="Times New Roman"/>
          <w:sz w:val="24"/>
          <w:szCs w:val="24"/>
        </w:rPr>
        <w:t xml:space="preserve"> kai specialistai patiria psichologinį smurtą, </w:t>
      </w:r>
      <w:r w:rsidR="0001095C" w:rsidRPr="00AF2953">
        <w:rPr>
          <w:rFonts w:ascii="Times New Roman" w:hAnsi="Times New Roman" w:cs="Times New Roman"/>
          <w:sz w:val="24"/>
          <w:szCs w:val="24"/>
        </w:rPr>
        <w:t xml:space="preserve">arba </w:t>
      </w:r>
      <w:r w:rsidR="0025078B" w:rsidRPr="00AF2953">
        <w:rPr>
          <w:rFonts w:ascii="Times New Roman" w:hAnsi="Times New Roman" w:cs="Times New Roman"/>
          <w:sz w:val="24"/>
          <w:szCs w:val="24"/>
        </w:rPr>
        <w:t>yra išnaudojami</w:t>
      </w:r>
      <w:r w:rsidRPr="00AF2953">
        <w:rPr>
          <w:rFonts w:ascii="Times New Roman" w:hAnsi="Times New Roman" w:cs="Times New Roman"/>
          <w:sz w:val="24"/>
          <w:szCs w:val="24"/>
        </w:rPr>
        <w:t>.</w:t>
      </w:r>
    </w:p>
    <w:p w:rsidR="0025078B" w:rsidRPr="00AF2953" w:rsidRDefault="0025078B" w:rsidP="00AF2953">
      <w:pPr>
        <w:pStyle w:val="Betarp"/>
        <w:tabs>
          <w:tab w:val="left" w:pos="426"/>
        </w:tabs>
        <w:ind w:firstLine="709"/>
        <w:jc w:val="both"/>
        <w:rPr>
          <w:rFonts w:ascii="Times New Roman" w:hAnsi="Times New Roman" w:cs="Times New Roman"/>
          <w:sz w:val="24"/>
          <w:szCs w:val="24"/>
        </w:rPr>
      </w:pPr>
      <w:r w:rsidRPr="00AF2953">
        <w:rPr>
          <w:rFonts w:ascii="Times New Roman" w:hAnsi="Times New Roman" w:cs="Times New Roman"/>
          <w:sz w:val="24"/>
          <w:szCs w:val="24"/>
        </w:rPr>
        <w:t>Žema darbuotojų motyvacija dalyvauti kvalifikacijos kėlimo kursuose dėl aukštų šių mokymų kainų</w:t>
      </w:r>
      <w:r w:rsidR="002B49B7" w:rsidRPr="00AF2953">
        <w:rPr>
          <w:rFonts w:ascii="Times New Roman" w:hAnsi="Times New Roman" w:cs="Times New Roman"/>
          <w:sz w:val="24"/>
          <w:szCs w:val="24"/>
        </w:rPr>
        <w:t>.</w:t>
      </w:r>
    </w:p>
    <w:p w:rsidR="0025078B" w:rsidRPr="00AF2953" w:rsidRDefault="00FF7BDC" w:rsidP="00AF2953">
      <w:pPr>
        <w:pStyle w:val="Betarp"/>
        <w:tabs>
          <w:tab w:val="left" w:pos="426"/>
        </w:tabs>
        <w:ind w:firstLine="709"/>
        <w:jc w:val="both"/>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Reikalinga modernizuoti dušo paslaugos teikimo patalpas, keisti vonią, įrengti dušo kabinas ir kt.</w:t>
      </w:r>
    </w:p>
    <w:p w:rsidR="00FF7BDC" w:rsidRPr="00AF2953" w:rsidRDefault="00FF7BDC" w:rsidP="00AF2953">
      <w:pPr>
        <w:pStyle w:val="Betarp"/>
        <w:ind w:firstLine="709"/>
        <w:rPr>
          <w:rFonts w:ascii="Times New Roman" w:hAnsi="Times New Roman" w:cs="Times New Roman"/>
          <w:sz w:val="24"/>
          <w:szCs w:val="24"/>
          <w:shd w:val="clear" w:color="auto" w:fill="FFFFFF"/>
        </w:rPr>
      </w:pPr>
    </w:p>
    <w:p w:rsidR="00FF7BDC" w:rsidRPr="00AF2953" w:rsidRDefault="00FF7BDC" w:rsidP="00AF2953">
      <w:pPr>
        <w:pStyle w:val="Betarp"/>
        <w:ind w:firstLine="709"/>
        <w:rPr>
          <w:rFonts w:ascii="Times New Roman" w:eastAsia="Calibri" w:hAnsi="Times New Roman" w:cs="Times New Roman"/>
          <w:b/>
          <w:sz w:val="24"/>
          <w:szCs w:val="24"/>
        </w:rPr>
      </w:pPr>
      <w:r w:rsidRPr="00AF2953">
        <w:rPr>
          <w:rFonts w:ascii="Times New Roman" w:eastAsia="Calibri" w:hAnsi="Times New Roman" w:cs="Times New Roman"/>
          <w:b/>
          <w:sz w:val="24"/>
          <w:szCs w:val="24"/>
        </w:rPr>
        <w:t>Problemų sprendimas</w:t>
      </w:r>
    </w:p>
    <w:p w:rsidR="00FF7BDC" w:rsidRPr="00AF2953" w:rsidRDefault="00FF7BDC" w:rsidP="00AF2953">
      <w:pPr>
        <w:pStyle w:val="Betarp"/>
        <w:ind w:firstLine="709"/>
        <w:rPr>
          <w:rFonts w:ascii="Times New Roman" w:hAnsi="Times New Roman" w:cs="Times New Roman"/>
          <w:b/>
          <w:sz w:val="24"/>
          <w:szCs w:val="24"/>
        </w:rPr>
      </w:pPr>
    </w:p>
    <w:p w:rsidR="00FF7BDC" w:rsidRPr="00AF2953" w:rsidRDefault="00560043" w:rsidP="00AF2953">
      <w:pPr>
        <w:pStyle w:val="Betarp"/>
        <w:ind w:firstLine="709"/>
        <w:jc w:val="both"/>
        <w:rPr>
          <w:rFonts w:ascii="Times New Roman" w:hAnsi="Times New Roman" w:cs="Times New Roman"/>
          <w:sz w:val="24"/>
          <w:szCs w:val="24"/>
        </w:rPr>
      </w:pPr>
      <w:r w:rsidRPr="00AF2953">
        <w:rPr>
          <w:rFonts w:ascii="Times New Roman" w:hAnsi="Times New Roman" w:cs="Times New Roman"/>
          <w:sz w:val="24"/>
          <w:szCs w:val="24"/>
        </w:rPr>
        <w:t>Motyvuoti darbuotojus kelti savo kvalifikaciją, organizuojant jiems</w:t>
      </w:r>
      <w:r w:rsidR="00FF7BDC" w:rsidRPr="00AF2953">
        <w:rPr>
          <w:rFonts w:ascii="Times New Roman" w:hAnsi="Times New Roman" w:cs="Times New Roman"/>
          <w:sz w:val="24"/>
          <w:szCs w:val="24"/>
        </w:rPr>
        <w:t xml:space="preserve"> </w:t>
      </w:r>
      <w:r w:rsidR="0001095C" w:rsidRPr="00AF2953">
        <w:rPr>
          <w:rFonts w:ascii="Times New Roman" w:hAnsi="Times New Roman" w:cs="Times New Roman"/>
          <w:sz w:val="24"/>
          <w:szCs w:val="24"/>
        </w:rPr>
        <w:t>nemokamus kvalifikacijos kėlimo mokymus, tai:</w:t>
      </w:r>
      <w:r w:rsidR="00FF7BDC" w:rsidRPr="00AF2953">
        <w:rPr>
          <w:rFonts w:ascii="Times New Roman" w:hAnsi="Times New Roman" w:cs="Times New Roman"/>
          <w:sz w:val="24"/>
          <w:szCs w:val="24"/>
        </w:rPr>
        <w:t xml:space="preserve"> kvalifikacinių gebėjimų ugdymo, konfliktų valdymo, bendravimo su socialinės rizikos asmenimis, vienišais ir neįgaliais asmenimis, atsparumo psichologiniam smurtui ir panašiu</w:t>
      </w:r>
      <w:r w:rsidR="0001095C" w:rsidRPr="00AF2953">
        <w:rPr>
          <w:rFonts w:ascii="Times New Roman" w:hAnsi="Times New Roman" w:cs="Times New Roman"/>
          <w:sz w:val="24"/>
          <w:szCs w:val="24"/>
        </w:rPr>
        <w:t>s kvalifikacijos kėlimo mokymus</w:t>
      </w:r>
      <w:r w:rsidR="00FF7BDC" w:rsidRPr="00AF2953">
        <w:rPr>
          <w:rFonts w:ascii="Times New Roman" w:hAnsi="Times New Roman" w:cs="Times New Roman"/>
          <w:sz w:val="24"/>
          <w:szCs w:val="24"/>
        </w:rPr>
        <w:t>.</w:t>
      </w:r>
    </w:p>
    <w:p w:rsidR="0001095C" w:rsidRPr="00AF2953" w:rsidRDefault="00FF7BDC" w:rsidP="00AF2953">
      <w:pPr>
        <w:pStyle w:val="Betarp"/>
        <w:ind w:firstLine="709"/>
        <w:jc w:val="both"/>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 xml:space="preserve">Kreiptis į Kėdainių rajono savivaldybę dėl lėšų skyrimo </w:t>
      </w:r>
      <w:r w:rsidR="003115D4" w:rsidRPr="00AF2953">
        <w:rPr>
          <w:rFonts w:ascii="Times New Roman" w:hAnsi="Times New Roman" w:cs="Times New Roman"/>
          <w:sz w:val="24"/>
          <w:szCs w:val="24"/>
          <w:shd w:val="clear" w:color="auto" w:fill="FFFFFF"/>
        </w:rPr>
        <w:t xml:space="preserve">įsigyti </w:t>
      </w:r>
      <w:r w:rsidRPr="00AF2953">
        <w:rPr>
          <w:rFonts w:ascii="Times New Roman" w:hAnsi="Times New Roman" w:cs="Times New Roman"/>
          <w:sz w:val="24"/>
          <w:szCs w:val="24"/>
          <w:shd w:val="clear" w:color="auto" w:fill="FFFFFF"/>
        </w:rPr>
        <w:t>nuolatiniams mėnesiniams bilietams</w:t>
      </w:r>
      <w:r w:rsidR="003115D4" w:rsidRPr="00AF2953">
        <w:rPr>
          <w:rFonts w:ascii="Times New Roman" w:hAnsi="Times New Roman" w:cs="Times New Roman"/>
          <w:sz w:val="24"/>
          <w:szCs w:val="24"/>
          <w:shd w:val="clear" w:color="auto" w:fill="FFFFFF"/>
        </w:rPr>
        <w:t>, darbuotojams dirbantiems su socialinės rizikos šeimomis bei asmenimis.</w:t>
      </w:r>
    </w:p>
    <w:p w:rsidR="0025078B" w:rsidRPr="00AF2953" w:rsidRDefault="0001095C" w:rsidP="00AF2953">
      <w:pPr>
        <w:pStyle w:val="Betarp"/>
        <w:ind w:firstLine="709"/>
        <w:jc w:val="both"/>
        <w:rPr>
          <w:rFonts w:ascii="Times New Roman" w:hAnsi="Times New Roman" w:cs="Times New Roman"/>
          <w:sz w:val="24"/>
          <w:szCs w:val="24"/>
          <w:shd w:val="clear" w:color="auto" w:fill="FFFFFF"/>
        </w:rPr>
      </w:pPr>
      <w:r w:rsidRPr="00AF2953">
        <w:rPr>
          <w:rFonts w:ascii="Times New Roman" w:hAnsi="Times New Roman" w:cs="Times New Roman"/>
          <w:sz w:val="24"/>
          <w:szCs w:val="24"/>
          <w:shd w:val="clear" w:color="auto" w:fill="FFFFFF"/>
        </w:rPr>
        <w:t>Dėl dušo paslaugų patalpų modervizavimo k</w:t>
      </w:r>
      <w:r w:rsidR="00FF7BDC" w:rsidRPr="00AF2953">
        <w:rPr>
          <w:rFonts w:ascii="Times New Roman" w:hAnsi="Times New Roman" w:cs="Times New Roman"/>
          <w:sz w:val="24"/>
          <w:szCs w:val="24"/>
          <w:shd w:val="clear" w:color="auto" w:fill="FFFFFF"/>
        </w:rPr>
        <w:t xml:space="preserve">reipsimės </w:t>
      </w:r>
      <w:r w:rsidR="003115D4" w:rsidRPr="00AF2953">
        <w:rPr>
          <w:rFonts w:ascii="Times New Roman" w:hAnsi="Times New Roman" w:cs="Times New Roman"/>
          <w:sz w:val="24"/>
          <w:szCs w:val="24"/>
          <w:shd w:val="clear" w:color="auto" w:fill="FFFFFF"/>
        </w:rPr>
        <w:t>į Kėdainių UAB „Kėdainių butai“, ie</w:t>
      </w:r>
      <w:r w:rsidR="00C87CA4" w:rsidRPr="00AF2953">
        <w:rPr>
          <w:rFonts w:ascii="Times New Roman" w:hAnsi="Times New Roman" w:cs="Times New Roman"/>
          <w:sz w:val="24"/>
          <w:szCs w:val="24"/>
          <w:shd w:val="clear" w:color="auto" w:fill="FFFFFF"/>
        </w:rPr>
        <w:t>škosime remėjų</w:t>
      </w:r>
      <w:r w:rsidR="003115D4" w:rsidRPr="00AF2953">
        <w:rPr>
          <w:rFonts w:ascii="Times New Roman" w:hAnsi="Times New Roman" w:cs="Times New Roman"/>
          <w:sz w:val="24"/>
          <w:szCs w:val="24"/>
          <w:shd w:val="clear" w:color="auto" w:fill="FFFFFF"/>
        </w:rPr>
        <w:t>.</w:t>
      </w:r>
    </w:p>
    <w:p w:rsidR="0025078B" w:rsidRPr="00AF2953" w:rsidRDefault="00C87CA4" w:rsidP="00AF2953">
      <w:pPr>
        <w:ind w:firstLine="709"/>
        <w:jc w:val="both"/>
        <w:rPr>
          <w:rFonts w:ascii="Times New Roman" w:eastAsia="Calibri" w:hAnsi="Times New Roman" w:cs="Times New Roman"/>
          <w:sz w:val="24"/>
          <w:szCs w:val="24"/>
        </w:rPr>
      </w:pPr>
      <w:r w:rsidRPr="00AF2953">
        <w:rPr>
          <w:rFonts w:ascii="Times New Roman" w:eastAsia="Calibri" w:hAnsi="Times New Roman" w:cs="Times New Roman"/>
          <w:sz w:val="24"/>
          <w:szCs w:val="24"/>
        </w:rPr>
        <w:t>Dėl papildomos automobilių parkavimo aikštelės kreipsimės į Kėdainių rajono savivaldybės</w:t>
      </w:r>
      <w:r w:rsidR="002F335E" w:rsidRPr="00AF2953">
        <w:rPr>
          <w:rFonts w:ascii="Times New Roman" w:eastAsia="Calibri" w:hAnsi="Times New Roman" w:cs="Times New Roman"/>
          <w:sz w:val="24"/>
          <w:szCs w:val="24"/>
        </w:rPr>
        <w:t xml:space="preserve"> </w:t>
      </w:r>
      <w:r w:rsidRPr="00AF2953">
        <w:rPr>
          <w:rFonts w:ascii="Times New Roman" w:eastAsia="Calibri" w:hAnsi="Times New Roman" w:cs="Times New Roman"/>
          <w:sz w:val="24"/>
          <w:szCs w:val="24"/>
        </w:rPr>
        <w:t>administraciją.</w:t>
      </w:r>
    </w:p>
    <w:p w:rsidR="003115D4" w:rsidRPr="00AF2953" w:rsidRDefault="003115D4" w:rsidP="00EE7DAD">
      <w:pPr>
        <w:jc w:val="both"/>
        <w:rPr>
          <w:rFonts w:ascii="Times New Roman" w:eastAsia="Calibri" w:hAnsi="Times New Roman" w:cs="Times New Roman"/>
          <w:b/>
          <w:sz w:val="24"/>
          <w:szCs w:val="24"/>
        </w:rPr>
      </w:pPr>
    </w:p>
    <w:p w:rsidR="00812D78" w:rsidRPr="00AF2953" w:rsidRDefault="004016F0" w:rsidP="004016F0">
      <w:pPr>
        <w:jc w:val="center"/>
        <w:rPr>
          <w:rFonts w:ascii="Times New Roman" w:eastAsia="Calibri" w:hAnsi="Times New Roman" w:cs="Times New Roman"/>
          <w:sz w:val="24"/>
          <w:szCs w:val="24"/>
        </w:rPr>
      </w:pPr>
      <w:r>
        <w:rPr>
          <w:rFonts w:ascii="Times New Roman" w:eastAsia="Calibri" w:hAnsi="Times New Roman" w:cs="Times New Roman"/>
          <w:b/>
          <w:sz w:val="24"/>
          <w:szCs w:val="24"/>
        </w:rPr>
        <w:t>_____________________</w:t>
      </w:r>
    </w:p>
    <w:sectPr w:rsidR="00812D78" w:rsidRPr="00AF2953" w:rsidSect="00337DB2">
      <w:pgSz w:w="11906" w:h="16838"/>
      <w:pgMar w:top="709"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855FA"/>
    <w:multiLevelType w:val="hybridMultilevel"/>
    <w:tmpl w:val="1E5611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9D6AEB"/>
    <w:multiLevelType w:val="hybridMultilevel"/>
    <w:tmpl w:val="01BE41C6"/>
    <w:lvl w:ilvl="0" w:tplc="412458E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43C94955"/>
    <w:multiLevelType w:val="hybridMultilevel"/>
    <w:tmpl w:val="C6A64A24"/>
    <w:lvl w:ilvl="0" w:tplc="46161310">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3">
    <w:nsid w:val="54550CE5"/>
    <w:multiLevelType w:val="hybridMultilevel"/>
    <w:tmpl w:val="95C88F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8E91F00"/>
    <w:multiLevelType w:val="hybridMultilevel"/>
    <w:tmpl w:val="B47A2EDE"/>
    <w:lvl w:ilvl="0" w:tplc="66C6431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nsid w:val="627B5ADE"/>
    <w:multiLevelType w:val="hybridMultilevel"/>
    <w:tmpl w:val="6E2E65CA"/>
    <w:lvl w:ilvl="0" w:tplc="04270001">
      <w:start w:val="1"/>
      <w:numFmt w:val="bullet"/>
      <w:lvlText w:val=""/>
      <w:lvlJc w:val="left"/>
      <w:pPr>
        <w:ind w:left="78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nsid w:val="77887A9C"/>
    <w:multiLevelType w:val="hybridMultilevel"/>
    <w:tmpl w:val="122C95B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6"/>
  </w:num>
  <w:num w:numId="5">
    <w:abstractNumId w:val="0"/>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88"/>
    <w:rsid w:val="00002DBE"/>
    <w:rsid w:val="0001095C"/>
    <w:rsid w:val="00050C2E"/>
    <w:rsid w:val="00084508"/>
    <w:rsid w:val="00085807"/>
    <w:rsid w:val="0014227A"/>
    <w:rsid w:val="0017468B"/>
    <w:rsid w:val="001B1A96"/>
    <w:rsid w:val="001D4A88"/>
    <w:rsid w:val="001F3F7D"/>
    <w:rsid w:val="00250409"/>
    <w:rsid w:val="0025078B"/>
    <w:rsid w:val="00253CBD"/>
    <w:rsid w:val="002972EA"/>
    <w:rsid w:val="002B49B7"/>
    <w:rsid w:val="002F335E"/>
    <w:rsid w:val="003115D4"/>
    <w:rsid w:val="00332585"/>
    <w:rsid w:val="00337DB2"/>
    <w:rsid w:val="00351D14"/>
    <w:rsid w:val="00351DE6"/>
    <w:rsid w:val="00375266"/>
    <w:rsid w:val="004016F0"/>
    <w:rsid w:val="00415D6E"/>
    <w:rsid w:val="00452229"/>
    <w:rsid w:val="00474C2A"/>
    <w:rsid w:val="00482D82"/>
    <w:rsid w:val="00496041"/>
    <w:rsid w:val="00513BA4"/>
    <w:rsid w:val="00560043"/>
    <w:rsid w:val="005833F9"/>
    <w:rsid w:val="00625AD9"/>
    <w:rsid w:val="00791E77"/>
    <w:rsid w:val="00812D78"/>
    <w:rsid w:val="00852DFF"/>
    <w:rsid w:val="00883CB4"/>
    <w:rsid w:val="008C6FA0"/>
    <w:rsid w:val="00923772"/>
    <w:rsid w:val="00965932"/>
    <w:rsid w:val="00A44753"/>
    <w:rsid w:val="00AF2953"/>
    <w:rsid w:val="00B02C2C"/>
    <w:rsid w:val="00C0714C"/>
    <w:rsid w:val="00C87CA4"/>
    <w:rsid w:val="00E238A3"/>
    <w:rsid w:val="00E41AD2"/>
    <w:rsid w:val="00EE7DAD"/>
    <w:rsid w:val="00F13C9F"/>
    <w:rsid w:val="00F60BBC"/>
    <w:rsid w:val="00FD01D8"/>
    <w:rsid w:val="00FF7B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22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42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4227A"/>
    <w:pPr>
      <w:ind w:left="720"/>
      <w:contextualSpacing/>
    </w:pPr>
  </w:style>
  <w:style w:type="paragraph" w:styleId="Betarp">
    <w:name w:val="No Spacing"/>
    <w:uiPriority w:val="1"/>
    <w:qFormat/>
    <w:rsid w:val="0014227A"/>
    <w:pPr>
      <w:spacing w:after="0" w:line="240" w:lineRule="auto"/>
    </w:pPr>
  </w:style>
  <w:style w:type="table" w:customStyle="1" w:styleId="TableGrid3">
    <w:name w:val="Table Grid3"/>
    <w:basedOn w:val="prastojilentel"/>
    <w:next w:val="Lentelstinklelis"/>
    <w:uiPriority w:val="59"/>
    <w:rsid w:val="0014227A"/>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14227A"/>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482D82"/>
    <w:pPr>
      <w:widowControl w:val="0"/>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858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807"/>
    <w:rPr>
      <w:rFonts w:ascii="Tahoma" w:hAnsi="Tahoma" w:cs="Tahoma"/>
      <w:sz w:val="16"/>
      <w:szCs w:val="16"/>
    </w:rPr>
  </w:style>
  <w:style w:type="character" w:styleId="Komentaronuoroda">
    <w:name w:val="annotation reference"/>
    <w:basedOn w:val="Numatytasispastraiposriftas"/>
    <w:uiPriority w:val="99"/>
    <w:semiHidden/>
    <w:unhideWhenUsed/>
    <w:rsid w:val="00625AD9"/>
    <w:rPr>
      <w:sz w:val="16"/>
      <w:szCs w:val="16"/>
    </w:rPr>
  </w:style>
  <w:style w:type="paragraph" w:styleId="Komentarotekstas">
    <w:name w:val="annotation text"/>
    <w:basedOn w:val="prastasis"/>
    <w:link w:val="KomentarotekstasDiagrama"/>
    <w:uiPriority w:val="99"/>
    <w:semiHidden/>
    <w:unhideWhenUsed/>
    <w:rsid w:val="00625A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5AD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22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42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4227A"/>
    <w:pPr>
      <w:ind w:left="720"/>
      <w:contextualSpacing/>
    </w:pPr>
  </w:style>
  <w:style w:type="paragraph" w:styleId="Betarp">
    <w:name w:val="No Spacing"/>
    <w:uiPriority w:val="1"/>
    <w:qFormat/>
    <w:rsid w:val="0014227A"/>
    <w:pPr>
      <w:spacing w:after="0" w:line="240" w:lineRule="auto"/>
    </w:pPr>
  </w:style>
  <w:style w:type="table" w:customStyle="1" w:styleId="TableGrid3">
    <w:name w:val="Table Grid3"/>
    <w:basedOn w:val="prastojilentel"/>
    <w:next w:val="Lentelstinklelis"/>
    <w:uiPriority w:val="59"/>
    <w:rsid w:val="0014227A"/>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14227A"/>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482D82"/>
    <w:pPr>
      <w:widowControl w:val="0"/>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858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807"/>
    <w:rPr>
      <w:rFonts w:ascii="Tahoma" w:hAnsi="Tahoma" w:cs="Tahoma"/>
      <w:sz w:val="16"/>
      <w:szCs w:val="16"/>
    </w:rPr>
  </w:style>
  <w:style w:type="character" w:styleId="Komentaronuoroda">
    <w:name w:val="annotation reference"/>
    <w:basedOn w:val="Numatytasispastraiposriftas"/>
    <w:uiPriority w:val="99"/>
    <w:semiHidden/>
    <w:unhideWhenUsed/>
    <w:rsid w:val="00625AD9"/>
    <w:rPr>
      <w:sz w:val="16"/>
      <w:szCs w:val="16"/>
    </w:rPr>
  </w:style>
  <w:style w:type="paragraph" w:styleId="Komentarotekstas">
    <w:name w:val="annotation text"/>
    <w:basedOn w:val="prastasis"/>
    <w:link w:val="KomentarotekstasDiagrama"/>
    <w:uiPriority w:val="99"/>
    <w:semiHidden/>
    <w:unhideWhenUsed/>
    <w:rsid w:val="00625A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5AD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6</Pages>
  <Words>8662</Words>
  <Characters>4938</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14</cp:revision>
  <cp:lastPrinted>2016-03-29T06:36:00Z</cp:lastPrinted>
  <dcterms:created xsi:type="dcterms:W3CDTF">2016-01-25T12:07:00Z</dcterms:created>
  <dcterms:modified xsi:type="dcterms:W3CDTF">2016-03-29T06:37:00Z</dcterms:modified>
</cp:coreProperties>
</file>