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497766286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B06210">
        <w:rPr>
          <w:b/>
        </w:rPr>
        <w:t>RAJONO SAVIVALDYBĖS TARYBOS 2014 M. SPALIO 31 D. SPRENDIMO NR. TS-201 ,,DĖL KĖDAINIŲ SUAUGUSIŲJŲ IR JAUNIMO MOKYMO CENTRO TEIKIAMŲ PASLAUGŲ KAINŲ NUSTATYMO“ PAPILDYMO</w:t>
      </w:r>
    </w:p>
    <w:p w:rsidR="001B703A" w:rsidRDefault="001B703A" w:rsidP="001B703A">
      <w:pPr>
        <w:jc w:val="center"/>
      </w:pPr>
    </w:p>
    <w:p w:rsidR="001B703A" w:rsidRDefault="001B703A" w:rsidP="001B703A">
      <w:pPr>
        <w:jc w:val="center"/>
      </w:pPr>
      <w:r>
        <w:t xml:space="preserve">2015 </w:t>
      </w:r>
      <w:proofErr w:type="spellStart"/>
      <w:r>
        <w:t>m</w:t>
      </w:r>
      <w:proofErr w:type="spellEnd"/>
      <w:r>
        <w:t>.</w:t>
      </w:r>
      <w:r w:rsidR="00F04C59">
        <w:t xml:space="preserve"> </w:t>
      </w:r>
      <w:r w:rsidR="001A4376">
        <w:t xml:space="preserve">liepos 3 </w:t>
      </w:r>
      <w:proofErr w:type="spellStart"/>
      <w:r>
        <w:t>d</w:t>
      </w:r>
      <w:proofErr w:type="spellEnd"/>
      <w:r>
        <w:t xml:space="preserve">. Nr. </w:t>
      </w:r>
      <w:r w:rsidR="001A4376">
        <w:t>TS-156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B703A" w:rsidRDefault="001B703A" w:rsidP="001B703A">
      <w:pPr>
        <w:ind w:firstLine="680"/>
        <w:jc w:val="both"/>
        <w:rPr>
          <w:color w:val="FFFFFF"/>
        </w:rPr>
      </w:pPr>
    </w:p>
    <w:p w:rsidR="001B703A" w:rsidRDefault="001B703A" w:rsidP="001B703A">
      <w:pPr>
        <w:ind w:firstLine="680"/>
        <w:jc w:val="both"/>
      </w:pPr>
      <w:r>
        <w:t xml:space="preserve">Vadovaudamasi Lietuvos Respublikos vietos savivaldos įstatymo </w:t>
      </w:r>
      <w:r w:rsidR="00EF2345" w:rsidRPr="00FF527A">
        <w:t>16</w:t>
      </w:r>
      <w:r w:rsidRPr="00FF527A">
        <w:t xml:space="preserve"> straipsnio </w:t>
      </w:r>
      <w:r w:rsidR="00EF2345" w:rsidRPr="00FF527A">
        <w:t>2 dalies 3</w:t>
      </w:r>
      <w:r w:rsidRPr="00FF527A">
        <w:t>7 punktu, 18 straipsnio 1 dalimi</w:t>
      </w:r>
      <w:r w:rsidR="00EF2345" w:rsidRPr="00FF527A">
        <w:t xml:space="preserve"> ir </w:t>
      </w:r>
      <w:r w:rsidRPr="00FF527A">
        <w:t>atsižvelgdama į Kėdainių</w:t>
      </w:r>
      <w:r w:rsidR="00E8706B">
        <w:t xml:space="preserve"> suaugusiųjų ir jaunimo mokymo centro </w:t>
      </w:r>
      <w:r w:rsidRPr="00FF527A">
        <w:t xml:space="preserve">direktoriaus 2015 m. birželio </w:t>
      </w:r>
      <w:r w:rsidR="00E8706B">
        <w:t>3</w:t>
      </w:r>
      <w:r w:rsidRPr="00FF527A">
        <w:t xml:space="preserve"> d. raštą Nr. </w:t>
      </w:r>
      <w:r w:rsidR="00E8706B">
        <w:t>S-296</w:t>
      </w:r>
      <w:r w:rsidRPr="00FF527A">
        <w:t xml:space="preserve"> ,,Dėl </w:t>
      </w:r>
      <w:r w:rsidR="00E8706B">
        <w:t xml:space="preserve">Kėdainių vaikų neformaliojo švietimo robotikos būrelio kainos patvirtinimo“, </w:t>
      </w:r>
      <w:r>
        <w:t>Kėdainių rajono savivaldybės taryba n u s p r e n d ž i a:</w:t>
      </w:r>
    </w:p>
    <w:p w:rsidR="00B06210" w:rsidRDefault="00B0621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Papildyti Kėdainių rajono savivaldybės tarybos 2014 m. spalio 31 d. sprendimą ,,Dėl Kėdainių suaugusiųjų ir jaunimo mokymo centro teikiamų paslaugų kainų nustatymo“ 1.5.12 </w:t>
      </w:r>
      <w:r w:rsidR="002C560F">
        <w:t>pa</w:t>
      </w:r>
      <w:r>
        <w:t>punk</w:t>
      </w:r>
      <w:r w:rsidR="002C560F">
        <w:t>či</w:t>
      </w:r>
      <w:r>
        <w:t>u ir išdėstyti jį taip:</w:t>
      </w:r>
    </w:p>
    <w:p w:rsidR="00B06210" w:rsidRDefault="00B06210" w:rsidP="00B06210">
      <w:pPr>
        <w:ind w:left="680"/>
        <w:jc w:val="both"/>
      </w:pPr>
      <w:r>
        <w:t>,,1.5.12. robotikos būrelio – 12,00 Eur/mėn.“</w:t>
      </w:r>
    </w:p>
    <w:p w:rsidR="00EF2345" w:rsidRDefault="00B0621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Pavesti vykdyti sprendimą Kėdainių suaugusiųjų ir jaunimo mokymo centro direktoriui.</w:t>
      </w:r>
    </w:p>
    <w:p w:rsidR="001B703A" w:rsidRDefault="001B703A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Šis sprendimas įsigalioja 2015 m. rugsėjo 1 </w:t>
      </w:r>
      <w:proofErr w:type="spellStart"/>
      <w:r>
        <w:t>d</w:t>
      </w:r>
      <w:proofErr w:type="spellEnd"/>
      <w:r>
        <w:t>.</w:t>
      </w:r>
    </w:p>
    <w:p w:rsidR="001A4376" w:rsidRDefault="001A4376" w:rsidP="001A4376">
      <w:pPr>
        <w:jc w:val="both"/>
      </w:pPr>
    </w:p>
    <w:p w:rsidR="001A4376" w:rsidRDefault="001A4376" w:rsidP="001A4376">
      <w:pPr>
        <w:jc w:val="both"/>
      </w:pPr>
    </w:p>
    <w:p w:rsidR="001A4376" w:rsidRDefault="001A4376" w:rsidP="001A4376">
      <w:pPr>
        <w:jc w:val="both"/>
      </w:pPr>
    </w:p>
    <w:p w:rsidR="001A4376" w:rsidRPr="001A4376" w:rsidRDefault="001A4376" w:rsidP="001A4376">
      <w:pPr>
        <w:jc w:val="both"/>
      </w:pPr>
      <w:bookmarkStart w:id="0" w:name="_GoBack"/>
      <w:bookmarkEnd w:id="0"/>
    </w:p>
    <w:p w:rsidR="001B703A" w:rsidRDefault="001B703A" w:rsidP="001B703A">
      <w:r>
        <w:t>Savivaldybės meras</w:t>
      </w:r>
      <w:r>
        <w:tab/>
      </w:r>
      <w:r>
        <w:tab/>
      </w:r>
      <w:r>
        <w:tab/>
      </w:r>
      <w:r>
        <w:tab/>
      </w:r>
      <w:r w:rsidR="001A4376">
        <w:t xml:space="preserve">                   </w:t>
      </w:r>
      <w:r w:rsidR="001A4376" w:rsidRPr="001A4376">
        <w:t>Saulius Grinkevičius</w:t>
      </w: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1B703A" w:rsidRDefault="001B703A" w:rsidP="001B703A">
      <w:pPr>
        <w:jc w:val="both"/>
      </w:pPr>
    </w:p>
    <w:sectPr w:rsidR="001B703A" w:rsidSect="006E65B5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C59A399C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05310A"/>
    <w:rsid w:val="00187EC8"/>
    <w:rsid w:val="001A4376"/>
    <w:rsid w:val="001B703A"/>
    <w:rsid w:val="002C560F"/>
    <w:rsid w:val="004045A6"/>
    <w:rsid w:val="005B6683"/>
    <w:rsid w:val="00600F48"/>
    <w:rsid w:val="006E65B5"/>
    <w:rsid w:val="00763783"/>
    <w:rsid w:val="007849E9"/>
    <w:rsid w:val="00787A13"/>
    <w:rsid w:val="00841FD3"/>
    <w:rsid w:val="008447A0"/>
    <w:rsid w:val="009D1053"/>
    <w:rsid w:val="00A20ACB"/>
    <w:rsid w:val="00B06210"/>
    <w:rsid w:val="00C4733E"/>
    <w:rsid w:val="00C83673"/>
    <w:rsid w:val="00D266E3"/>
    <w:rsid w:val="00DF6D45"/>
    <w:rsid w:val="00E8706B"/>
    <w:rsid w:val="00EF2345"/>
    <w:rsid w:val="00F04C59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12</cp:revision>
  <cp:lastPrinted>2015-06-10T12:02:00Z</cp:lastPrinted>
  <dcterms:created xsi:type="dcterms:W3CDTF">2015-06-10T06:39:00Z</dcterms:created>
  <dcterms:modified xsi:type="dcterms:W3CDTF">2015-07-07T06:25:00Z</dcterms:modified>
</cp:coreProperties>
</file>