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0E" w:rsidRPr="0066419F" w:rsidRDefault="0062740E" w:rsidP="0062740E">
      <w:pPr>
        <w:jc w:val="center"/>
        <w:rPr>
          <w:szCs w:val="24"/>
          <w:lang w:eastAsia="ar-SA"/>
        </w:rPr>
      </w:pPr>
      <w:r>
        <w:rPr>
          <w:noProof/>
          <w:szCs w:val="24"/>
          <w:lang w:eastAsia="lt-LT"/>
        </w:rPr>
        <w:drawing>
          <wp:inline distT="0" distB="0" distL="0" distR="0">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rsidR="0062740E" w:rsidRPr="0066419F" w:rsidRDefault="0062740E" w:rsidP="0062740E">
      <w:pPr>
        <w:spacing w:line="200" w:lineRule="atLeast"/>
        <w:jc w:val="center"/>
        <w:rPr>
          <w:b/>
          <w:bCs/>
          <w:caps/>
          <w:szCs w:val="24"/>
          <w:lang w:eastAsia="ar-SA"/>
        </w:rPr>
      </w:pPr>
      <w:r w:rsidRPr="0066419F">
        <w:rPr>
          <w:b/>
          <w:bCs/>
          <w:caps/>
          <w:szCs w:val="24"/>
          <w:lang w:eastAsia="ar-SA"/>
        </w:rPr>
        <w:t xml:space="preserve">kėdainių rajono savivaldybėS </w:t>
      </w:r>
    </w:p>
    <w:p w:rsidR="0062740E" w:rsidRPr="0066419F" w:rsidRDefault="0062740E" w:rsidP="0062740E">
      <w:pPr>
        <w:spacing w:line="200" w:lineRule="atLeast"/>
        <w:jc w:val="center"/>
        <w:rPr>
          <w:b/>
          <w:bCs/>
          <w:caps/>
          <w:szCs w:val="24"/>
          <w:lang w:eastAsia="ar-SA"/>
        </w:rPr>
      </w:pPr>
      <w:r w:rsidRPr="0066419F">
        <w:rPr>
          <w:b/>
          <w:bCs/>
          <w:caps/>
          <w:szCs w:val="24"/>
          <w:lang w:eastAsia="ar-SA"/>
        </w:rPr>
        <w:t xml:space="preserve"> KONTROLĖS IR AUDITO TARNYBA</w:t>
      </w:r>
    </w:p>
    <w:p w:rsidR="0062740E" w:rsidRPr="00841CB8" w:rsidRDefault="0062740E" w:rsidP="0062740E">
      <w:pPr>
        <w:spacing w:line="200" w:lineRule="atLeast"/>
        <w:jc w:val="center"/>
        <w:rPr>
          <w:b/>
          <w:bCs/>
          <w:caps/>
          <w:sz w:val="20"/>
          <w:lang w:eastAsia="ar-SA"/>
        </w:rPr>
      </w:pPr>
    </w:p>
    <w:p w:rsidR="0062740E" w:rsidRPr="00841CB8" w:rsidRDefault="0062740E" w:rsidP="0062740E">
      <w:pPr>
        <w:tabs>
          <w:tab w:val="center" w:pos="4819"/>
          <w:tab w:val="right" w:pos="9638"/>
        </w:tabs>
        <w:jc w:val="center"/>
        <w:rPr>
          <w:sz w:val="20"/>
          <w:lang w:eastAsia="ar-SA"/>
        </w:rPr>
      </w:pPr>
      <w:r w:rsidRPr="00841CB8">
        <w:rPr>
          <w:sz w:val="20"/>
          <w:lang w:eastAsia="ar-SA"/>
        </w:rPr>
        <w:t xml:space="preserve">Biudžetinė įstaiga, J. Basanavičiaus g. 36, LT-57288 Kėdainiai, tel. (8 347)  69 504, faks. (8 347)  69504   </w:t>
      </w:r>
    </w:p>
    <w:p w:rsidR="0062740E" w:rsidRPr="00841CB8" w:rsidRDefault="0062740E" w:rsidP="0062740E">
      <w:pPr>
        <w:tabs>
          <w:tab w:val="center" w:pos="4819"/>
          <w:tab w:val="right" w:pos="9638"/>
        </w:tabs>
        <w:jc w:val="center"/>
        <w:rPr>
          <w:sz w:val="20"/>
        </w:rPr>
      </w:pPr>
      <w:r w:rsidRPr="00841CB8">
        <w:rPr>
          <w:sz w:val="20"/>
          <w:lang w:eastAsia="ar-SA"/>
        </w:rPr>
        <w:t xml:space="preserve">Duomenys kaupiami ir saugomi Juridinių asmenų registre, kodas </w:t>
      </w:r>
      <w:r w:rsidRPr="00841CB8">
        <w:rPr>
          <w:sz w:val="20"/>
        </w:rPr>
        <w:t>188608971</w:t>
      </w:r>
    </w:p>
    <w:p w:rsidR="0062740E" w:rsidRPr="00841CB8" w:rsidRDefault="0062740E" w:rsidP="0062740E">
      <w:pPr>
        <w:tabs>
          <w:tab w:val="center" w:pos="4819"/>
          <w:tab w:val="right" w:pos="9638"/>
        </w:tabs>
        <w:jc w:val="center"/>
        <w:rPr>
          <w:sz w:val="20"/>
          <w:lang w:eastAsia="ar-SA"/>
        </w:rPr>
      </w:pPr>
      <w:r w:rsidRPr="00841CB8">
        <w:rPr>
          <w:sz w:val="20"/>
        </w:rPr>
        <w:t>________________________________________________________________________________________</w:t>
      </w:r>
    </w:p>
    <w:p w:rsidR="0062740E" w:rsidRPr="00841CB8" w:rsidRDefault="0062740E" w:rsidP="0062740E">
      <w:pPr>
        <w:tabs>
          <w:tab w:val="center" w:pos="4819"/>
          <w:tab w:val="right" w:pos="9638"/>
        </w:tabs>
        <w:rPr>
          <w:sz w:val="20"/>
          <w:lang w:eastAsia="lt-LT"/>
        </w:rPr>
      </w:pPr>
    </w:p>
    <w:p w:rsidR="005D32F4" w:rsidRDefault="005D32F4" w:rsidP="0062740E">
      <w:pPr>
        <w:tabs>
          <w:tab w:val="center" w:pos="4819"/>
          <w:tab w:val="right" w:pos="9638"/>
        </w:tabs>
        <w:rPr>
          <w:szCs w:val="24"/>
          <w:lang w:eastAsia="lt-LT"/>
        </w:rPr>
      </w:pPr>
    </w:p>
    <w:p w:rsidR="0062740E" w:rsidRPr="0066419F" w:rsidRDefault="0062740E" w:rsidP="0062740E">
      <w:pPr>
        <w:tabs>
          <w:tab w:val="center" w:pos="4819"/>
          <w:tab w:val="right" w:pos="9638"/>
        </w:tabs>
        <w:rPr>
          <w:szCs w:val="24"/>
          <w:lang w:eastAsia="lt-LT"/>
        </w:rPr>
      </w:pPr>
      <w:r w:rsidRPr="0066419F">
        <w:rPr>
          <w:szCs w:val="24"/>
          <w:lang w:eastAsia="lt-LT"/>
        </w:rPr>
        <w:t>Kėdainių rajono savivaldybės tarybai</w:t>
      </w:r>
    </w:p>
    <w:p w:rsidR="0062740E" w:rsidRPr="0066419F" w:rsidRDefault="0062740E" w:rsidP="0062740E">
      <w:pPr>
        <w:tabs>
          <w:tab w:val="center" w:pos="4819"/>
          <w:tab w:val="right" w:pos="9638"/>
        </w:tabs>
        <w:rPr>
          <w:szCs w:val="24"/>
          <w:lang w:eastAsia="lt-LT"/>
        </w:rPr>
      </w:pPr>
    </w:p>
    <w:p w:rsidR="0062740E" w:rsidRDefault="0062740E" w:rsidP="0062740E">
      <w:pPr>
        <w:jc w:val="center"/>
        <w:rPr>
          <w:b/>
          <w:color w:val="215868"/>
          <w:szCs w:val="24"/>
        </w:rPr>
      </w:pPr>
    </w:p>
    <w:p w:rsidR="005D32F4" w:rsidRPr="00757604" w:rsidRDefault="005D32F4" w:rsidP="0062740E">
      <w:pPr>
        <w:jc w:val="center"/>
        <w:rPr>
          <w:b/>
          <w:color w:val="215868"/>
          <w:szCs w:val="24"/>
        </w:rPr>
      </w:pPr>
    </w:p>
    <w:p w:rsidR="0062740E" w:rsidRPr="005909B6" w:rsidRDefault="0062740E" w:rsidP="0062740E">
      <w:pPr>
        <w:jc w:val="center"/>
        <w:rPr>
          <w:b/>
          <w:szCs w:val="24"/>
        </w:rPr>
      </w:pPr>
      <w:r w:rsidRPr="005909B6">
        <w:rPr>
          <w:b/>
          <w:szCs w:val="24"/>
        </w:rPr>
        <w:t>A U D I T O    I Š V A D A</w:t>
      </w:r>
    </w:p>
    <w:p w:rsidR="0062740E" w:rsidRPr="005909B6" w:rsidRDefault="0062740E" w:rsidP="0062740E">
      <w:pPr>
        <w:jc w:val="center"/>
        <w:rPr>
          <w:b/>
          <w:szCs w:val="24"/>
        </w:rPr>
      </w:pPr>
    </w:p>
    <w:p w:rsidR="0062740E" w:rsidRPr="005909B6" w:rsidRDefault="0062740E" w:rsidP="0062740E">
      <w:pPr>
        <w:jc w:val="center"/>
        <w:rPr>
          <w:b/>
          <w:szCs w:val="24"/>
        </w:rPr>
      </w:pPr>
      <w:r w:rsidRPr="005909B6">
        <w:rPr>
          <w:b/>
          <w:szCs w:val="24"/>
        </w:rPr>
        <w:t>DĖL KĖDAINIŲ RAJONO SAVIVALDYBĖS 201</w:t>
      </w:r>
      <w:r>
        <w:rPr>
          <w:b/>
          <w:szCs w:val="24"/>
        </w:rPr>
        <w:t>4</w:t>
      </w:r>
      <w:r w:rsidRPr="005909B6">
        <w:rPr>
          <w:b/>
          <w:szCs w:val="24"/>
        </w:rPr>
        <w:t xml:space="preserve"> METŲ </w:t>
      </w:r>
    </w:p>
    <w:p w:rsidR="0062740E" w:rsidRPr="005909B6" w:rsidRDefault="0062740E" w:rsidP="0062740E">
      <w:pPr>
        <w:jc w:val="center"/>
        <w:rPr>
          <w:b/>
          <w:szCs w:val="24"/>
        </w:rPr>
      </w:pPr>
      <w:r w:rsidRPr="005909B6">
        <w:rPr>
          <w:b/>
          <w:szCs w:val="24"/>
        </w:rPr>
        <w:t xml:space="preserve">KONSOLIDUOTŲJŲ ATASKAITŲ RINKINIO, SAVIVALDYBĖS </w:t>
      </w:r>
    </w:p>
    <w:p w:rsidR="0062740E" w:rsidRPr="005909B6" w:rsidRDefault="0062740E" w:rsidP="0062740E">
      <w:pPr>
        <w:jc w:val="center"/>
        <w:rPr>
          <w:b/>
          <w:szCs w:val="24"/>
        </w:rPr>
      </w:pPr>
      <w:r w:rsidRPr="005909B6">
        <w:rPr>
          <w:b/>
          <w:szCs w:val="24"/>
        </w:rPr>
        <w:t>BIUDŽETO</w:t>
      </w:r>
      <w:r w:rsidR="009F6818">
        <w:rPr>
          <w:b/>
          <w:szCs w:val="24"/>
        </w:rPr>
        <w:t xml:space="preserve"> </w:t>
      </w:r>
      <w:r w:rsidRPr="005909B6">
        <w:rPr>
          <w:b/>
          <w:szCs w:val="24"/>
        </w:rPr>
        <w:t xml:space="preserve"> IR TURTO NAUDOJIMO</w:t>
      </w:r>
    </w:p>
    <w:p w:rsidR="0062740E" w:rsidRPr="00757604" w:rsidRDefault="0062740E" w:rsidP="0062740E">
      <w:pPr>
        <w:jc w:val="center"/>
        <w:rPr>
          <w:b/>
          <w:color w:val="215868"/>
          <w:szCs w:val="24"/>
        </w:rPr>
      </w:pPr>
      <w:r w:rsidRPr="00757604">
        <w:rPr>
          <w:b/>
          <w:color w:val="215868"/>
          <w:szCs w:val="24"/>
        </w:rPr>
        <w:t xml:space="preserve"> </w:t>
      </w:r>
    </w:p>
    <w:p w:rsidR="0062740E" w:rsidRDefault="0062740E" w:rsidP="0062740E">
      <w:pPr>
        <w:jc w:val="center"/>
        <w:rPr>
          <w:szCs w:val="24"/>
        </w:rPr>
      </w:pPr>
      <w:r w:rsidRPr="0004560C">
        <w:rPr>
          <w:szCs w:val="24"/>
        </w:rPr>
        <w:t>201</w:t>
      </w:r>
      <w:r>
        <w:rPr>
          <w:szCs w:val="24"/>
        </w:rPr>
        <w:t>5 m. birželio 2</w:t>
      </w:r>
      <w:r w:rsidR="008963DD">
        <w:rPr>
          <w:szCs w:val="24"/>
        </w:rPr>
        <w:t>9</w:t>
      </w:r>
      <w:r w:rsidRPr="0004560C">
        <w:rPr>
          <w:szCs w:val="24"/>
        </w:rPr>
        <w:t xml:space="preserve"> d. </w:t>
      </w:r>
    </w:p>
    <w:p w:rsidR="0062740E" w:rsidRDefault="0062740E" w:rsidP="0062740E">
      <w:pPr>
        <w:jc w:val="center"/>
        <w:rPr>
          <w:szCs w:val="24"/>
        </w:rPr>
      </w:pPr>
      <w:r>
        <w:rPr>
          <w:szCs w:val="24"/>
        </w:rPr>
        <w:t>Kėdainiai</w:t>
      </w:r>
    </w:p>
    <w:p w:rsidR="0062740E" w:rsidRDefault="0062740E" w:rsidP="0062740E">
      <w:pPr>
        <w:jc w:val="center"/>
        <w:rPr>
          <w:szCs w:val="24"/>
        </w:rPr>
      </w:pPr>
    </w:p>
    <w:p w:rsidR="005D32F4" w:rsidRPr="0004560C" w:rsidRDefault="005D32F4" w:rsidP="0062740E">
      <w:pPr>
        <w:jc w:val="center"/>
        <w:rPr>
          <w:szCs w:val="24"/>
        </w:rPr>
      </w:pPr>
    </w:p>
    <w:p w:rsidR="0062740E" w:rsidRPr="0004560C" w:rsidRDefault="005D32F4" w:rsidP="005D32F4">
      <w:pPr>
        <w:tabs>
          <w:tab w:val="left" w:pos="709"/>
          <w:tab w:val="left" w:pos="851"/>
        </w:tabs>
        <w:spacing w:line="276" w:lineRule="auto"/>
        <w:jc w:val="both"/>
        <w:rPr>
          <w:color w:val="000000"/>
          <w:szCs w:val="24"/>
        </w:rPr>
      </w:pPr>
      <w:r>
        <w:rPr>
          <w:szCs w:val="24"/>
          <w:lang w:eastAsia="lt-LT"/>
        </w:rPr>
        <w:t xml:space="preserve">           </w:t>
      </w:r>
      <w:r w:rsidR="0062740E" w:rsidRPr="0066419F">
        <w:rPr>
          <w:szCs w:val="24"/>
          <w:lang w:eastAsia="lt-LT"/>
        </w:rPr>
        <w:t>Kėdainių rajono savivaldybės Kontrolės ir audito tarnyba, vykdydama</w:t>
      </w:r>
      <w:r w:rsidR="0062740E">
        <w:rPr>
          <w:szCs w:val="24"/>
          <w:lang w:eastAsia="lt-LT"/>
        </w:rPr>
        <w:t xml:space="preserve"> </w:t>
      </w:r>
      <w:r w:rsidR="0062740E" w:rsidRPr="0066419F">
        <w:rPr>
          <w:szCs w:val="24"/>
          <w:lang w:eastAsia="lt-LT"/>
        </w:rPr>
        <w:t xml:space="preserve"> Lietuvos Respublikos </w:t>
      </w:r>
      <w:r w:rsidR="0062740E">
        <w:rPr>
          <w:szCs w:val="24"/>
          <w:lang w:eastAsia="lt-LT"/>
        </w:rPr>
        <w:t xml:space="preserve"> </w:t>
      </w:r>
      <w:r w:rsidR="0062740E" w:rsidRPr="0066419F">
        <w:rPr>
          <w:szCs w:val="24"/>
          <w:lang w:eastAsia="lt-LT"/>
        </w:rPr>
        <w:t xml:space="preserve">vietos </w:t>
      </w:r>
      <w:r w:rsidR="0062740E">
        <w:rPr>
          <w:szCs w:val="24"/>
          <w:lang w:eastAsia="lt-LT"/>
        </w:rPr>
        <w:t xml:space="preserve"> </w:t>
      </w:r>
      <w:r w:rsidR="0062740E" w:rsidRPr="0066419F">
        <w:rPr>
          <w:szCs w:val="24"/>
          <w:lang w:eastAsia="lt-LT"/>
        </w:rPr>
        <w:t>savivaldos</w:t>
      </w:r>
      <w:r w:rsidR="0062740E">
        <w:rPr>
          <w:szCs w:val="24"/>
          <w:lang w:eastAsia="lt-LT"/>
        </w:rPr>
        <w:t xml:space="preserve"> </w:t>
      </w:r>
      <w:r w:rsidR="0062740E" w:rsidRPr="0066419F">
        <w:rPr>
          <w:szCs w:val="24"/>
          <w:lang w:eastAsia="lt-LT"/>
        </w:rPr>
        <w:t xml:space="preserve"> įstatymo, </w:t>
      </w:r>
      <w:r w:rsidR="0062740E">
        <w:rPr>
          <w:szCs w:val="24"/>
          <w:lang w:eastAsia="lt-LT"/>
        </w:rPr>
        <w:t xml:space="preserve"> Lietuvos Respublikos b</w:t>
      </w:r>
      <w:r w:rsidR="0062740E" w:rsidRPr="0066419F">
        <w:rPr>
          <w:szCs w:val="24"/>
          <w:lang w:eastAsia="lt-LT"/>
        </w:rPr>
        <w:t xml:space="preserve">iudžeto </w:t>
      </w:r>
      <w:r w:rsidR="0062740E">
        <w:rPr>
          <w:szCs w:val="24"/>
          <w:lang w:eastAsia="lt-LT"/>
        </w:rPr>
        <w:t xml:space="preserve"> </w:t>
      </w:r>
      <w:r w:rsidR="0062740E" w:rsidRPr="0066419F">
        <w:rPr>
          <w:szCs w:val="24"/>
          <w:lang w:eastAsia="lt-LT"/>
        </w:rPr>
        <w:t>sandaros</w:t>
      </w:r>
      <w:r w:rsidR="0062740E">
        <w:rPr>
          <w:szCs w:val="24"/>
          <w:lang w:eastAsia="lt-LT"/>
        </w:rPr>
        <w:t xml:space="preserve"> </w:t>
      </w:r>
      <w:r w:rsidR="0062740E" w:rsidRPr="0066419F">
        <w:rPr>
          <w:szCs w:val="24"/>
          <w:lang w:eastAsia="lt-LT"/>
        </w:rPr>
        <w:t xml:space="preserve"> įstatymo</w:t>
      </w:r>
      <w:r w:rsidR="0062740E">
        <w:rPr>
          <w:szCs w:val="24"/>
          <w:lang w:eastAsia="lt-LT"/>
        </w:rPr>
        <w:t xml:space="preserve">, Kėdainių rajono savivaldybės tarybos veiklos reglamento </w:t>
      </w:r>
      <w:r w:rsidR="0062740E" w:rsidRPr="0066419F">
        <w:rPr>
          <w:szCs w:val="24"/>
          <w:lang w:eastAsia="lt-LT"/>
        </w:rPr>
        <w:t>nuostatas</w:t>
      </w:r>
      <w:r w:rsidR="0062740E">
        <w:rPr>
          <w:szCs w:val="24"/>
          <w:lang w:eastAsia="lt-LT"/>
        </w:rPr>
        <w:t xml:space="preserve"> </w:t>
      </w:r>
      <w:r w:rsidR="0062740E" w:rsidRPr="0066419F">
        <w:rPr>
          <w:szCs w:val="24"/>
          <w:lang w:eastAsia="lt-LT"/>
        </w:rPr>
        <w:t xml:space="preserve">atliko </w:t>
      </w:r>
      <w:r w:rsidR="0062740E">
        <w:rPr>
          <w:color w:val="000000"/>
          <w:szCs w:val="24"/>
        </w:rPr>
        <w:t>Kėdainių</w:t>
      </w:r>
      <w:r w:rsidR="0062740E" w:rsidRPr="0004560C">
        <w:rPr>
          <w:color w:val="000000"/>
          <w:szCs w:val="24"/>
        </w:rPr>
        <w:t xml:space="preserve"> rajono savivaldybės </w:t>
      </w:r>
      <w:r>
        <w:rPr>
          <w:color w:val="000000"/>
          <w:szCs w:val="24"/>
        </w:rPr>
        <w:t xml:space="preserve"> </w:t>
      </w:r>
      <w:r w:rsidR="0062740E" w:rsidRPr="0004560C">
        <w:rPr>
          <w:color w:val="000000"/>
          <w:szCs w:val="24"/>
        </w:rPr>
        <w:t>201</w:t>
      </w:r>
      <w:r w:rsidR="0062740E">
        <w:rPr>
          <w:color w:val="000000"/>
          <w:szCs w:val="24"/>
        </w:rPr>
        <w:t>4</w:t>
      </w:r>
      <w:r w:rsidR="0062740E" w:rsidRPr="0004560C">
        <w:rPr>
          <w:color w:val="000000"/>
          <w:szCs w:val="24"/>
        </w:rPr>
        <w:t xml:space="preserve"> </w:t>
      </w:r>
      <w:r>
        <w:rPr>
          <w:color w:val="000000"/>
          <w:szCs w:val="24"/>
        </w:rPr>
        <w:t xml:space="preserve"> </w:t>
      </w:r>
      <w:r w:rsidR="0062740E" w:rsidRPr="0004560C">
        <w:rPr>
          <w:color w:val="000000"/>
          <w:szCs w:val="24"/>
        </w:rPr>
        <w:t xml:space="preserve">metų </w:t>
      </w:r>
      <w:r>
        <w:rPr>
          <w:color w:val="000000"/>
          <w:szCs w:val="24"/>
        </w:rPr>
        <w:t xml:space="preserve"> </w:t>
      </w:r>
      <w:r w:rsidR="0062740E" w:rsidRPr="0004560C">
        <w:rPr>
          <w:color w:val="000000"/>
          <w:szCs w:val="24"/>
        </w:rPr>
        <w:t>konsoliduotųjų</w:t>
      </w:r>
      <w:r>
        <w:rPr>
          <w:color w:val="000000"/>
          <w:szCs w:val="24"/>
        </w:rPr>
        <w:t xml:space="preserve"> </w:t>
      </w:r>
      <w:r w:rsidR="0062740E" w:rsidRPr="0004560C">
        <w:rPr>
          <w:color w:val="000000"/>
          <w:szCs w:val="24"/>
        </w:rPr>
        <w:t xml:space="preserve"> ataskaitų rinkini</w:t>
      </w:r>
      <w:r w:rsidR="0062740E">
        <w:rPr>
          <w:color w:val="000000"/>
          <w:szCs w:val="24"/>
        </w:rPr>
        <w:t>o</w:t>
      </w:r>
      <w:r w:rsidR="0062740E" w:rsidRPr="0004560C">
        <w:rPr>
          <w:color w:val="000000"/>
          <w:szCs w:val="24"/>
        </w:rPr>
        <w:t xml:space="preserve"> bei savivaldybės lėšų ir turto valdymo, </w:t>
      </w:r>
      <w:r>
        <w:rPr>
          <w:color w:val="000000"/>
          <w:szCs w:val="24"/>
        </w:rPr>
        <w:t xml:space="preserve"> </w:t>
      </w:r>
      <w:r w:rsidR="0062740E" w:rsidRPr="0004560C">
        <w:rPr>
          <w:color w:val="000000"/>
          <w:szCs w:val="24"/>
        </w:rPr>
        <w:t xml:space="preserve">naudojimo ir disponavimo jais teisėtumo ir jų naudojimo įstatymų nustatytiems tikslams </w:t>
      </w:r>
      <w:r w:rsidR="0062740E">
        <w:rPr>
          <w:color w:val="000000"/>
          <w:szCs w:val="24"/>
        </w:rPr>
        <w:t xml:space="preserve">finansinį </w:t>
      </w:r>
      <w:r w:rsidR="0062740E" w:rsidRPr="0004560C">
        <w:rPr>
          <w:color w:val="000000"/>
          <w:szCs w:val="24"/>
        </w:rPr>
        <w:t xml:space="preserve">auditą.  </w:t>
      </w:r>
    </w:p>
    <w:p w:rsidR="0062740E" w:rsidRDefault="0062740E" w:rsidP="0062740E">
      <w:pPr>
        <w:rPr>
          <w:i/>
          <w:color w:val="000000"/>
          <w:szCs w:val="24"/>
        </w:rPr>
      </w:pPr>
      <w:r w:rsidRPr="0004560C">
        <w:rPr>
          <w:i/>
          <w:color w:val="000000"/>
          <w:szCs w:val="24"/>
        </w:rPr>
        <w:tab/>
      </w:r>
    </w:p>
    <w:p w:rsidR="0062740E" w:rsidRDefault="0062740E" w:rsidP="0062740E">
      <w:pPr>
        <w:rPr>
          <w:b/>
          <w:i/>
          <w:szCs w:val="24"/>
        </w:rPr>
      </w:pPr>
      <w:r w:rsidRPr="005909B6">
        <w:rPr>
          <w:b/>
          <w:i/>
          <w:szCs w:val="24"/>
        </w:rPr>
        <w:t>Vadovybės atsakomybė</w:t>
      </w:r>
    </w:p>
    <w:p w:rsidR="0062740E" w:rsidRPr="005909B6" w:rsidRDefault="0062740E" w:rsidP="0062740E">
      <w:pPr>
        <w:rPr>
          <w:b/>
          <w:i/>
          <w:szCs w:val="24"/>
        </w:rPr>
      </w:pPr>
    </w:p>
    <w:p w:rsidR="0062740E" w:rsidRPr="0066419F" w:rsidRDefault="0062740E" w:rsidP="005D32F4">
      <w:pPr>
        <w:tabs>
          <w:tab w:val="left" w:pos="709"/>
          <w:tab w:val="center" w:pos="4819"/>
          <w:tab w:val="right" w:pos="9638"/>
        </w:tabs>
        <w:spacing w:after="120" w:line="276" w:lineRule="auto"/>
        <w:jc w:val="both"/>
        <w:rPr>
          <w:szCs w:val="24"/>
          <w:lang w:eastAsia="lt-LT"/>
        </w:rPr>
      </w:pPr>
      <w:r w:rsidRPr="0004560C">
        <w:rPr>
          <w:color w:val="000000"/>
          <w:szCs w:val="24"/>
        </w:rPr>
        <w:tab/>
      </w:r>
      <w:r w:rsidRPr="0066419F">
        <w:rPr>
          <w:szCs w:val="24"/>
          <w:lang w:eastAsia="lt-LT"/>
        </w:rPr>
        <w:t xml:space="preserve">Savivaldybių biudžeto vykdymo </w:t>
      </w:r>
      <w:r>
        <w:rPr>
          <w:szCs w:val="24"/>
          <w:lang w:eastAsia="lt-LT"/>
        </w:rPr>
        <w:t xml:space="preserve">bei finansinių ataskaitų </w:t>
      </w:r>
      <w:r w:rsidRPr="0066419F">
        <w:rPr>
          <w:szCs w:val="24"/>
          <w:lang w:eastAsia="lt-LT"/>
        </w:rPr>
        <w:t xml:space="preserve">finansinės atskaitomybės formos yra patvirtintos finansų ministro įsakymu, o jų </w:t>
      </w:r>
      <w:r>
        <w:rPr>
          <w:szCs w:val="24"/>
          <w:lang w:eastAsia="lt-LT"/>
        </w:rPr>
        <w:t xml:space="preserve"> </w:t>
      </w:r>
      <w:r w:rsidRPr="0066419F">
        <w:rPr>
          <w:szCs w:val="24"/>
          <w:lang w:eastAsia="lt-LT"/>
        </w:rPr>
        <w:t>sudarymo pagrindiniai principai ir pateikimo terminai Finansų ministerijai nustatomi kiekvienais metais savivaldybių administracijoms</w:t>
      </w:r>
      <w:r>
        <w:rPr>
          <w:szCs w:val="24"/>
          <w:lang w:eastAsia="lt-LT"/>
        </w:rPr>
        <w:t xml:space="preserve"> </w:t>
      </w:r>
      <w:r w:rsidRPr="0066419F">
        <w:rPr>
          <w:szCs w:val="24"/>
          <w:lang w:eastAsia="lt-LT"/>
        </w:rPr>
        <w:t xml:space="preserve"> pateiktuose </w:t>
      </w:r>
      <w:r>
        <w:rPr>
          <w:szCs w:val="24"/>
          <w:lang w:eastAsia="lt-LT"/>
        </w:rPr>
        <w:t xml:space="preserve"> </w:t>
      </w:r>
      <w:r w:rsidRPr="0066419F">
        <w:rPr>
          <w:szCs w:val="24"/>
          <w:lang w:eastAsia="lt-LT"/>
        </w:rPr>
        <w:t>Finansų</w:t>
      </w:r>
      <w:r>
        <w:rPr>
          <w:szCs w:val="24"/>
          <w:lang w:eastAsia="lt-LT"/>
        </w:rPr>
        <w:t xml:space="preserve"> </w:t>
      </w:r>
      <w:r w:rsidRPr="0066419F">
        <w:rPr>
          <w:szCs w:val="24"/>
          <w:lang w:eastAsia="lt-LT"/>
        </w:rPr>
        <w:t xml:space="preserve"> ministerijos raštuose. Savivaldybės administracijos sudaryta finansinė atskaitomybė Finansų ministerijai pateikta nustatytais terminais.</w:t>
      </w:r>
    </w:p>
    <w:p w:rsidR="005D32F4" w:rsidRDefault="005D32F4" w:rsidP="005D32F4">
      <w:pPr>
        <w:tabs>
          <w:tab w:val="left" w:pos="709"/>
        </w:tabs>
        <w:spacing w:line="276" w:lineRule="auto"/>
        <w:jc w:val="both"/>
        <w:rPr>
          <w:color w:val="000000"/>
          <w:szCs w:val="24"/>
        </w:rPr>
      </w:pPr>
      <w:r>
        <w:rPr>
          <w:color w:val="000000"/>
          <w:szCs w:val="24"/>
        </w:rPr>
        <w:t xml:space="preserve">           </w:t>
      </w:r>
      <w:r w:rsidR="0062740E">
        <w:rPr>
          <w:color w:val="000000"/>
          <w:szCs w:val="24"/>
        </w:rPr>
        <w:t>Kėdainių</w:t>
      </w:r>
      <w:r w:rsidR="0062740E" w:rsidRPr="0004560C">
        <w:rPr>
          <w:color w:val="000000"/>
          <w:szCs w:val="24"/>
        </w:rPr>
        <w:t xml:space="preserve"> rajono savivaldybės administracijos direktorius yra atsakingas už savivaldybės konsoliduotųjų finansinių ataskaitų rinkinio parengimą ir teisingą pateikimą pagal Lietuvos Respublikos viešojo sektoriaus apskaitos ir finansinės atskaitomybės standartus, konsoliduotųjų biudžeto vykdymo ataskaitų rinkinio parengimą ir teisingą pateikimą pagal Lietuvos Respublikos teisės aktus, </w:t>
      </w:r>
      <w:r>
        <w:rPr>
          <w:color w:val="000000"/>
          <w:szCs w:val="24"/>
        </w:rPr>
        <w:t xml:space="preserve"> </w:t>
      </w:r>
      <w:r w:rsidR="0062740E" w:rsidRPr="0004560C">
        <w:rPr>
          <w:color w:val="000000"/>
          <w:szCs w:val="24"/>
        </w:rPr>
        <w:t xml:space="preserve">reglamentuojančius šio rinkinio sudarymą, bei už savivaldybės biudžeto asignavimų ir savivaldybės turto administravimą, savivaldybės biudžeto vykdymo organizavimą ir savivaldybės ūkinę ir finansinę veiklą. </w:t>
      </w:r>
    </w:p>
    <w:p w:rsidR="0062740E" w:rsidRDefault="005D32F4" w:rsidP="005D32F4">
      <w:pPr>
        <w:tabs>
          <w:tab w:val="left" w:pos="709"/>
        </w:tabs>
        <w:spacing w:line="276" w:lineRule="auto"/>
        <w:jc w:val="both"/>
        <w:rPr>
          <w:color w:val="000000"/>
          <w:szCs w:val="24"/>
        </w:rPr>
      </w:pPr>
      <w:r>
        <w:rPr>
          <w:color w:val="000000"/>
          <w:szCs w:val="24"/>
        </w:rPr>
        <w:t xml:space="preserve">           </w:t>
      </w:r>
      <w:r w:rsidR="0062740E">
        <w:rPr>
          <w:color w:val="000000"/>
          <w:szCs w:val="24"/>
        </w:rPr>
        <w:t>Kėdainių</w:t>
      </w:r>
      <w:r w:rsidR="0062740E" w:rsidRPr="0004560C">
        <w:rPr>
          <w:color w:val="000000"/>
          <w:szCs w:val="24"/>
        </w:rPr>
        <w:t xml:space="preserve"> rajono savivaldybės </w:t>
      </w:r>
      <w:r w:rsidR="0062740E">
        <w:rPr>
          <w:color w:val="000000"/>
          <w:szCs w:val="24"/>
        </w:rPr>
        <w:t>konsoliduojamų subjektų vadovai</w:t>
      </w:r>
      <w:r w:rsidR="0062740E" w:rsidRPr="0004560C">
        <w:rPr>
          <w:color w:val="000000"/>
          <w:szCs w:val="24"/>
        </w:rPr>
        <w:t xml:space="preserve"> yra atsakingi už</w:t>
      </w:r>
      <w:r w:rsidR="0062740E">
        <w:rPr>
          <w:color w:val="000000"/>
          <w:szCs w:val="24"/>
        </w:rPr>
        <w:t xml:space="preserve"> </w:t>
      </w:r>
      <w:r w:rsidR="0062740E">
        <w:rPr>
          <w:szCs w:val="24"/>
        </w:rPr>
        <w:t xml:space="preserve"> žemesniojo lygio ataskaitų </w:t>
      </w:r>
      <w:r>
        <w:rPr>
          <w:szCs w:val="24"/>
        </w:rPr>
        <w:t xml:space="preserve"> </w:t>
      </w:r>
      <w:r w:rsidR="0062740E">
        <w:rPr>
          <w:szCs w:val="24"/>
        </w:rPr>
        <w:t xml:space="preserve">rinkinių </w:t>
      </w:r>
      <w:r>
        <w:rPr>
          <w:szCs w:val="24"/>
        </w:rPr>
        <w:t xml:space="preserve"> </w:t>
      </w:r>
      <w:r w:rsidR="0062740E">
        <w:rPr>
          <w:szCs w:val="24"/>
        </w:rPr>
        <w:t>parengimą  ir pateikimą bei</w:t>
      </w:r>
      <w:r w:rsidR="0062740E" w:rsidRPr="0004560C">
        <w:rPr>
          <w:color w:val="000000"/>
          <w:szCs w:val="24"/>
        </w:rPr>
        <w:t xml:space="preserve"> </w:t>
      </w:r>
      <w:r w:rsidR="0062740E">
        <w:rPr>
          <w:color w:val="000000"/>
          <w:szCs w:val="24"/>
        </w:rPr>
        <w:t xml:space="preserve">jiems perduotų </w:t>
      </w:r>
      <w:r w:rsidR="0062740E" w:rsidRPr="0004560C">
        <w:rPr>
          <w:color w:val="000000"/>
          <w:szCs w:val="24"/>
        </w:rPr>
        <w:t xml:space="preserve">savivaldybės lėšų ir turto valdymo, </w:t>
      </w:r>
      <w:r>
        <w:rPr>
          <w:color w:val="000000"/>
          <w:szCs w:val="24"/>
        </w:rPr>
        <w:t xml:space="preserve"> </w:t>
      </w:r>
      <w:r w:rsidR="0062740E" w:rsidRPr="0004560C">
        <w:rPr>
          <w:color w:val="000000"/>
          <w:szCs w:val="24"/>
        </w:rPr>
        <w:t>naudojimo ir disponavimo jais teisėtumą ir jų naudojimą įstatymų nustatytiems tikslams bei efektyvią vidaus kontrolę.</w:t>
      </w:r>
    </w:p>
    <w:p w:rsidR="00E22EF7" w:rsidRDefault="00E22EF7" w:rsidP="0062740E">
      <w:pPr>
        <w:jc w:val="both"/>
        <w:rPr>
          <w:b/>
          <w:i/>
          <w:szCs w:val="24"/>
        </w:rPr>
      </w:pPr>
    </w:p>
    <w:p w:rsidR="0062740E" w:rsidRDefault="0062740E" w:rsidP="0062740E">
      <w:pPr>
        <w:jc w:val="both"/>
        <w:rPr>
          <w:b/>
          <w:i/>
          <w:szCs w:val="24"/>
        </w:rPr>
      </w:pPr>
      <w:r w:rsidRPr="005909B6">
        <w:rPr>
          <w:b/>
          <w:i/>
          <w:szCs w:val="24"/>
        </w:rPr>
        <w:t>Auditoriaus atsakomybė</w:t>
      </w:r>
    </w:p>
    <w:p w:rsidR="0062740E" w:rsidRPr="005909B6" w:rsidRDefault="0062740E" w:rsidP="0062740E">
      <w:pPr>
        <w:jc w:val="both"/>
        <w:rPr>
          <w:b/>
          <w:szCs w:val="24"/>
        </w:rPr>
      </w:pPr>
    </w:p>
    <w:p w:rsidR="0062740E" w:rsidRPr="0004560C" w:rsidRDefault="005D32F4" w:rsidP="005D32F4">
      <w:pPr>
        <w:spacing w:line="276" w:lineRule="auto"/>
        <w:jc w:val="both"/>
        <w:rPr>
          <w:color w:val="000000"/>
          <w:szCs w:val="24"/>
        </w:rPr>
      </w:pPr>
      <w:r>
        <w:rPr>
          <w:color w:val="000000"/>
          <w:szCs w:val="24"/>
        </w:rPr>
        <w:t xml:space="preserve">            </w:t>
      </w:r>
      <w:r w:rsidR="0062740E" w:rsidRPr="0004560C">
        <w:rPr>
          <w:color w:val="000000"/>
          <w:szCs w:val="24"/>
        </w:rPr>
        <w:t xml:space="preserve">Mūsų pareiga, remiantis atliktu auditu, pareikšti nuomonę dėl </w:t>
      </w:r>
      <w:r w:rsidR="0062740E">
        <w:rPr>
          <w:color w:val="000000"/>
          <w:szCs w:val="24"/>
        </w:rPr>
        <w:t>Kėdainių</w:t>
      </w:r>
      <w:r w:rsidR="0062740E" w:rsidRPr="0004560C">
        <w:rPr>
          <w:color w:val="000000"/>
          <w:szCs w:val="24"/>
        </w:rPr>
        <w:t xml:space="preserve"> rajono savivaldybės 201</w:t>
      </w:r>
      <w:r w:rsidR="0062740E">
        <w:rPr>
          <w:color w:val="000000"/>
          <w:szCs w:val="24"/>
        </w:rPr>
        <w:t>4</w:t>
      </w:r>
      <w:r w:rsidR="0062740E" w:rsidRPr="0004560C">
        <w:rPr>
          <w:color w:val="000000"/>
          <w:szCs w:val="24"/>
        </w:rPr>
        <w:t xml:space="preserve"> metų konsoliduotųjų finansinių ir biudžeto vykdymo ataskaitų rinkinių bei dėl savivaldybės lėšų ir turto valdymo, naudojimo ir disponavimo jais teisėtumo ir jų naudojimo įstatymų nustatytiems tikslams savivaldybės konsoliduojamų subjektų grupėje.</w:t>
      </w:r>
    </w:p>
    <w:p w:rsidR="0062740E" w:rsidRPr="0004560C" w:rsidRDefault="005D32F4" w:rsidP="005D32F4">
      <w:pPr>
        <w:tabs>
          <w:tab w:val="left" w:pos="567"/>
          <w:tab w:val="left" w:pos="709"/>
        </w:tabs>
        <w:spacing w:line="276" w:lineRule="auto"/>
        <w:jc w:val="both"/>
        <w:rPr>
          <w:color w:val="000000"/>
          <w:szCs w:val="24"/>
        </w:rPr>
      </w:pPr>
      <w:r>
        <w:rPr>
          <w:color w:val="000000"/>
          <w:szCs w:val="24"/>
        </w:rPr>
        <w:t xml:space="preserve">            </w:t>
      </w:r>
      <w:r w:rsidR="0062740E" w:rsidRPr="0004560C">
        <w:rPr>
          <w:color w:val="000000"/>
          <w:szCs w:val="24"/>
        </w:rPr>
        <w:t>Auditą atlikome pagal Valstybinio audito</w:t>
      </w:r>
      <w:r w:rsidR="0062740E">
        <w:rPr>
          <w:color w:val="000000"/>
          <w:szCs w:val="24"/>
        </w:rPr>
        <w:t xml:space="preserve"> reikalavimus</w:t>
      </w:r>
      <w:r w:rsidR="0062740E" w:rsidRPr="0004560C">
        <w:rPr>
          <w:color w:val="000000"/>
          <w:szCs w:val="24"/>
        </w:rPr>
        <w:t xml:space="preserve">, kuriuose nurodyta </w:t>
      </w:r>
      <w:r w:rsidR="00BD687E">
        <w:rPr>
          <w:color w:val="000000"/>
          <w:szCs w:val="24"/>
        </w:rPr>
        <w:t xml:space="preserve"> </w:t>
      </w:r>
      <w:r w:rsidR="0062740E" w:rsidRPr="0004560C">
        <w:rPr>
          <w:color w:val="000000"/>
          <w:szCs w:val="24"/>
        </w:rPr>
        <w:t>auditą</w:t>
      </w:r>
      <w:r w:rsidR="0062740E">
        <w:rPr>
          <w:color w:val="000000"/>
          <w:szCs w:val="24"/>
        </w:rPr>
        <w:t xml:space="preserve"> </w:t>
      </w:r>
      <w:r w:rsidR="0062740E" w:rsidRPr="0004560C">
        <w:rPr>
          <w:color w:val="000000"/>
          <w:szCs w:val="24"/>
        </w:rPr>
        <w:t xml:space="preserve"> </w:t>
      </w:r>
      <w:r w:rsidR="0062740E">
        <w:rPr>
          <w:color w:val="000000"/>
          <w:szCs w:val="24"/>
        </w:rPr>
        <w:t xml:space="preserve"> </w:t>
      </w:r>
      <w:r w:rsidR="0062740E" w:rsidRPr="0004560C">
        <w:rPr>
          <w:color w:val="000000"/>
          <w:szCs w:val="24"/>
        </w:rPr>
        <w:t xml:space="preserve">planuoti ir </w:t>
      </w:r>
      <w:r w:rsidR="0062740E">
        <w:rPr>
          <w:color w:val="000000"/>
          <w:szCs w:val="24"/>
        </w:rPr>
        <w:t xml:space="preserve"> </w:t>
      </w:r>
      <w:r w:rsidR="0062740E" w:rsidRPr="0004560C">
        <w:rPr>
          <w:color w:val="000000"/>
          <w:szCs w:val="24"/>
        </w:rPr>
        <w:t xml:space="preserve">atlikti taip, kad </w:t>
      </w:r>
      <w:r w:rsidR="0062740E">
        <w:rPr>
          <w:color w:val="000000"/>
          <w:szCs w:val="24"/>
        </w:rPr>
        <w:t xml:space="preserve"> </w:t>
      </w:r>
      <w:r w:rsidR="0062740E" w:rsidRPr="0004560C">
        <w:rPr>
          <w:color w:val="000000"/>
          <w:szCs w:val="24"/>
        </w:rPr>
        <w:t xml:space="preserve">būtų gautas </w:t>
      </w:r>
      <w:r w:rsidR="0062740E">
        <w:rPr>
          <w:color w:val="000000"/>
          <w:szCs w:val="24"/>
        </w:rPr>
        <w:t xml:space="preserve"> </w:t>
      </w:r>
      <w:r w:rsidR="0062740E" w:rsidRPr="0004560C">
        <w:rPr>
          <w:color w:val="000000"/>
          <w:szCs w:val="24"/>
        </w:rPr>
        <w:t>pakankamas</w:t>
      </w:r>
      <w:r w:rsidR="0062740E">
        <w:rPr>
          <w:color w:val="000000"/>
          <w:szCs w:val="24"/>
        </w:rPr>
        <w:t xml:space="preserve"> </w:t>
      </w:r>
      <w:r w:rsidR="00BD687E">
        <w:rPr>
          <w:color w:val="000000"/>
          <w:szCs w:val="24"/>
        </w:rPr>
        <w:t xml:space="preserve"> </w:t>
      </w:r>
      <w:r w:rsidR="0062740E" w:rsidRPr="0004560C">
        <w:rPr>
          <w:color w:val="000000"/>
          <w:szCs w:val="24"/>
        </w:rPr>
        <w:t xml:space="preserve">užtikrinimas dėl </w:t>
      </w:r>
      <w:r w:rsidR="00BD687E">
        <w:rPr>
          <w:color w:val="000000"/>
          <w:szCs w:val="24"/>
        </w:rPr>
        <w:t xml:space="preserve"> </w:t>
      </w:r>
      <w:r w:rsidR="0062740E" w:rsidRPr="0004560C">
        <w:rPr>
          <w:color w:val="000000"/>
          <w:szCs w:val="24"/>
        </w:rPr>
        <w:t>konsoliduotųjų finansinių</w:t>
      </w:r>
      <w:r w:rsidR="0062740E">
        <w:rPr>
          <w:color w:val="000000"/>
          <w:szCs w:val="24"/>
        </w:rPr>
        <w:t xml:space="preserve"> </w:t>
      </w:r>
      <w:r w:rsidR="0062740E" w:rsidRPr="0004560C">
        <w:rPr>
          <w:color w:val="000000"/>
          <w:szCs w:val="24"/>
        </w:rPr>
        <w:t>ir</w:t>
      </w:r>
      <w:r w:rsidR="0062740E">
        <w:rPr>
          <w:color w:val="000000"/>
          <w:szCs w:val="24"/>
        </w:rPr>
        <w:t xml:space="preserve"> </w:t>
      </w:r>
      <w:r w:rsidR="0062740E" w:rsidRPr="0004560C">
        <w:rPr>
          <w:color w:val="000000"/>
          <w:szCs w:val="24"/>
        </w:rPr>
        <w:t>biudžeto</w:t>
      </w:r>
      <w:r w:rsidR="0062740E">
        <w:rPr>
          <w:color w:val="000000"/>
          <w:szCs w:val="24"/>
        </w:rPr>
        <w:t xml:space="preserve"> </w:t>
      </w:r>
      <w:r w:rsidR="0062740E" w:rsidRPr="0004560C">
        <w:rPr>
          <w:color w:val="000000"/>
          <w:szCs w:val="24"/>
        </w:rPr>
        <w:t>vykdymo ataskaitų</w:t>
      </w:r>
      <w:r w:rsidR="0062740E">
        <w:rPr>
          <w:color w:val="000000"/>
          <w:szCs w:val="24"/>
        </w:rPr>
        <w:t xml:space="preserve"> </w:t>
      </w:r>
      <w:r w:rsidR="0062740E" w:rsidRPr="0004560C">
        <w:rPr>
          <w:color w:val="000000"/>
          <w:szCs w:val="24"/>
        </w:rPr>
        <w:t>rinkinių</w:t>
      </w:r>
      <w:r w:rsidR="0062740E">
        <w:rPr>
          <w:color w:val="000000"/>
          <w:szCs w:val="24"/>
        </w:rPr>
        <w:t xml:space="preserve"> d</w:t>
      </w:r>
      <w:r w:rsidR="0062740E" w:rsidRPr="0004560C">
        <w:rPr>
          <w:color w:val="000000"/>
          <w:szCs w:val="24"/>
        </w:rPr>
        <w:t>uomenų tinkamo ir</w:t>
      </w:r>
      <w:r w:rsidR="0062740E">
        <w:rPr>
          <w:color w:val="000000"/>
          <w:szCs w:val="24"/>
        </w:rPr>
        <w:t xml:space="preserve"> </w:t>
      </w:r>
      <w:r w:rsidR="0062740E" w:rsidRPr="0004560C">
        <w:rPr>
          <w:color w:val="000000"/>
          <w:szCs w:val="24"/>
        </w:rPr>
        <w:t xml:space="preserve">teisingo </w:t>
      </w:r>
      <w:r w:rsidR="0062740E">
        <w:rPr>
          <w:color w:val="000000"/>
          <w:szCs w:val="24"/>
        </w:rPr>
        <w:t xml:space="preserve"> </w:t>
      </w:r>
      <w:r w:rsidR="0062740E" w:rsidRPr="0004560C">
        <w:rPr>
          <w:color w:val="000000"/>
          <w:szCs w:val="24"/>
        </w:rPr>
        <w:t xml:space="preserve">pateikimo, </w:t>
      </w:r>
      <w:r w:rsidR="0062740E" w:rsidRPr="003234B3">
        <w:rPr>
          <w:color w:val="000000"/>
          <w:szCs w:val="24"/>
        </w:rPr>
        <w:t xml:space="preserve">savivaldybės </w:t>
      </w:r>
      <w:r w:rsidR="0062740E">
        <w:rPr>
          <w:color w:val="000000"/>
          <w:szCs w:val="24"/>
        </w:rPr>
        <w:t xml:space="preserve"> </w:t>
      </w:r>
      <w:r w:rsidR="0062740E" w:rsidRPr="003234B3">
        <w:rPr>
          <w:color w:val="000000"/>
          <w:szCs w:val="24"/>
        </w:rPr>
        <w:t>lėšų</w:t>
      </w:r>
      <w:r w:rsidR="0062740E">
        <w:rPr>
          <w:color w:val="000000"/>
          <w:szCs w:val="24"/>
        </w:rPr>
        <w:t xml:space="preserve"> </w:t>
      </w:r>
      <w:r w:rsidR="0062740E" w:rsidRPr="003234B3">
        <w:rPr>
          <w:color w:val="000000"/>
          <w:szCs w:val="24"/>
        </w:rPr>
        <w:t xml:space="preserve"> ir turto valdymo, naudojimo</w:t>
      </w:r>
      <w:r w:rsidR="0062740E">
        <w:rPr>
          <w:color w:val="000000"/>
          <w:szCs w:val="24"/>
        </w:rPr>
        <w:t xml:space="preserve"> ir disponavimo jais </w:t>
      </w:r>
      <w:r w:rsidR="0062740E" w:rsidRPr="0004560C">
        <w:rPr>
          <w:color w:val="000000"/>
          <w:szCs w:val="24"/>
        </w:rPr>
        <w:t xml:space="preserve">teisėtumo ir jų naudojimo įstatymų nustatytiems tikslams. Audito metu surinkome įrodymus, kuriais pagrindėme savivaldybės </w:t>
      </w:r>
      <w:r w:rsidR="0062740E">
        <w:rPr>
          <w:color w:val="000000"/>
          <w:szCs w:val="24"/>
        </w:rPr>
        <w:t xml:space="preserve">konsoliduojamų subjektų grupės </w:t>
      </w:r>
      <w:r w:rsidR="0062740E" w:rsidRPr="0004560C">
        <w:rPr>
          <w:color w:val="000000"/>
          <w:szCs w:val="24"/>
        </w:rPr>
        <w:t>apskaitos sistemos, konsoliduotųjų finansinių ir biudžeto vykdymo ataskaitų rinkinių parengimo ir pateikimo, savivaldybės lėšų ir turto valdymo, naudojimo ir disponavimo jais teisėtumo ir jų naudojimo įstatymų nustatytiems tikslams vertinimus. Manome, kad surinkti audito įrodymai suteikia paka</w:t>
      </w:r>
      <w:r w:rsidR="0062740E">
        <w:rPr>
          <w:color w:val="000000"/>
          <w:szCs w:val="24"/>
        </w:rPr>
        <w:t>n</w:t>
      </w:r>
      <w:r w:rsidR="0062740E" w:rsidRPr="0004560C">
        <w:rPr>
          <w:color w:val="000000"/>
          <w:szCs w:val="24"/>
        </w:rPr>
        <w:t>kamą pagrindą auditoriaus nuomonei pareikšti.</w:t>
      </w:r>
    </w:p>
    <w:p w:rsidR="0062740E" w:rsidRDefault="0062740E" w:rsidP="0062740E">
      <w:pPr>
        <w:jc w:val="both"/>
        <w:rPr>
          <w:color w:val="000000"/>
          <w:szCs w:val="24"/>
        </w:rPr>
      </w:pPr>
      <w:r w:rsidRPr="0004560C">
        <w:rPr>
          <w:color w:val="000000"/>
          <w:szCs w:val="24"/>
        </w:rPr>
        <w:tab/>
      </w:r>
    </w:p>
    <w:p w:rsidR="009103D0" w:rsidRDefault="00E22EF7" w:rsidP="009103D0">
      <w:pPr>
        <w:jc w:val="both"/>
        <w:rPr>
          <w:b/>
          <w:bCs/>
          <w:i/>
          <w:iCs/>
        </w:rPr>
      </w:pPr>
      <w:r w:rsidRPr="00E7093E">
        <w:rPr>
          <w:b/>
          <w:bCs/>
          <w:i/>
          <w:iCs/>
        </w:rPr>
        <w:t>Sąlyginės nuomonės dėl</w:t>
      </w:r>
      <w:r w:rsidRPr="00E22EF7">
        <w:rPr>
          <w:b/>
          <w:bCs/>
          <w:i/>
          <w:iCs/>
        </w:rPr>
        <w:t xml:space="preserve"> </w:t>
      </w:r>
      <w:r w:rsidRPr="00E7093E">
        <w:rPr>
          <w:b/>
          <w:bCs/>
          <w:i/>
          <w:iCs/>
        </w:rPr>
        <w:t>konsoliduotųjų finansinių ataskaitų rinkinio</w:t>
      </w:r>
      <w:r w:rsidRPr="00E22EF7">
        <w:rPr>
          <w:b/>
          <w:bCs/>
          <w:i/>
          <w:iCs/>
        </w:rPr>
        <w:t xml:space="preserve"> </w:t>
      </w:r>
      <w:r w:rsidRPr="00E7093E">
        <w:rPr>
          <w:b/>
          <w:bCs/>
          <w:i/>
          <w:iCs/>
        </w:rPr>
        <w:t>nustatytiems tikslams pagrindas</w:t>
      </w:r>
    </w:p>
    <w:p w:rsidR="00E22EF7" w:rsidRDefault="00E22EF7" w:rsidP="009103D0">
      <w:pPr>
        <w:jc w:val="both"/>
        <w:rPr>
          <w:b/>
          <w:bCs/>
          <w:i/>
          <w:iCs/>
        </w:rPr>
      </w:pPr>
    </w:p>
    <w:p w:rsidR="00E22EF7" w:rsidRDefault="00E22EF7" w:rsidP="00E22EF7">
      <w:pPr>
        <w:tabs>
          <w:tab w:val="left" w:pos="709"/>
        </w:tabs>
        <w:spacing w:line="276" w:lineRule="auto"/>
        <w:jc w:val="both"/>
        <w:rPr>
          <w:rFonts w:asciiTheme="majorBidi" w:hAnsiTheme="majorBidi" w:cstheme="majorBidi"/>
          <w:szCs w:val="24"/>
        </w:rPr>
      </w:pPr>
      <w:r>
        <w:rPr>
          <w:rFonts w:asciiTheme="majorBidi" w:hAnsiTheme="majorBidi" w:cstheme="majorBidi"/>
          <w:szCs w:val="24"/>
        </w:rPr>
        <w:t xml:space="preserve">          </w:t>
      </w:r>
      <w:r w:rsidRPr="00C14F11">
        <w:rPr>
          <w:rFonts w:asciiTheme="majorBidi" w:hAnsiTheme="majorBidi" w:cstheme="majorBidi"/>
          <w:szCs w:val="24"/>
        </w:rPr>
        <w:t xml:space="preserve">Administracija </w:t>
      </w:r>
      <w:r>
        <w:rPr>
          <w:rFonts w:asciiTheme="majorBidi" w:hAnsiTheme="majorBidi" w:cstheme="majorBidi"/>
          <w:szCs w:val="24"/>
          <w:lang w:eastAsia="lt-LT"/>
        </w:rPr>
        <w:t xml:space="preserve">nesivadovavo 12-ojo ir 22-ojo VSAFAS nuostatomis  </w:t>
      </w:r>
      <w:r>
        <w:rPr>
          <w:rFonts w:asciiTheme="majorBidi" w:hAnsiTheme="majorBidi" w:cstheme="majorBidi"/>
          <w:szCs w:val="24"/>
        </w:rPr>
        <w:t xml:space="preserve">ir ne </w:t>
      </w:r>
      <w:r w:rsidRPr="00C14F11">
        <w:rPr>
          <w:rFonts w:asciiTheme="majorBidi" w:hAnsiTheme="majorBidi" w:cstheme="majorBidi"/>
          <w:szCs w:val="24"/>
        </w:rPr>
        <w:t xml:space="preserve"> visais atvejais užtikrino, kad ilgalaikis turtas būtų apskaitytas teisės aktų nustatyta tvarka:</w:t>
      </w:r>
    </w:p>
    <w:p w:rsidR="00E22EF7" w:rsidRPr="009224D0" w:rsidRDefault="00E22EF7" w:rsidP="00E22EF7">
      <w:pPr>
        <w:pStyle w:val="Sraopastraipa"/>
        <w:numPr>
          <w:ilvl w:val="0"/>
          <w:numId w:val="3"/>
        </w:numPr>
        <w:tabs>
          <w:tab w:val="left" w:pos="567"/>
        </w:tabs>
        <w:spacing w:line="276" w:lineRule="auto"/>
        <w:jc w:val="both"/>
        <w:rPr>
          <w:szCs w:val="24"/>
        </w:rPr>
      </w:pPr>
      <w:r w:rsidRPr="009224D0">
        <w:rPr>
          <w:szCs w:val="24"/>
        </w:rPr>
        <w:t xml:space="preserve"> </w:t>
      </w:r>
      <w:r>
        <w:rPr>
          <w:szCs w:val="24"/>
        </w:rPr>
        <w:t xml:space="preserve">  </w:t>
      </w:r>
      <w:r w:rsidRPr="009224D0">
        <w:rPr>
          <w:szCs w:val="24"/>
        </w:rPr>
        <w:t xml:space="preserve">Ilgalaikis materialusis turtas - užbaigti statybos objektai, vertė </w:t>
      </w:r>
      <w:r w:rsidR="000A36AD">
        <w:rPr>
          <w:szCs w:val="24"/>
        </w:rPr>
        <w:t xml:space="preserve"> </w:t>
      </w:r>
      <w:r w:rsidRPr="009224D0">
        <w:rPr>
          <w:szCs w:val="24"/>
        </w:rPr>
        <w:t>5 mln. 576,5 tūkst. Lt,  laiku neiškeltas iš nebaigtos statybos sąskaitos ir neperduotas kitiems viešojo sektoriaus subjektams. Šis turtas faktiškai jau naudojamas viešo</w:t>
      </w:r>
      <w:r>
        <w:rPr>
          <w:szCs w:val="24"/>
        </w:rPr>
        <w:t>jo sektoriaus subjektų veikloje.</w:t>
      </w:r>
    </w:p>
    <w:p w:rsidR="00E22EF7" w:rsidRDefault="00E22EF7" w:rsidP="00E22EF7">
      <w:pPr>
        <w:pStyle w:val="Sraopastraipa2"/>
        <w:numPr>
          <w:ilvl w:val="0"/>
          <w:numId w:val="3"/>
        </w:numPr>
        <w:shd w:val="clear" w:color="auto" w:fill="FFFFFF"/>
        <w:tabs>
          <w:tab w:val="left" w:pos="1134"/>
        </w:tabs>
        <w:spacing w:line="276" w:lineRule="auto"/>
        <w:jc w:val="both"/>
        <w:textAlignment w:val="baseline"/>
        <w:rPr>
          <w:szCs w:val="24"/>
          <w:lang w:val="lt-LT"/>
        </w:rPr>
      </w:pPr>
      <w:r w:rsidRPr="009224D0">
        <w:rPr>
          <w:szCs w:val="24"/>
          <w:lang w:val="lt-LT"/>
        </w:rPr>
        <w:t>Ilgalaikiam materialiajam turtui (nebaigta statyba) 2014</w:t>
      </w:r>
      <w:r>
        <w:rPr>
          <w:szCs w:val="24"/>
          <w:lang w:val="lt-LT"/>
        </w:rPr>
        <w:t xml:space="preserve"> </w:t>
      </w:r>
      <w:r w:rsidRPr="009224D0">
        <w:rPr>
          <w:szCs w:val="24"/>
          <w:lang w:val="lt-LT"/>
        </w:rPr>
        <w:t xml:space="preserve">m. neskaičiuotas nuvertėjimas. </w:t>
      </w:r>
      <w:r w:rsidRPr="008875A8">
        <w:rPr>
          <w:szCs w:val="24"/>
          <w:lang w:val="lt-LT"/>
        </w:rPr>
        <w:t>Pagal VSAFAS nuostatas, jeigu statybos darbai sustabdyti ilgiau kaip 12 mėnesių, vertinamas turto nuvertėjimas.</w:t>
      </w:r>
    </w:p>
    <w:p w:rsidR="00E22EF7" w:rsidRDefault="00E22EF7" w:rsidP="00E22EF7">
      <w:pPr>
        <w:pStyle w:val="Sraopastraipa"/>
        <w:numPr>
          <w:ilvl w:val="0"/>
          <w:numId w:val="3"/>
        </w:numPr>
        <w:spacing w:after="100" w:afterAutospacing="1" w:line="276" w:lineRule="auto"/>
        <w:jc w:val="both"/>
      </w:pPr>
      <w:r>
        <w:t xml:space="preserve">Nepilnai sutvarkyta savivaldybės vietinės reikšmės kelių apskaita, t.y. </w:t>
      </w:r>
      <w:r w:rsidRPr="00111A91">
        <w:t xml:space="preserve">nevienodai vedama kelių ir gatvių, į apskaitos registrus įtrauktų  pagal patvirtintą savivaldybės tarybos sprendimu sąrašą, </w:t>
      </w:r>
      <w:r>
        <w:t xml:space="preserve"> </w:t>
      </w:r>
      <w:r w:rsidRPr="00111A91">
        <w:t>apskaita savivaldybės administracijos struktūriniuose padaliniuose</w:t>
      </w:r>
      <w:r>
        <w:t>;</w:t>
      </w:r>
      <w:r w:rsidR="006C7C0A">
        <w:t xml:space="preserve"> netikslinamas vietinės reikšmės kelių sąrašas.</w:t>
      </w:r>
      <w:r w:rsidR="00997547">
        <w:t xml:space="preserve"> </w:t>
      </w:r>
    </w:p>
    <w:p w:rsidR="00E7093E" w:rsidRPr="00E7093E" w:rsidRDefault="00E22EF7" w:rsidP="00BD687E">
      <w:pPr>
        <w:spacing w:after="100" w:afterAutospacing="1" w:line="276" w:lineRule="auto"/>
        <w:jc w:val="both"/>
      </w:pPr>
      <w:r>
        <w:rPr>
          <w:b/>
          <w:bCs/>
          <w:i/>
          <w:iCs/>
        </w:rPr>
        <w:t>S</w:t>
      </w:r>
      <w:r w:rsidR="00E7093E" w:rsidRPr="00E7093E">
        <w:rPr>
          <w:b/>
          <w:bCs/>
          <w:i/>
          <w:iCs/>
        </w:rPr>
        <w:t xml:space="preserve">ąlyginė nuomonė dėl konsoliduotųjų finansinių ataskaitų rinkinio </w:t>
      </w:r>
    </w:p>
    <w:p w:rsidR="00E7093E" w:rsidRDefault="005D32F4" w:rsidP="00BD687E">
      <w:pPr>
        <w:spacing w:after="100" w:afterAutospacing="1" w:line="276" w:lineRule="auto"/>
        <w:jc w:val="both"/>
      </w:pPr>
      <w:r>
        <w:t xml:space="preserve">           </w:t>
      </w:r>
      <w:r w:rsidR="00E7093E" w:rsidRPr="00E7093E">
        <w:t xml:space="preserve">Mūsų nuomone, </w:t>
      </w:r>
      <w:r w:rsidR="00E22EF7" w:rsidRPr="008875A8">
        <w:rPr>
          <w:szCs w:val="24"/>
        </w:rPr>
        <w:t>išskyrus poveikį, kurį turi sąlyginės nuomonės pagrindą sudarantys dalykai,</w:t>
      </w:r>
      <w:r w:rsidR="00E22EF7">
        <w:rPr>
          <w:szCs w:val="24"/>
        </w:rPr>
        <w:t xml:space="preserve"> </w:t>
      </w:r>
      <w:r w:rsidR="00E7093E">
        <w:t xml:space="preserve">Kėdainių </w:t>
      </w:r>
      <w:r w:rsidR="00E7093E" w:rsidRPr="00E7093E">
        <w:t xml:space="preserve"> rajono savivaldybės 201</w:t>
      </w:r>
      <w:r w:rsidR="00E7093E">
        <w:t>4</w:t>
      </w:r>
      <w:r w:rsidR="00E7093E" w:rsidRPr="00E7093E">
        <w:t xml:space="preserve"> metų konsoliduotųjų finansinių ataskaitų rinkinys parodo tikrą ir teisingą </w:t>
      </w:r>
      <w:r w:rsidR="00DB6888">
        <w:t>Kėdainių</w:t>
      </w:r>
      <w:r w:rsidR="00E7093E" w:rsidRPr="00E7093E">
        <w:t xml:space="preserve"> rajono savivaldybės konsoliduojamų subjektų grupės 201</w:t>
      </w:r>
      <w:r w:rsidR="00E7093E">
        <w:t>4</w:t>
      </w:r>
      <w:r w:rsidR="00E7093E" w:rsidRPr="00E7093E">
        <w:t xml:space="preserve"> m. gruodžio 31 d. finansinę būklę, 201</w:t>
      </w:r>
      <w:r w:rsidR="00E7093E">
        <w:t>4</w:t>
      </w:r>
      <w:r w:rsidR="00E7093E" w:rsidRPr="00E7093E">
        <w:t xml:space="preserve"> metų veiklos rezultatus, grynojo turto pokyčius ir pinigų srautus pagal Lietuvos Respublikos viešojo sektoriaus apskaitos ir finansinės atskaitomybės standartus. </w:t>
      </w:r>
    </w:p>
    <w:p w:rsidR="00E7093E" w:rsidRPr="00E7093E" w:rsidRDefault="00E7093E" w:rsidP="005D32F4">
      <w:pPr>
        <w:spacing w:after="100" w:afterAutospacing="1" w:line="276" w:lineRule="auto"/>
        <w:jc w:val="both"/>
      </w:pPr>
      <w:r w:rsidRPr="00E7093E">
        <w:rPr>
          <w:b/>
          <w:bCs/>
          <w:i/>
          <w:iCs/>
        </w:rPr>
        <w:t xml:space="preserve">Besąlyginė nuomonė dėl biudžeto vykdymo ataskaitų rinkinio </w:t>
      </w:r>
    </w:p>
    <w:p w:rsidR="00E7093E" w:rsidRDefault="005D32F4" w:rsidP="005D32F4">
      <w:pPr>
        <w:tabs>
          <w:tab w:val="left" w:pos="709"/>
        </w:tabs>
        <w:spacing w:after="100" w:afterAutospacing="1" w:line="276" w:lineRule="auto"/>
        <w:jc w:val="both"/>
      </w:pPr>
      <w:r>
        <w:t xml:space="preserve">           </w:t>
      </w:r>
      <w:r w:rsidR="00E7093E" w:rsidRPr="00E7093E">
        <w:t xml:space="preserve">Mūsų nuomone, </w:t>
      </w:r>
      <w:r w:rsidR="00E7093E">
        <w:t>Kėdainių</w:t>
      </w:r>
      <w:r w:rsidR="00E7093E" w:rsidRPr="00E7093E">
        <w:t xml:space="preserve"> rajono savivaldybės 201</w:t>
      </w:r>
      <w:r w:rsidR="00E7093E">
        <w:t>4</w:t>
      </w:r>
      <w:r w:rsidR="00E7093E" w:rsidRPr="00E7093E">
        <w:t xml:space="preserve"> metų konsoliduotųjų biudžeto vykdymo ataskaitų rinkinys visais reikšmingais atžvilgiais parengtas ir pateiktas pagal Lietuvos Respublikos teisės aktus, reglamentuojančius šio rinkinio sudarymą. </w:t>
      </w:r>
    </w:p>
    <w:p w:rsidR="000A36AD" w:rsidRDefault="000A36AD" w:rsidP="00BD687E">
      <w:pPr>
        <w:pStyle w:val="Sraopastraipa"/>
        <w:autoSpaceDE w:val="0"/>
        <w:autoSpaceDN w:val="0"/>
        <w:adjustRightInd w:val="0"/>
        <w:spacing w:line="276" w:lineRule="auto"/>
        <w:ind w:firstLine="576"/>
        <w:jc w:val="both"/>
        <w:rPr>
          <w:i/>
          <w:iCs/>
        </w:rPr>
      </w:pPr>
    </w:p>
    <w:p w:rsidR="00E7093E" w:rsidRPr="009236AF" w:rsidRDefault="00E7093E" w:rsidP="00BD687E">
      <w:pPr>
        <w:pStyle w:val="Sraopastraipa"/>
        <w:autoSpaceDE w:val="0"/>
        <w:autoSpaceDN w:val="0"/>
        <w:adjustRightInd w:val="0"/>
        <w:spacing w:line="276" w:lineRule="auto"/>
        <w:ind w:firstLine="576"/>
        <w:jc w:val="both"/>
        <w:rPr>
          <w:i/>
          <w:iCs/>
        </w:rPr>
      </w:pPr>
      <w:r w:rsidRPr="009236AF">
        <w:rPr>
          <w:i/>
          <w:iCs/>
        </w:rPr>
        <w:t>Pabrėžtini dalykai</w:t>
      </w:r>
    </w:p>
    <w:p w:rsidR="00E7093E" w:rsidRDefault="005D32F4" w:rsidP="00BD687E">
      <w:pPr>
        <w:autoSpaceDE w:val="0"/>
        <w:autoSpaceDN w:val="0"/>
        <w:adjustRightInd w:val="0"/>
        <w:spacing w:line="276" w:lineRule="auto"/>
        <w:jc w:val="both"/>
      </w:pPr>
      <w:r>
        <w:rPr>
          <w:color w:val="000000"/>
        </w:rPr>
        <w:t xml:space="preserve">           </w:t>
      </w:r>
      <w:r w:rsidR="00E7093E" w:rsidRPr="009236AF">
        <w:rPr>
          <w:color w:val="000000"/>
        </w:rPr>
        <w:t>Atkreipi</w:t>
      </w:r>
      <w:r w:rsidR="00E7093E">
        <w:rPr>
          <w:color w:val="000000"/>
        </w:rPr>
        <w:t>ame dėmesį į pastebėjimą, kuris</w:t>
      </w:r>
      <w:r w:rsidR="00E7093E" w:rsidRPr="009236AF">
        <w:rPr>
          <w:color w:val="000000"/>
        </w:rPr>
        <w:t xml:space="preserve"> neturi įt</w:t>
      </w:r>
      <w:r w:rsidR="00E7093E">
        <w:rPr>
          <w:color w:val="000000"/>
        </w:rPr>
        <w:t>akos nuomonei, tačiau yra svarbu</w:t>
      </w:r>
      <w:r w:rsidR="00E7093E" w:rsidRPr="009236AF">
        <w:rPr>
          <w:color w:val="000000"/>
        </w:rPr>
        <w:t>s stiprinant vidaus kontrolę:</w:t>
      </w:r>
    </w:p>
    <w:p w:rsidR="00E7093E" w:rsidRDefault="00E7093E" w:rsidP="00DB66FC">
      <w:pPr>
        <w:pStyle w:val="Sraopastraipa"/>
        <w:numPr>
          <w:ilvl w:val="0"/>
          <w:numId w:val="7"/>
        </w:numPr>
        <w:tabs>
          <w:tab w:val="left" w:pos="709"/>
        </w:tabs>
        <w:spacing w:line="276" w:lineRule="auto"/>
        <w:jc w:val="both"/>
      </w:pPr>
      <w:r w:rsidRPr="00E7093E">
        <w:t xml:space="preserve">Tikslinant  2014 metų biudžetą, neatsižvelgta į 2014 m. rugsėjo 17 d. Informacinės visuomenės plėtros komiteto prie Susisiekimo ministerijos direktoriaus įsakymą  Nr. T-103 "Dėl savivaldybių išlaidų, numatomų patirti ar patirtų pritaikant informacines sistemas euro įvedimui, kompensavimo dydžių patvirtinimo", kuriuo Kėdainių rajono savivaldybės administracijai </w:t>
      </w:r>
      <w:r w:rsidR="000A36AD">
        <w:t>2014 metais skirta</w:t>
      </w:r>
      <w:r w:rsidRPr="00E7093E">
        <w:t xml:space="preserve"> 169,1 tūkst. Lt kompensacija, (savivaldybės panaudojo tik 134,1 tūkst.</w:t>
      </w:r>
      <w:bookmarkStart w:id="0" w:name="_GoBack"/>
      <w:bookmarkEnd w:id="0"/>
      <w:r w:rsidRPr="00E7093E">
        <w:t xml:space="preserve"> Lt) šios sumos nėra patvirtintame savivaldybės biudžete, tačiau Savivaldybės biudžeto pajamų ir išlaidų plano vykdymo 2014 m. gruodžio 31 d. ataskaitoje (Forma Nr. 1-sav.) ši suma nurodyta.</w:t>
      </w:r>
    </w:p>
    <w:p w:rsidR="00BD687E" w:rsidRPr="00E7093E" w:rsidRDefault="00BD687E" w:rsidP="00DB66FC">
      <w:pPr>
        <w:pStyle w:val="Sraopastraipa"/>
        <w:numPr>
          <w:ilvl w:val="0"/>
          <w:numId w:val="7"/>
        </w:numPr>
        <w:tabs>
          <w:tab w:val="left" w:pos="709"/>
        </w:tabs>
        <w:spacing w:line="276" w:lineRule="auto"/>
        <w:jc w:val="both"/>
      </w:pPr>
      <w:r w:rsidRPr="00BD687E">
        <w:t>Skolinių įsipareigojimų ir suteiktų garantijų bei paskolų statistinėje 2014-12-31 ataskaitoje (for</w:t>
      </w:r>
      <w:r>
        <w:t xml:space="preserve">ma Nr.3-sav.) parodyta </w:t>
      </w:r>
      <w:r w:rsidRPr="00BD687E">
        <w:t>501,8 tūkst. Lt mažesn</w:t>
      </w:r>
      <w:r>
        <w:t>ė</w:t>
      </w:r>
      <w:r w:rsidRPr="00BD687E">
        <w:t xml:space="preserve"> gautų ilgalaikių paskolų sumą, projektams, finansuojamiems iš ES ir kitos tarptautinės paramos.</w:t>
      </w:r>
    </w:p>
    <w:p w:rsidR="00E22EF7" w:rsidRDefault="00E22EF7" w:rsidP="008875A8">
      <w:pPr>
        <w:pStyle w:val="Default"/>
        <w:jc w:val="both"/>
        <w:rPr>
          <w:rFonts w:eastAsia="Times New Roman"/>
          <w:b/>
          <w:bCs/>
          <w:i/>
          <w:iCs/>
          <w:color w:val="auto"/>
          <w:szCs w:val="20"/>
        </w:rPr>
      </w:pPr>
    </w:p>
    <w:p w:rsidR="008875A8" w:rsidRPr="008875A8" w:rsidRDefault="00E22EF7" w:rsidP="008875A8">
      <w:pPr>
        <w:pStyle w:val="Default"/>
        <w:jc w:val="both"/>
        <w:rPr>
          <w:b/>
          <w:bCs/>
          <w:i/>
          <w:iCs/>
        </w:rPr>
      </w:pPr>
      <w:r>
        <w:rPr>
          <w:rFonts w:eastAsia="Times New Roman"/>
          <w:b/>
          <w:bCs/>
          <w:i/>
          <w:iCs/>
          <w:color w:val="auto"/>
          <w:szCs w:val="20"/>
        </w:rPr>
        <w:t>Bes</w:t>
      </w:r>
      <w:r w:rsidR="008875A8" w:rsidRPr="008875A8">
        <w:rPr>
          <w:b/>
          <w:bCs/>
          <w:i/>
          <w:iCs/>
        </w:rPr>
        <w:t xml:space="preserve">ąlyginė nuomonė dėl savivaldybės lėšų ir turto valdymo, naudojimo ir disponavimo jais teisėtumo ir jų naudojimo įstatymų nustatytiems tikslams </w:t>
      </w:r>
    </w:p>
    <w:p w:rsidR="008875A8" w:rsidRDefault="008875A8" w:rsidP="008875A8">
      <w:pPr>
        <w:pStyle w:val="Default"/>
        <w:jc w:val="both"/>
        <w:rPr>
          <w:sz w:val="23"/>
          <w:szCs w:val="23"/>
        </w:rPr>
      </w:pPr>
    </w:p>
    <w:p w:rsidR="008875A8" w:rsidRDefault="005D32F4" w:rsidP="005D32F4">
      <w:pPr>
        <w:tabs>
          <w:tab w:val="left" w:pos="709"/>
        </w:tabs>
        <w:spacing w:line="276" w:lineRule="auto"/>
        <w:jc w:val="both"/>
        <w:rPr>
          <w:szCs w:val="24"/>
        </w:rPr>
      </w:pPr>
      <w:r>
        <w:rPr>
          <w:szCs w:val="24"/>
        </w:rPr>
        <w:t xml:space="preserve">           </w:t>
      </w:r>
      <w:r w:rsidR="008875A8" w:rsidRPr="008875A8">
        <w:rPr>
          <w:szCs w:val="24"/>
        </w:rPr>
        <w:t>Mūsų nuomone, Kėdainių rajono savivaldybės konsoliduojamų subjektų grupė visais reikšmingais atžvilgiais 2014 metais savivaldybės lėšas ir turtą valdė, naudojo, disponavo jais teisėtai ir naudojo įstatymų nustatytiems tikslams.</w:t>
      </w:r>
    </w:p>
    <w:p w:rsidR="005D32F4" w:rsidRDefault="005D32F4" w:rsidP="005D32F4">
      <w:pPr>
        <w:tabs>
          <w:tab w:val="left" w:pos="709"/>
        </w:tabs>
        <w:spacing w:line="276" w:lineRule="auto"/>
        <w:jc w:val="both"/>
        <w:rPr>
          <w:szCs w:val="24"/>
        </w:rPr>
      </w:pPr>
    </w:p>
    <w:p w:rsidR="005D32F4" w:rsidRDefault="005D32F4" w:rsidP="005D32F4">
      <w:pPr>
        <w:tabs>
          <w:tab w:val="left" w:pos="709"/>
        </w:tabs>
        <w:spacing w:line="276" w:lineRule="auto"/>
        <w:jc w:val="both"/>
        <w:rPr>
          <w:szCs w:val="24"/>
        </w:rPr>
      </w:pPr>
    </w:p>
    <w:p w:rsidR="005D32F4" w:rsidRDefault="005D32F4" w:rsidP="005D32F4">
      <w:pPr>
        <w:tabs>
          <w:tab w:val="left" w:pos="709"/>
        </w:tabs>
        <w:spacing w:line="276" w:lineRule="auto"/>
        <w:jc w:val="both"/>
        <w:rPr>
          <w:szCs w:val="24"/>
        </w:rPr>
      </w:pPr>
    </w:p>
    <w:p w:rsidR="005D32F4" w:rsidRDefault="005D32F4" w:rsidP="005D32F4">
      <w:pPr>
        <w:tabs>
          <w:tab w:val="left" w:pos="709"/>
        </w:tabs>
        <w:spacing w:line="276" w:lineRule="auto"/>
        <w:jc w:val="both"/>
        <w:rPr>
          <w:szCs w:val="24"/>
        </w:rPr>
      </w:pPr>
    </w:p>
    <w:p w:rsidR="005D32F4" w:rsidRDefault="005D32F4" w:rsidP="005D32F4">
      <w:pPr>
        <w:tabs>
          <w:tab w:val="left" w:pos="709"/>
        </w:tabs>
        <w:spacing w:line="276" w:lineRule="auto"/>
        <w:jc w:val="both"/>
        <w:rPr>
          <w:szCs w:val="24"/>
        </w:rPr>
      </w:pPr>
    </w:p>
    <w:p w:rsidR="005D32F4" w:rsidRDefault="005D32F4" w:rsidP="005D32F4">
      <w:pPr>
        <w:tabs>
          <w:tab w:val="left" w:pos="709"/>
        </w:tabs>
        <w:spacing w:line="276" w:lineRule="auto"/>
        <w:jc w:val="both"/>
        <w:rPr>
          <w:szCs w:val="24"/>
        </w:rPr>
      </w:pPr>
    </w:p>
    <w:p w:rsidR="005D32F4" w:rsidRDefault="005D32F4" w:rsidP="005D32F4">
      <w:pPr>
        <w:tabs>
          <w:tab w:val="left" w:pos="709"/>
        </w:tabs>
        <w:spacing w:line="276" w:lineRule="auto"/>
        <w:jc w:val="both"/>
        <w:rPr>
          <w:szCs w:val="24"/>
        </w:rPr>
      </w:pPr>
      <w:r>
        <w:rPr>
          <w:szCs w:val="24"/>
        </w:rPr>
        <w:t>Savivaldybės kontrolierė                                                                                   Zita Valiauskienė</w:t>
      </w:r>
    </w:p>
    <w:p w:rsidR="007927EF" w:rsidRDefault="007927EF" w:rsidP="005D32F4">
      <w:pPr>
        <w:tabs>
          <w:tab w:val="left" w:pos="709"/>
        </w:tabs>
        <w:spacing w:line="276" w:lineRule="auto"/>
        <w:jc w:val="both"/>
        <w:rPr>
          <w:szCs w:val="24"/>
        </w:rPr>
      </w:pPr>
    </w:p>
    <w:sectPr w:rsidR="007927EF" w:rsidSect="00A456B9">
      <w:pgSz w:w="11906" w:h="16838"/>
      <w:pgMar w:top="1134" w:right="680"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1C49"/>
    <w:multiLevelType w:val="hybridMultilevel"/>
    <w:tmpl w:val="C45811DC"/>
    <w:lvl w:ilvl="0" w:tplc="A016182E">
      <w:start w:val="2012"/>
      <w:numFmt w:val="bullet"/>
      <w:lvlText w:val="-"/>
      <w:lvlJc w:val="left"/>
      <w:pPr>
        <w:ind w:left="1146"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nsid w:val="1CA400A4"/>
    <w:multiLevelType w:val="hybridMultilevel"/>
    <w:tmpl w:val="97BEE154"/>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5">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compat>
    <w:compatSetting w:name="compatibilityMode" w:uri="http://schemas.microsoft.com/office/word" w:val="12"/>
  </w:compat>
  <w:rsids>
    <w:rsidRoot w:val="001506B3"/>
    <w:rsid w:val="000A36AD"/>
    <w:rsid w:val="00111A91"/>
    <w:rsid w:val="001506B3"/>
    <w:rsid w:val="00353F2F"/>
    <w:rsid w:val="00440A8A"/>
    <w:rsid w:val="004A1E5E"/>
    <w:rsid w:val="005D32F4"/>
    <w:rsid w:val="0062740E"/>
    <w:rsid w:val="006C7C0A"/>
    <w:rsid w:val="007927EF"/>
    <w:rsid w:val="008875A8"/>
    <w:rsid w:val="008963DD"/>
    <w:rsid w:val="009103D0"/>
    <w:rsid w:val="0096141E"/>
    <w:rsid w:val="00997547"/>
    <w:rsid w:val="009D5949"/>
    <w:rsid w:val="009F6818"/>
    <w:rsid w:val="00A456B9"/>
    <w:rsid w:val="00A82BB1"/>
    <w:rsid w:val="00AA0F83"/>
    <w:rsid w:val="00BD4708"/>
    <w:rsid w:val="00BD687E"/>
    <w:rsid w:val="00C25B93"/>
    <w:rsid w:val="00DB34A6"/>
    <w:rsid w:val="00DB66FC"/>
    <w:rsid w:val="00DB6888"/>
    <w:rsid w:val="00DC0355"/>
    <w:rsid w:val="00E22EF7"/>
    <w:rsid w:val="00E70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40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40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4535</Words>
  <Characters>2585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sav</cp:lastModifiedBy>
  <cp:revision>5</cp:revision>
  <cp:lastPrinted>2015-06-29T15:00:00Z</cp:lastPrinted>
  <dcterms:created xsi:type="dcterms:W3CDTF">2015-06-29T15:01:00Z</dcterms:created>
  <dcterms:modified xsi:type="dcterms:W3CDTF">2015-07-02T09:12:00Z</dcterms:modified>
</cp:coreProperties>
</file>