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554" w:rsidRDefault="00046554" w:rsidP="002537A2">
      <w:pPr>
        <w:spacing w:after="0" w:line="240" w:lineRule="auto"/>
        <w:jc w:val="center"/>
        <w:rPr>
          <w:szCs w:val="24"/>
        </w:rPr>
      </w:pPr>
      <w:r>
        <w:rPr>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6" o:title=""/>
          </v:shape>
          <o:OLEObject Type="Embed" ProgID="Imaging.Document" ShapeID="_x0000_i1025" DrawAspect="Content" ObjectID="_1434536713" r:id="rId7"/>
        </w:object>
      </w:r>
    </w:p>
    <w:p w:rsidR="00046554" w:rsidRDefault="00046554" w:rsidP="002537A2">
      <w:pPr>
        <w:spacing w:after="0" w:line="240" w:lineRule="auto"/>
        <w:jc w:val="center"/>
        <w:rPr>
          <w:rFonts w:cs="Times New Roman"/>
          <w:b/>
          <w:szCs w:val="24"/>
        </w:rPr>
      </w:pPr>
    </w:p>
    <w:p w:rsidR="00046554" w:rsidRDefault="00046554" w:rsidP="002537A2">
      <w:pPr>
        <w:spacing w:after="0" w:line="240" w:lineRule="auto"/>
        <w:jc w:val="center"/>
        <w:rPr>
          <w:rFonts w:cs="Times New Roman"/>
          <w:b/>
          <w:szCs w:val="24"/>
        </w:rPr>
      </w:pPr>
      <w:r>
        <w:rPr>
          <w:rFonts w:cs="Times New Roman"/>
          <w:b/>
          <w:szCs w:val="24"/>
        </w:rPr>
        <w:t>KĖDAINIŲ RAJONO SAVIVALDYBĖS TARYBA</w:t>
      </w:r>
    </w:p>
    <w:p w:rsidR="00046554" w:rsidRDefault="00046554" w:rsidP="002537A2">
      <w:pPr>
        <w:spacing w:after="0" w:line="240" w:lineRule="auto"/>
        <w:jc w:val="center"/>
        <w:rPr>
          <w:rFonts w:cs="Times New Roman"/>
          <w:b/>
          <w:szCs w:val="24"/>
        </w:rPr>
      </w:pPr>
    </w:p>
    <w:p w:rsidR="00046554" w:rsidRDefault="00046554" w:rsidP="002537A2">
      <w:pPr>
        <w:spacing w:after="0" w:line="240" w:lineRule="auto"/>
        <w:jc w:val="center"/>
        <w:rPr>
          <w:rFonts w:cs="Times New Roman"/>
          <w:b/>
          <w:szCs w:val="24"/>
        </w:rPr>
      </w:pPr>
      <w:r>
        <w:rPr>
          <w:rFonts w:cs="Times New Roman"/>
          <w:b/>
          <w:szCs w:val="24"/>
        </w:rPr>
        <w:t>SPRENDIMAS</w:t>
      </w:r>
    </w:p>
    <w:p w:rsidR="00046554" w:rsidRDefault="00046554" w:rsidP="002537A2">
      <w:pPr>
        <w:spacing w:after="0" w:line="240" w:lineRule="auto"/>
        <w:jc w:val="center"/>
        <w:rPr>
          <w:b/>
          <w:bCs/>
          <w:caps/>
        </w:rPr>
      </w:pPr>
      <w:r>
        <w:rPr>
          <w:rFonts w:cs="Times New Roman"/>
          <w:b/>
          <w:szCs w:val="24"/>
        </w:rPr>
        <w:t xml:space="preserve">DĖL KĖDAINIŲ RAJONO SAVIVALDYBĖS </w:t>
      </w:r>
      <w:r>
        <w:rPr>
          <w:b/>
          <w:bCs/>
          <w:caps/>
        </w:rPr>
        <w:t>VIEŠųjų ĮSTAIGų akademijos ambulatorijos, dotnuvos ambulatorijos, krakių ambulatorijos, gudžiūnų ambulatorijos, josvainių ambulatorijos, pernaravos ambulatorijos, šėtos ambulatorijos, pelėdnagių ambulatorijos, lančiūnavos ambulatorijos IR KĖDAINIŲ PIRMINĖS SVEIKATOS PRIEŽIŪROS CENTRO REORGANIZAVIMO SĄLYGų paskelbimo</w:t>
      </w:r>
    </w:p>
    <w:p w:rsidR="00046554" w:rsidRDefault="00046554" w:rsidP="002537A2">
      <w:pPr>
        <w:spacing w:after="0" w:line="240" w:lineRule="auto"/>
        <w:jc w:val="center"/>
        <w:rPr>
          <w:rFonts w:cs="Times New Roman"/>
          <w:b/>
          <w:szCs w:val="24"/>
        </w:rPr>
      </w:pPr>
    </w:p>
    <w:p w:rsidR="00046554" w:rsidRDefault="00CE3371" w:rsidP="002537A2">
      <w:pPr>
        <w:spacing w:after="0" w:line="240" w:lineRule="auto"/>
        <w:jc w:val="center"/>
        <w:rPr>
          <w:rFonts w:cs="Times New Roman"/>
          <w:szCs w:val="24"/>
        </w:rPr>
      </w:pPr>
      <w:r>
        <w:rPr>
          <w:rFonts w:cs="Times New Roman"/>
          <w:szCs w:val="24"/>
        </w:rPr>
        <w:t xml:space="preserve">2013 </w:t>
      </w:r>
      <w:proofErr w:type="spellStart"/>
      <w:r>
        <w:rPr>
          <w:rFonts w:cs="Times New Roman"/>
          <w:szCs w:val="24"/>
        </w:rPr>
        <w:t>m</w:t>
      </w:r>
      <w:proofErr w:type="spellEnd"/>
      <w:r>
        <w:rPr>
          <w:rFonts w:cs="Times New Roman"/>
          <w:szCs w:val="24"/>
        </w:rPr>
        <w:t xml:space="preserve">. </w:t>
      </w:r>
      <w:r w:rsidR="002537A2">
        <w:rPr>
          <w:rFonts w:cs="Times New Roman"/>
          <w:szCs w:val="24"/>
        </w:rPr>
        <w:t>liepos 5</w:t>
      </w:r>
      <w:r w:rsidR="00046554">
        <w:rPr>
          <w:rFonts w:cs="Times New Roman"/>
          <w:szCs w:val="24"/>
        </w:rPr>
        <w:t xml:space="preserve"> </w:t>
      </w:r>
      <w:proofErr w:type="spellStart"/>
      <w:r w:rsidR="00046554">
        <w:rPr>
          <w:rFonts w:cs="Times New Roman"/>
          <w:szCs w:val="24"/>
        </w:rPr>
        <w:t>d</w:t>
      </w:r>
      <w:proofErr w:type="spellEnd"/>
      <w:r w:rsidR="00046554">
        <w:rPr>
          <w:rFonts w:cs="Times New Roman"/>
          <w:szCs w:val="24"/>
        </w:rPr>
        <w:t xml:space="preserve">. </w:t>
      </w:r>
      <w:proofErr w:type="spellStart"/>
      <w:r w:rsidR="00046554">
        <w:rPr>
          <w:rFonts w:cs="Times New Roman"/>
          <w:szCs w:val="24"/>
        </w:rPr>
        <w:t>Nr</w:t>
      </w:r>
      <w:proofErr w:type="spellEnd"/>
      <w:r w:rsidR="00046554">
        <w:rPr>
          <w:rFonts w:cs="Times New Roman"/>
          <w:szCs w:val="24"/>
        </w:rPr>
        <w:t xml:space="preserve">. </w:t>
      </w:r>
      <w:r w:rsidR="002537A2">
        <w:rPr>
          <w:rFonts w:cs="Times New Roman"/>
          <w:szCs w:val="24"/>
        </w:rPr>
        <w:t>TS-</w:t>
      </w:r>
      <w:r w:rsidR="003A76B2">
        <w:rPr>
          <w:rFonts w:cs="Times New Roman"/>
          <w:szCs w:val="24"/>
        </w:rPr>
        <w:t>213</w:t>
      </w:r>
      <w:bookmarkStart w:id="0" w:name="_GoBack"/>
      <w:bookmarkEnd w:id="0"/>
    </w:p>
    <w:p w:rsidR="00046554" w:rsidRDefault="00046554" w:rsidP="002537A2">
      <w:pPr>
        <w:spacing w:after="0" w:line="240" w:lineRule="auto"/>
        <w:jc w:val="center"/>
        <w:rPr>
          <w:rFonts w:cs="Times New Roman"/>
          <w:szCs w:val="24"/>
        </w:rPr>
      </w:pPr>
      <w:r>
        <w:rPr>
          <w:rFonts w:cs="Times New Roman"/>
          <w:szCs w:val="24"/>
        </w:rPr>
        <w:t>Kėdainiai</w:t>
      </w:r>
    </w:p>
    <w:p w:rsidR="00046554" w:rsidRDefault="00046554" w:rsidP="00046554">
      <w:pPr>
        <w:spacing w:after="0" w:line="240" w:lineRule="auto"/>
        <w:ind w:firstLine="851"/>
        <w:jc w:val="both"/>
        <w:rPr>
          <w:rFonts w:cs="Times New Roman"/>
          <w:szCs w:val="24"/>
        </w:rPr>
      </w:pPr>
    </w:p>
    <w:p w:rsidR="00046554" w:rsidRDefault="00046554" w:rsidP="00046554">
      <w:pPr>
        <w:spacing w:after="0" w:line="240" w:lineRule="auto"/>
        <w:ind w:firstLine="851"/>
        <w:jc w:val="both"/>
        <w:rPr>
          <w:rFonts w:cs="Times New Roman"/>
          <w:szCs w:val="24"/>
        </w:rPr>
      </w:pPr>
    </w:p>
    <w:p w:rsidR="00046554" w:rsidRDefault="00046554" w:rsidP="00046554">
      <w:pPr>
        <w:spacing w:after="0" w:line="240" w:lineRule="auto"/>
        <w:ind w:firstLine="680"/>
        <w:jc w:val="both"/>
        <w:rPr>
          <w:szCs w:val="24"/>
        </w:rPr>
      </w:pPr>
      <w:r>
        <w:rPr>
          <w:szCs w:val="24"/>
        </w:rPr>
        <w:t>Vadovaudamasi Lietuvos Respublikos civilinio kodekso (</w:t>
      </w:r>
      <w:proofErr w:type="spellStart"/>
      <w:r>
        <w:rPr>
          <w:szCs w:val="24"/>
        </w:rPr>
        <w:t>Žin</w:t>
      </w:r>
      <w:proofErr w:type="spellEnd"/>
      <w:r>
        <w:rPr>
          <w:szCs w:val="24"/>
        </w:rPr>
        <w:t xml:space="preserve">., 2000, </w:t>
      </w:r>
      <w:proofErr w:type="spellStart"/>
      <w:r>
        <w:rPr>
          <w:szCs w:val="24"/>
        </w:rPr>
        <w:t>Nr</w:t>
      </w:r>
      <w:proofErr w:type="spellEnd"/>
      <w:r>
        <w:rPr>
          <w:szCs w:val="24"/>
        </w:rPr>
        <w:t>. 74-2262) 2.96 straipsniu, 2.97 straipsnio 3 dalimi, 2.99 straipsnio 1 ir 2 dalimis, 2.103 straipsniu, Lietuvos Respublikos vietos savivaldos įstatymo (</w:t>
      </w:r>
      <w:proofErr w:type="spellStart"/>
      <w:r>
        <w:rPr>
          <w:szCs w:val="24"/>
        </w:rPr>
        <w:t>Žin</w:t>
      </w:r>
      <w:proofErr w:type="spellEnd"/>
      <w:r>
        <w:rPr>
          <w:szCs w:val="24"/>
        </w:rPr>
        <w:t xml:space="preserve">., 1994, </w:t>
      </w:r>
      <w:proofErr w:type="spellStart"/>
      <w:r>
        <w:rPr>
          <w:szCs w:val="24"/>
        </w:rPr>
        <w:t>Nr</w:t>
      </w:r>
      <w:proofErr w:type="spellEnd"/>
      <w:r>
        <w:rPr>
          <w:szCs w:val="24"/>
        </w:rPr>
        <w:t xml:space="preserve">. 55-1049; 2008, </w:t>
      </w:r>
      <w:proofErr w:type="spellStart"/>
      <w:r>
        <w:rPr>
          <w:szCs w:val="24"/>
        </w:rPr>
        <w:t>Nr</w:t>
      </w:r>
      <w:proofErr w:type="spellEnd"/>
      <w:r>
        <w:rPr>
          <w:szCs w:val="24"/>
        </w:rPr>
        <w:t>. 113-4290) 16 straipsnio 2 dalies 21 punktu, Lietuvos Respublikos sveikatos sistemos įstatymo (</w:t>
      </w:r>
      <w:proofErr w:type="spellStart"/>
      <w:r>
        <w:rPr>
          <w:szCs w:val="24"/>
        </w:rPr>
        <w:t>Žin</w:t>
      </w:r>
      <w:proofErr w:type="spellEnd"/>
      <w:r>
        <w:rPr>
          <w:szCs w:val="24"/>
        </w:rPr>
        <w:t xml:space="preserve">., 1994, </w:t>
      </w:r>
      <w:proofErr w:type="spellStart"/>
      <w:r>
        <w:rPr>
          <w:szCs w:val="24"/>
        </w:rPr>
        <w:t>Nr</w:t>
      </w:r>
      <w:proofErr w:type="spellEnd"/>
      <w:r>
        <w:rPr>
          <w:szCs w:val="24"/>
        </w:rPr>
        <w:t xml:space="preserve">. 63-1231;1998, </w:t>
      </w:r>
      <w:proofErr w:type="spellStart"/>
      <w:r>
        <w:rPr>
          <w:szCs w:val="24"/>
        </w:rPr>
        <w:t>Nr</w:t>
      </w:r>
      <w:proofErr w:type="spellEnd"/>
      <w:r>
        <w:rPr>
          <w:szCs w:val="24"/>
        </w:rPr>
        <w:t>. 112-3099) 63 straipsnio 7 punktu, Lietuvos Respublikos viešųjų įstaigų įstatymo (</w:t>
      </w:r>
      <w:proofErr w:type="spellStart"/>
      <w:r>
        <w:rPr>
          <w:szCs w:val="24"/>
        </w:rPr>
        <w:t>Žin</w:t>
      </w:r>
      <w:proofErr w:type="spellEnd"/>
      <w:r>
        <w:rPr>
          <w:szCs w:val="24"/>
        </w:rPr>
        <w:t xml:space="preserve">., 1996, </w:t>
      </w:r>
      <w:proofErr w:type="spellStart"/>
      <w:r>
        <w:rPr>
          <w:szCs w:val="24"/>
        </w:rPr>
        <w:t>Nr</w:t>
      </w:r>
      <w:proofErr w:type="spellEnd"/>
      <w:r>
        <w:rPr>
          <w:szCs w:val="24"/>
        </w:rPr>
        <w:t xml:space="preserve">. 68-1633; 2004, </w:t>
      </w:r>
      <w:proofErr w:type="spellStart"/>
      <w:r>
        <w:rPr>
          <w:szCs w:val="24"/>
        </w:rPr>
        <w:t>Nr</w:t>
      </w:r>
      <w:proofErr w:type="spellEnd"/>
      <w:r>
        <w:rPr>
          <w:szCs w:val="24"/>
        </w:rPr>
        <w:t>. 25-752) 15 straipsnio 2, 3 ir 4 dalimis, Lietuvos Respublikos sveikatos priežiūros įstaigų įstatymo (</w:t>
      </w:r>
      <w:proofErr w:type="spellStart"/>
      <w:r>
        <w:rPr>
          <w:szCs w:val="24"/>
        </w:rPr>
        <w:t>Žin</w:t>
      </w:r>
      <w:proofErr w:type="spellEnd"/>
      <w:r>
        <w:rPr>
          <w:szCs w:val="24"/>
        </w:rPr>
        <w:t xml:space="preserve">., 1996, </w:t>
      </w:r>
      <w:proofErr w:type="spellStart"/>
      <w:r>
        <w:rPr>
          <w:szCs w:val="24"/>
        </w:rPr>
        <w:t>Nr</w:t>
      </w:r>
      <w:proofErr w:type="spellEnd"/>
      <w:r>
        <w:rPr>
          <w:szCs w:val="24"/>
        </w:rPr>
        <w:t xml:space="preserve">. 66-1572; 1998, </w:t>
      </w:r>
      <w:proofErr w:type="spellStart"/>
      <w:r>
        <w:rPr>
          <w:szCs w:val="24"/>
        </w:rPr>
        <w:t>Nr</w:t>
      </w:r>
      <w:proofErr w:type="spellEnd"/>
      <w:r>
        <w:rPr>
          <w:szCs w:val="24"/>
        </w:rPr>
        <w:t xml:space="preserve">. 109-2995) 28 straipsnio 9 punktu bei atsižvelgdama į Kėdainių rajono savivaldybės  mero 2013 </w:t>
      </w:r>
      <w:proofErr w:type="spellStart"/>
      <w:r>
        <w:rPr>
          <w:szCs w:val="24"/>
        </w:rPr>
        <w:t>m</w:t>
      </w:r>
      <w:proofErr w:type="spellEnd"/>
      <w:r>
        <w:rPr>
          <w:szCs w:val="24"/>
        </w:rPr>
        <w:t xml:space="preserve">. balandžio 16 </w:t>
      </w:r>
      <w:proofErr w:type="spellStart"/>
      <w:r>
        <w:rPr>
          <w:szCs w:val="24"/>
        </w:rPr>
        <w:t>d</w:t>
      </w:r>
      <w:proofErr w:type="spellEnd"/>
      <w:r>
        <w:rPr>
          <w:szCs w:val="24"/>
        </w:rPr>
        <w:t xml:space="preserve">. potvarkiu </w:t>
      </w:r>
      <w:proofErr w:type="spellStart"/>
      <w:r>
        <w:rPr>
          <w:szCs w:val="24"/>
        </w:rPr>
        <w:t>Nr</w:t>
      </w:r>
      <w:proofErr w:type="spellEnd"/>
      <w:r>
        <w:rPr>
          <w:szCs w:val="24"/>
        </w:rPr>
        <w:t xml:space="preserve">. MP1-2 ,,Dėl Kėdainių rajono savivaldybės pirminės asmens sveikatos priežiūros įstaigų (ambulatorijų) paslaugų kokybės ir prieinamumo gerinimo, optimizuojant rajono pirminės asmens sveikatos priežiūros įstaigų tinklą darbo grupės sudarymo“  sudarytos darbo grupės 2013 </w:t>
      </w:r>
      <w:proofErr w:type="spellStart"/>
      <w:r>
        <w:rPr>
          <w:szCs w:val="24"/>
        </w:rPr>
        <w:t>m</w:t>
      </w:r>
      <w:proofErr w:type="spellEnd"/>
      <w:r>
        <w:rPr>
          <w:szCs w:val="24"/>
        </w:rPr>
        <w:t xml:space="preserve">. birželio 21 </w:t>
      </w:r>
      <w:proofErr w:type="spellStart"/>
      <w:r>
        <w:rPr>
          <w:szCs w:val="24"/>
        </w:rPr>
        <w:t>d</w:t>
      </w:r>
      <w:proofErr w:type="spellEnd"/>
      <w:r>
        <w:rPr>
          <w:szCs w:val="24"/>
        </w:rPr>
        <w:t>. pasiūlymus, Kėdainių rajono savivaldybės taryba  n u s p r e n d ž i a:</w:t>
      </w: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 Pavesti viešųjų įstaigų Akademijos ambulatorijos, Dotnuvos ambulatorijos, Krakių</w:t>
      </w:r>
      <w:r>
        <w:t xml:space="preserve"> </w:t>
      </w:r>
      <w:r>
        <w:rPr>
          <w:rFonts w:ascii="Times New Roman" w:hAnsi="Times New Roman" w:cs="Times New Roman"/>
          <w:color w:val="000000"/>
          <w:sz w:val="24"/>
          <w:szCs w:val="24"/>
          <w:lang w:val="lt-LT"/>
        </w:rPr>
        <w:t xml:space="preserve">ambulatorijos,  Gudžiūnų ambulatorijos,   Josvainių ambulatorijos, Pernaravos ambulatorijos, Šėtos ambulatorijos, Pelėdnagių ambulatorijos,  Lančiūnavos ambulatorijos ir Kėdainių pirminės sveikatos priežiūros centro administracijos vadovams Civilinio kodekso nustatyta tvarka iki 2013 </w:t>
      </w:r>
      <w:proofErr w:type="spellStart"/>
      <w:r>
        <w:rPr>
          <w:rFonts w:ascii="Times New Roman" w:hAnsi="Times New Roman" w:cs="Times New Roman"/>
          <w:color w:val="000000"/>
          <w:sz w:val="24"/>
          <w:szCs w:val="24"/>
          <w:lang w:val="lt-LT"/>
        </w:rPr>
        <w:t>m</w:t>
      </w:r>
      <w:proofErr w:type="spellEnd"/>
      <w:r>
        <w:rPr>
          <w:rFonts w:ascii="Times New Roman" w:hAnsi="Times New Roman" w:cs="Times New Roman"/>
          <w:color w:val="000000"/>
          <w:sz w:val="24"/>
          <w:szCs w:val="24"/>
          <w:lang w:val="lt-LT"/>
        </w:rPr>
        <w:t xml:space="preserve">. rugpjūčio 1 </w:t>
      </w:r>
      <w:proofErr w:type="spellStart"/>
      <w:r>
        <w:rPr>
          <w:rFonts w:ascii="Times New Roman" w:hAnsi="Times New Roman" w:cs="Times New Roman"/>
          <w:color w:val="000000"/>
          <w:sz w:val="24"/>
          <w:szCs w:val="24"/>
          <w:lang w:val="lt-LT"/>
        </w:rPr>
        <w:t>d</w:t>
      </w:r>
      <w:proofErr w:type="spellEnd"/>
      <w:r>
        <w:rPr>
          <w:rFonts w:ascii="Times New Roman" w:hAnsi="Times New Roman" w:cs="Times New Roman"/>
          <w:color w:val="000000"/>
          <w:sz w:val="24"/>
          <w:szCs w:val="24"/>
          <w:lang w:val="lt-LT"/>
        </w:rPr>
        <w:t>. parengti viešųjų įstaigų Akademijos ambulatorijos, Dotnuvos ambulatorijos, Krakių ambulatorijos, Gudžiūnų ambulatorijos,  Josvainių ambulatorijos, Pernaravos ambulatorijos, Šėtos ambulatorijos, Pelėdnagių ambulatorijos,  Lančiūnavos ambulatorijos ir Kėdainių pirminės sveikatos priežiūros centro reorganizavimo sąlygas ir jas viešai paskelbti.</w:t>
      </w: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 Nustatyti, kad:</w:t>
      </w: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2.1. Reorganizuojamos viešosios įstaigos:</w:t>
      </w:r>
      <w:r>
        <w:t xml:space="preserve"> </w:t>
      </w:r>
      <w:r>
        <w:rPr>
          <w:rFonts w:ascii="Times New Roman" w:hAnsi="Times New Roman" w:cs="Times New Roman"/>
          <w:color w:val="000000"/>
          <w:sz w:val="24"/>
          <w:szCs w:val="24"/>
          <w:lang w:val="lt-LT"/>
        </w:rPr>
        <w:t>Akademijos ambulatorijos, Dotnuvos ambulatorijos, Krakių ambulatorijos,  Gudžiūnų ambulatorijos,  Josvainių ambulatorijos, Pernaravos ambulatorijos, Šėtos ambulatorijos, Pelėdnagių ambulatorijos, Lančiūnavos ambulatorijos;</w:t>
      </w: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2.2. Reorganizavime dalyvaujanti viešoji įstaiga – Kėdainių pirminės sveikatos priežiūros centras;</w:t>
      </w: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2.3. Reorganizavimo būdas – viešosios įstaigos Akademijos ambulatorija, Dotnuvos ambulatorija, Krakių ambulatorija,  Gudžiūnų ambulatorija,  Josvainių ambulatorija, Pernaravos ambulatorija, Šėtos ambulatorija, Pelėdnagių ambulatorija,  Lančiūnavos ambulatorija  prijungiamos prie viešosios įstaigos Kėdainių pirminės sveikatos priežiūros centro;</w:t>
      </w: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2.4. Po reorganizavimo veiksianti viešoji įstaiga – Kėdainių pirminės sveikatos priežiūros centras. Teisinė forma – viešoji įstaiga. Buveinė – Budrio </w:t>
      </w:r>
      <w:proofErr w:type="spellStart"/>
      <w:r>
        <w:rPr>
          <w:rFonts w:ascii="Times New Roman" w:hAnsi="Times New Roman" w:cs="Times New Roman"/>
          <w:color w:val="000000"/>
          <w:sz w:val="24"/>
          <w:szCs w:val="24"/>
          <w:lang w:val="lt-LT"/>
        </w:rPr>
        <w:t>g</w:t>
      </w:r>
      <w:proofErr w:type="spellEnd"/>
      <w:r>
        <w:rPr>
          <w:rFonts w:ascii="Times New Roman" w:hAnsi="Times New Roman" w:cs="Times New Roman"/>
          <w:color w:val="000000"/>
          <w:sz w:val="24"/>
          <w:szCs w:val="24"/>
          <w:lang w:val="lt-LT"/>
        </w:rPr>
        <w:t xml:space="preserve">. 5, 57164 Kėdainiai; </w:t>
      </w:r>
      <w:proofErr w:type="spellStart"/>
      <w:r>
        <w:rPr>
          <w:rFonts w:ascii="Times New Roman" w:hAnsi="Times New Roman" w:cs="Times New Roman"/>
          <w:color w:val="000000"/>
          <w:sz w:val="24"/>
          <w:szCs w:val="24"/>
          <w:lang w:val="lt-LT"/>
        </w:rPr>
        <w:t>įm</w:t>
      </w:r>
      <w:proofErr w:type="spellEnd"/>
      <w:r>
        <w:rPr>
          <w:rFonts w:ascii="Times New Roman" w:hAnsi="Times New Roman" w:cs="Times New Roman"/>
          <w:color w:val="000000"/>
          <w:sz w:val="24"/>
          <w:szCs w:val="24"/>
          <w:lang w:val="lt-LT"/>
        </w:rPr>
        <w:t xml:space="preserve">. </w:t>
      </w:r>
      <w:proofErr w:type="spellStart"/>
      <w:r>
        <w:rPr>
          <w:rFonts w:ascii="Times New Roman" w:hAnsi="Times New Roman" w:cs="Times New Roman"/>
          <w:color w:val="000000"/>
          <w:sz w:val="24"/>
          <w:szCs w:val="24"/>
          <w:lang w:val="lt-LT"/>
        </w:rPr>
        <w:t>k</w:t>
      </w:r>
      <w:proofErr w:type="spellEnd"/>
      <w:r>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lastRenderedPageBreak/>
        <w:t xml:space="preserve">191045757. </w:t>
      </w: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2.5. Viešoji įstaiga Akademijos ambulatorija, Dotnuvos ambulatorija, Krakių ambulatorija,  Gudžiūnų ambulatorija,  Josvainių ambulatorija, Pernaravos ambulatorija, Šėtos ambulatorija, Pelėdnagių ambulatorija, Lančiūnavos ambulatorija  po reorganizavimo baigia veiklą kaip juridiniai asmenys nuo jų išregistravimo iš Juridinių asmenų registro.</w:t>
      </w: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3. Pavesti viešosios įstaigos Kėdainių pirminės sveikatos priežiūros centro  direktoriui   ne vėliau kaip pirmą reorganizavimo sąlygų viešo paskelbimo dieną pateikti reorganizavimo sąlygas Juridinių asmenų registrui.</w:t>
      </w: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4. Pavesti viešųjų įstaigų Akademijos ambulatorijos, Dotnuvos ambulatorijos, Krakių ambulatorijos,  Gudžiūnų ambulatorijos,  Josvainių ambulatorijos, Pernaravos ambulatorijos, Šėtos ambulatorijos, Pelėdnagių ambulatorijos, Lančiūnavos ambulatorijos,  Kėdainių pirminės sveikatos priežiūros centro</w:t>
      </w:r>
      <w:r>
        <w:t xml:space="preserve"> </w:t>
      </w:r>
      <w:r>
        <w:rPr>
          <w:rFonts w:ascii="Times New Roman" w:hAnsi="Times New Roman" w:cs="Times New Roman"/>
          <w:color w:val="000000"/>
          <w:sz w:val="24"/>
          <w:szCs w:val="24"/>
          <w:lang w:val="lt-LT"/>
        </w:rPr>
        <w:t xml:space="preserve">administracijos vadovams  raštu iki 2013 </w:t>
      </w:r>
      <w:proofErr w:type="spellStart"/>
      <w:r>
        <w:rPr>
          <w:rFonts w:ascii="Times New Roman" w:hAnsi="Times New Roman" w:cs="Times New Roman"/>
          <w:color w:val="000000"/>
          <w:sz w:val="24"/>
          <w:szCs w:val="24"/>
          <w:lang w:val="lt-LT"/>
        </w:rPr>
        <w:t>m</w:t>
      </w:r>
      <w:proofErr w:type="spellEnd"/>
      <w:r>
        <w:rPr>
          <w:rFonts w:ascii="Times New Roman" w:hAnsi="Times New Roman" w:cs="Times New Roman"/>
          <w:color w:val="000000"/>
          <w:sz w:val="24"/>
          <w:szCs w:val="24"/>
          <w:lang w:val="lt-LT"/>
        </w:rPr>
        <w:t xml:space="preserve">. rugpjūčio 8 </w:t>
      </w:r>
      <w:proofErr w:type="spellStart"/>
      <w:r>
        <w:rPr>
          <w:rFonts w:ascii="Times New Roman" w:hAnsi="Times New Roman" w:cs="Times New Roman"/>
          <w:color w:val="000000"/>
          <w:sz w:val="24"/>
          <w:szCs w:val="24"/>
          <w:lang w:val="lt-LT"/>
        </w:rPr>
        <w:t>d</w:t>
      </w:r>
      <w:proofErr w:type="spellEnd"/>
      <w:r>
        <w:rPr>
          <w:rFonts w:ascii="Times New Roman" w:hAnsi="Times New Roman" w:cs="Times New Roman"/>
          <w:color w:val="000000"/>
          <w:sz w:val="24"/>
          <w:szCs w:val="24"/>
          <w:lang w:val="lt-LT"/>
        </w:rPr>
        <w:t>. informuoti kreditorius apie reorganizavimo sąlygų sudarymą.</w:t>
      </w: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p>
    <w:p w:rsidR="00046554" w:rsidRDefault="00046554" w:rsidP="00046554">
      <w:pPr>
        <w:pStyle w:val="Betarp"/>
        <w:spacing w:after="0" w:line="240" w:lineRule="auto"/>
        <w:ind w:firstLine="680"/>
        <w:jc w:val="both"/>
        <w:rPr>
          <w:rFonts w:ascii="Times New Roman" w:hAnsi="Times New Roman" w:cs="Times New Roman"/>
          <w:color w:val="000000"/>
          <w:sz w:val="24"/>
          <w:szCs w:val="24"/>
          <w:lang w:val="lt-LT"/>
        </w:rPr>
      </w:pPr>
    </w:p>
    <w:p w:rsidR="00046554" w:rsidRDefault="00046554" w:rsidP="00046554">
      <w:pPr>
        <w:spacing w:after="0" w:line="100" w:lineRule="atLeast"/>
        <w:rPr>
          <w:color w:val="000000"/>
          <w:szCs w:val="24"/>
        </w:rPr>
      </w:pPr>
    </w:p>
    <w:p w:rsidR="00046554" w:rsidRDefault="002537A2" w:rsidP="00046554">
      <w:pPr>
        <w:spacing w:after="0" w:line="100" w:lineRule="atLeast"/>
        <w:jc w:val="both"/>
        <w:rPr>
          <w:color w:val="000000"/>
          <w:szCs w:val="24"/>
        </w:rPr>
      </w:pPr>
      <w:r>
        <w:t>Savivaldybės meras</w:t>
      </w:r>
      <w:r>
        <w:tab/>
      </w:r>
      <w:r>
        <w:tab/>
      </w:r>
      <w:r>
        <w:tab/>
      </w:r>
      <w:r>
        <w:tab/>
        <w:t xml:space="preserve">                  Rimantas </w:t>
      </w:r>
      <w:proofErr w:type="spellStart"/>
      <w:r>
        <w:t>Diliūnas</w:t>
      </w:r>
      <w:proofErr w:type="spellEnd"/>
      <w:r w:rsidR="00046554">
        <w:rPr>
          <w:color w:val="000000"/>
          <w:szCs w:val="24"/>
        </w:rPr>
        <w:tab/>
      </w:r>
    </w:p>
    <w:p w:rsidR="00046554" w:rsidRDefault="00046554" w:rsidP="00046554">
      <w:pPr>
        <w:spacing w:after="0" w:line="240" w:lineRule="auto"/>
      </w:pPr>
    </w:p>
    <w:p w:rsidR="00046554" w:rsidRDefault="00046554" w:rsidP="00046554">
      <w:pPr>
        <w:spacing w:after="0" w:line="240" w:lineRule="auto"/>
      </w:pPr>
    </w:p>
    <w:p w:rsidR="00046554" w:rsidRDefault="00046554" w:rsidP="00046554">
      <w:pPr>
        <w:spacing w:after="0" w:line="240" w:lineRule="auto"/>
      </w:pPr>
    </w:p>
    <w:p w:rsidR="00046554" w:rsidRDefault="00046554" w:rsidP="00046554">
      <w:pPr>
        <w:spacing w:after="0" w:line="240" w:lineRule="auto"/>
      </w:pPr>
    </w:p>
    <w:p w:rsidR="00046554" w:rsidRDefault="00046554" w:rsidP="00046554">
      <w:pPr>
        <w:spacing w:after="0" w:line="240" w:lineRule="auto"/>
      </w:pPr>
    </w:p>
    <w:p w:rsidR="00046554" w:rsidRDefault="00046554" w:rsidP="00046554">
      <w:pPr>
        <w:spacing w:after="0" w:line="240" w:lineRule="auto"/>
      </w:pPr>
    </w:p>
    <w:p w:rsidR="00046554" w:rsidRDefault="00046554" w:rsidP="00046554">
      <w:pPr>
        <w:spacing w:after="0" w:line="240" w:lineRule="auto"/>
      </w:pPr>
    </w:p>
    <w:p w:rsidR="00046554" w:rsidRDefault="00046554" w:rsidP="00046554">
      <w:pPr>
        <w:spacing w:after="0" w:line="240" w:lineRule="auto"/>
      </w:pPr>
    </w:p>
    <w:p w:rsidR="00046554" w:rsidRDefault="00046554" w:rsidP="00046554">
      <w:pPr>
        <w:spacing w:after="0" w:line="240" w:lineRule="auto"/>
      </w:pPr>
    </w:p>
    <w:sectPr w:rsidR="00046554" w:rsidSect="00046554">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font291">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54"/>
    <w:rsid w:val="00046554"/>
    <w:rsid w:val="002537A2"/>
    <w:rsid w:val="00285F9C"/>
    <w:rsid w:val="003A76B2"/>
    <w:rsid w:val="008F4837"/>
    <w:rsid w:val="00990610"/>
    <w:rsid w:val="00CE3371"/>
    <w:rsid w:val="00D62690"/>
    <w:rsid w:val="00F0378F"/>
    <w:rsid w:val="00F15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6554"/>
    <w:pPr>
      <w:suppressAutoHyphens/>
      <w:spacing w:after="200" w:line="276" w:lineRule="auto"/>
    </w:pPr>
    <w:rPr>
      <w:rFonts w:ascii="Times New Roman" w:eastAsia="Calibri" w:hAnsi="Times New Roman" w:cs="font291"/>
      <w:kern w:val="2"/>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046554"/>
    <w:pPr>
      <w:widowControl w:val="0"/>
      <w:suppressAutoHyphens/>
      <w:spacing w:after="200" w:line="276" w:lineRule="auto"/>
    </w:pPr>
    <w:rPr>
      <w:rFonts w:ascii="Calibri" w:eastAsia="Calibri" w:hAnsi="Calibri" w:cs="Tahoma"/>
      <w:kern w:val="2"/>
      <w:lang w:val="en-US" w:eastAsia="ar-SA"/>
    </w:rPr>
  </w:style>
  <w:style w:type="paragraph" w:customStyle="1" w:styleId="Pagrindiniotekstotrauka21">
    <w:name w:val="Pagrindinio teksto įtrauka 21"/>
    <w:basedOn w:val="prastasis"/>
    <w:uiPriority w:val="99"/>
    <w:rsid w:val="00046554"/>
    <w:pPr>
      <w:widowControl w:val="0"/>
      <w:spacing w:after="120" w:line="480" w:lineRule="auto"/>
      <w:ind w:left="283"/>
    </w:pPr>
    <w:rPr>
      <w:rFonts w:eastAsia="Times New Roman" w:cs="Times New Roman"/>
      <w:kern w:val="0"/>
      <w:sz w:val="20"/>
      <w:szCs w:val="20"/>
    </w:rPr>
  </w:style>
  <w:style w:type="paragraph" w:styleId="Debesliotekstas">
    <w:name w:val="Balloon Text"/>
    <w:basedOn w:val="prastasis"/>
    <w:link w:val="DebesliotekstasDiagrama"/>
    <w:uiPriority w:val="99"/>
    <w:semiHidden/>
    <w:unhideWhenUsed/>
    <w:rsid w:val="000465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6554"/>
    <w:rPr>
      <w:rFonts w:ascii="Tahoma" w:eastAsia="Calibri"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6554"/>
    <w:pPr>
      <w:suppressAutoHyphens/>
      <w:spacing w:after="200" w:line="276" w:lineRule="auto"/>
    </w:pPr>
    <w:rPr>
      <w:rFonts w:ascii="Times New Roman" w:eastAsia="Calibri" w:hAnsi="Times New Roman" w:cs="font291"/>
      <w:kern w:val="2"/>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046554"/>
    <w:pPr>
      <w:widowControl w:val="0"/>
      <w:suppressAutoHyphens/>
      <w:spacing w:after="200" w:line="276" w:lineRule="auto"/>
    </w:pPr>
    <w:rPr>
      <w:rFonts w:ascii="Calibri" w:eastAsia="Calibri" w:hAnsi="Calibri" w:cs="Tahoma"/>
      <w:kern w:val="2"/>
      <w:lang w:val="en-US" w:eastAsia="ar-SA"/>
    </w:rPr>
  </w:style>
  <w:style w:type="paragraph" w:customStyle="1" w:styleId="Pagrindiniotekstotrauka21">
    <w:name w:val="Pagrindinio teksto įtrauka 21"/>
    <w:basedOn w:val="prastasis"/>
    <w:uiPriority w:val="99"/>
    <w:rsid w:val="00046554"/>
    <w:pPr>
      <w:widowControl w:val="0"/>
      <w:spacing w:after="120" w:line="480" w:lineRule="auto"/>
      <w:ind w:left="283"/>
    </w:pPr>
    <w:rPr>
      <w:rFonts w:eastAsia="Times New Roman" w:cs="Times New Roman"/>
      <w:kern w:val="0"/>
      <w:sz w:val="20"/>
      <w:szCs w:val="20"/>
    </w:rPr>
  </w:style>
  <w:style w:type="paragraph" w:styleId="Debesliotekstas">
    <w:name w:val="Balloon Text"/>
    <w:basedOn w:val="prastasis"/>
    <w:link w:val="DebesliotekstasDiagrama"/>
    <w:uiPriority w:val="99"/>
    <w:semiHidden/>
    <w:unhideWhenUsed/>
    <w:rsid w:val="000465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6554"/>
    <w:rPr>
      <w:rFonts w:ascii="Tahoma" w:eastAsia="Calibri"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3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85BA-76E8-4BA7-8AD6-66562E45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2734</Words>
  <Characters>1559</Characters>
  <Application>Microsoft Office Word</Application>
  <DocSecurity>0</DocSecurity>
  <Lines>12</Lines>
  <Paragraphs>8</Paragraphs>
  <ScaleCrop>false</ScaleCrop>
  <Company>REO</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9</cp:revision>
  <dcterms:created xsi:type="dcterms:W3CDTF">2013-06-26T05:37:00Z</dcterms:created>
  <dcterms:modified xsi:type="dcterms:W3CDTF">2013-07-05T10:39:00Z</dcterms:modified>
</cp:coreProperties>
</file>